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77777777" w:rsidR="00DF51A6" w:rsidRDefault="00DF51A6"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 xml:space="preserve">1/13/21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1A7AFEE"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5B0FC081"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(20)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20)","previouslyFormattedCitation":"(16, 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commentRangeStart w:id="0"/>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commentRangeEnd w:id="0"/>
      <w:r w:rsidR="00D30BF4">
        <w:rPr>
          <w:rStyle w:val="CommentReference"/>
        </w:rPr>
        <w:commentReference w:id="0"/>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52D71B84"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w:t>
      </w:r>
      <w:commentRangeStart w:id="1"/>
      <w:r w:rsidR="00A47D44">
        <w:rPr>
          <w:rFonts w:ascii="Arial" w:hAnsi="Arial" w:cs="Arial"/>
          <w:color w:val="000000" w:themeColor="text1"/>
          <w:sz w:val="22"/>
          <w:szCs w:val="22"/>
        </w:rPr>
        <w:t>7.5</w:t>
      </w:r>
      <w:commentRangeEnd w:id="1"/>
      <w:r w:rsidR="00A47D44">
        <w:rPr>
          <w:rStyle w:val="CommentReference"/>
        </w:rPr>
        <w:commentReference w:id="1"/>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2"/>
      <w:r w:rsidR="00A47D44">
        <w:rPr>
          <w:rFonts w:ascii="Arial" w:hAnsi="Arial" w:cs="Arial"/>
        </w:rPr>
        <w:t>platform</w:t>
      </w:r>
      <w:commentRangeEnd w:id="2"/>
      <w:r w:rsidR="000300D1">
        <w:rPr>
          <w:rStyle w:val="CommentReference"/>
        </w:rPr>
        <w:commentReference w:id="2"/>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3"/>
      <w:r w:rsidR="00A47D44">
        <w:rPr>
          <w:rFonts w:ascii="Arial" w:hAnsi="Arial" w:cs="Arial"/>
        </w:rPr>
        <w:t>Salmon v 1.3.0</w:t>
      </w:r>
      <w:commentRangeEnd w:id="3"/>
      <w:r w:rsidR="00A47D44">
        <w:rPr>
          <w:rStyle w:val="CommentReference"/>
        </w:rPr>
        <w:commentReference w:id="3"/>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4"/>
      <w:r w:rsidR="00A47D44">
        <w:rPr>
          <w:rFonts w:ascii="Arial" w:hAnsi="Arial" w:cs="Arial"/>
        </w:rPr>
        <w:t>XXXX</w:t>
      </w:r>
      <w:commentRangeEnd w:id="4"/>
      <w:r w:rsidR="00A47D44">
        <w:rPr>
          <w:rStyle w:val="CommentReference"/>
        </w:rPr>
        <w:commentReference w:id="4"/>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5"/>
      <w:commentRangeStart w:id="6"/>
      <w:r w:rsidRPr="00EF5551">
        <w:rPr>
          <w:rFonts w:ascii="Arial" w:hAnsi="Arial" w:cs="Arial"/>
          <w:b/>
          <w:color w:val="000000" w:themeColor="text1"/>
          <w:sz w:val="22"/>
          <w:szCs w:val="22"/>
        </w:rPr>
        <w:t xml:space="preserve">Western </w:t>
      </w:r>
      <w:commentRangeEnd w:id="5"/>
      <w:r w:rsidR="008D174B">
        <w:rPr>
          <w:rStyle w:val="CommentReference"/>
          <w:rFonts w:asciiTheme="minorHAnsi" w:eastAsiaTheme="minorHAnsi" w:hAnsiTheme="minorHAnsi" w:cstheme="minorBidi"/>
          <w:color w:val="auto"/>
        </w:rPr>
        <w:commentReference w:id="5"/>
      </w:r>
      <w:commentRangeEnd w:id="6"/>
      <w:r w:rsidR="00D30BF4">
        <w:rPr>
          <w:rStyle w:val="CommentReference"/>
          <w:rFonts w:asciiTheme="minorHAnsi" w:eastAsiaTheme="minorHAnsi" w:hAnsiTheme="minorHAnsi" w:cstheme="minorBidi"/>
          <w:color w:val="auto"/>
        </w:rPr>
        <w:commentReference w:id="6"/>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7"/>
      <w:r w:rsidR="00EE1F20" w:rsidRPr="00EE1F20">
        <w:rPr>
          <w:rFonts w:ascii="Arial" w:hAnsi="Arial" w:cs="Arial"/>
          <w:color w:val="000000" w:themeColor="text1"/>
          <w:sz w:val="22"/>
          <w:szCs w:val="22"/>
        </w:rPr>
        <w:t>consultation</w:t>
      </w:r>
      <w:commentRangeEnd w:id="7"/>
      <w:r w:rsidR="00CE4B7C">
        <w:rPr>
          <w:rStyle w:val="CommentReference"/>
        </w:rPr>
        <w:commentReference w:id="7"/>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1C7F5B99"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66880387" w14:textId="77777777" w:rsidR="00790E70" w:rsidRPr="00EF5551" w:rsidRDefault="00790E70" w:rsidP="00785932">
      <w:pPr>
        <w:rPr>
          <w:rFonts w:ascii="Arial" w:hAnsi="Arial" w:cs="Arial"/>
          <w:color w:val="000000" w:themeColor="text1"/>
          <w:sz w:val="22"/>
          <w:szCs w:val="22"/>
        </w:rPr>
      </w:pPr>
    </w:p>
    <w:p w14:paraId="0AFC4151" w14:textId="6DF67C9A"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 xml:space="preserve">2.11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BE03A9">
        <w:fldChar w:fldCharType="begin"/>
      </w:r>
      <w:r w:rsidR="00BE03A9">
        <w:instrText xml:space="preserve"> SEQ Figure \* ARABIC </w:instrText>
      </w:r>
      <w:r w:rsidR="00BE03A9">
        <w:fldChar w:fldCharType="separate"/>
      </w:r>
      <w:r w:rsidR="00D21277">
        <w:rPr>
          <w:noProof/>
        </w:rPr>
        <w:t>1</w:t>
      </w:r>
      <w:r w:rsidR="00BE03A9">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4AC6DB7D"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KO and WT </w:t>
      </w:r>
      <w:r w:rsidRPr="00EF5551">
        <w:rPr>
          <w:rFonts w:ascii="Arial" w:hAnsi="Arial" w:cs="Arial"/>
          <w:color w:val="000000" w:themeColor="text1"/>
          <w:sz w:val="22"/>
          <w:szCs w:val="22"/>
        </w:rPr>
        <w:lastRenderedPageBreak/>
        <w:t>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fat mass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8"/>
      <w:commentRangeStart w:id="9"/>
      <w:r w:rsidR="00EF5551" w:rsidRPr="0020643E">
        <w:rPr>
          <w:rFonts w:ascii="Arial" w:hAnsi="Arial" w:cs="Arial"/>
          <w:color w:val="000000" w:themeColor="text1"/>
          <w:sz w:val="22"/>
          <w:szCs w:val="22"/>
        </w:rPr>
        <w:t xml:space="preserve"> </w:t>
      </w:r>
      <w:commentRangeEnd w:id="8"/>
      <w:r w:rsidR="0007224B">
        <w:rPr>
          <w:rStyle w:val="CommentReference"/>
        </w:rPr>
        <w:commentReference w:id="8"/>
      </w:r>
      <w:commentRangeEnd w:id="9"/>
      <w:r w:rsidR="00F13216">
        <w:rPr>
          <w:rStyle w:val="CommentReference"/>
        </w:rPr>
        <w:commentReference w:id="9"/>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d=6.34g/day,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BE03A9">
        <w:fldChar w:fldCharType="begin"/>
      </w:r>
      <w:r w:rsidR="00BE03A9">
        <w:instrText xml:space="preserve"> SEQ Figure \* ARABIC </w:instrText>
      </w:r>
      <w:r w:rsidR="00BE03A9">
        <w:fldChar w:fldCharType="separate"/>
      </w:r>
      <w:r w:rsidR="00D21277">
        <w:rPr>
          <w:noProof/>
        </w:rPr>
        <w:t>2</w:t>
      </w:r>
      <w:r w:rsidR="00BE03A9">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45F53DD8" w:rsidR="0031147B" w:rsidRPr="00EF555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500026F"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 and Count</w:t>
      </w:r>
    </w:p>
    <w:p w14:paraId="7A56E704" w14:textId="77777777" w:rsidR="00125E99" w:rsidRPr="00EF5551" w:rsidRDefault="00125E99" w:rsidP="00785932">
      <w:pPr>
        <w:rPr>
          <w:rFonts w:ascii="Arial" w:hAnsi="Arial" w:cs="Arial"/>
          <w:color w:val="000000" w:themeColor="text1"/>
          <w:sz w:val="22"/>
          <w:szCs w:val="22"/>
        </w:rPr>
      </w:pPr>
      <w:r w:rsidRPr="00EF5551">
        <w:rPr>
          <w:rFonts w:ascii="Arial" w:hAnsi="Arial" w:cs="Arial"/>
          <w:color w:val="000000" w:themeColor="text1"/>
          <w:sz w:val="22"/>
          <w:szCs w:val="22"/>
          <w:highlight w:val="yellow"/>
        </w:rPr>
        <w:t>So far, the KO dams have more smaller-sized adipocytes compared to the WT. Additionally, the KO dams have fewer number of adipocytes in the lower right mammary gland.</w:t>
      </w: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15660FD8" w14:textId="6F12A559" w:rsidR="00D21277" w:rsidRDefault="00AD6BBC" w:rsidP="00785932">
      <w:pPr>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A</w:t>
      </w:r>
      <w:r w:rsidR="0047727E">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At PND7.5, females born to KO dams were heavier than females born to WT dams (</w:t>
      </w:r>
      <w:r w:rsidR="0031147B">
        <w:rPr>
          <w:rFonts w:ascii="Arial" w:hAnsi="Arial" w:cs="Arial"/>
          <w:color w:val="000000" w:themeColor="text1"/>
          <w:sz w:val="22"/>
          <w:szCs w:val="22"/>
        </w:rPr>
        <w:t>Figure 4B, d=</w:t>
      </w:r>
      <w:r w:rsidR="00665941">
        <w:rPr>
          <w:rFonts w:ascii="Arial" w:hAnsi="Arial" w:cs="Arial"/>
          <w:color w:val="000000" w:themeColor="text1"/>
          <w:sz w:val="22"/>
          <w:szCs w:val="22"/>
        </w:rPr>
        <w:t>9.3%</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commentRangeStart w:id="10"/>
      <w:r w:rsidR="008B3CA4" w:rsidRPr="0031147B">
        <w:rPr>
          <w:rFonts w:ascii="Arial" w:hAnsi="Arial" w:cs="Arial"/>
          <w:b/>
          <w:color w:val="000000" w:themeColor="text1"/>
          <w:sz w:val="22"/>
          <w:szCs w:val="22"/>
        </w:rPr>
        <w:t>04</w:t>
      </w:r>
      <w:r w:rsidR="00665941">
        <w:rPr>
          <w:rFonts w:ascii="Arial" w:hAnsi="Arial" w:cs="Arial"/>
          <w:b/>
          <w:color w:val="000000" w:themeColor="text1"/>
          <w:sz w:val="22"/>
          <w:szCs w:val="22"/>
        </w:rPr>
        <w:t>4</w:t>
      </w:r>
      <w:commentRangeEnd w:id="10"/>
      <w:r w:rsidR="00665941">
        <w:rPr>
          <w:rStyle w:val="CommentReference"/>
        </w:rPr>
        <w:commentReference w:id="10"/>
      </w:r>
      <w:r w:rsidR="008B3CA4" w:rsidRPr="00EF5551">
        <w:rPr>
          <w:rFonts w:ascii="Arial" w:hAnsi="Arial" w:cs="Arial"/>
          <w:color w:val="000000" w:themeColor="text1"/>
          <w:sz w:val="22"/>
          <w:szCs w:val="22"/>
        </w:rPr>
        <w:t xml:space="preserve">),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B)</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45A0BE3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3600" behindDoc="1" locked="0" layoutInCell="1" allowOverlap="1" wp14:anchorId="123AD0E5" wp14:editId="66D8F315">
                  <wp:simplePos x="0" y="0"/>
                  <wp:positionH relativeFrom="column">
                    <wp:posOffset>-63914</wp:posOffset>
                  </wp:positionH>
                  <wp:positionV relativeFrom="paragraph">
                    <wp:posOffset>235585</wp:posOffset>
                  </wp:positionV>
                  <wp:extent cx="3059430" cy="2185035"/>
                  <wp:effectExtent l="0" t="0" r="1270" b="0"/>
                  <wp:wrapTight wrapText="bothSides">
                    <wp:wrapPolygon edited="0">
                      <wp:start x="0" y="0"/>
                      <wp:lineTo x="0" y="21468"/>
                      <wp:lineTo x="21519" y="21468"/>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weights_PND7_14_16-1.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1502A954" w14:textId="42AE23F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18F80733">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1">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B</w:t>
            </w:r>
          </w:p>
        </w:tc>
      </w:tr>
    </w:tbl>
    <w:p w14:paraId="042DF3DD" w14:textId="2ED0F9D4" w:rsidR="00D21277" w:rsidRDefault="00D21277" w:rsidP="00785932">
      <w:pPr>
        <w:pStyle w:val="Caption"/>
        <w:rPr>
          <w:rFonts w:ascii="Arial" w:hAnsi="Arial" w:cs="Arial"/>
          <w:color w:val="000000" w:themeColor="text1"/>
          <w:sz w:val="22"/>
          <w:szCs w:val="22"/>
        </w:rPr>
      </w:pPr>
      <w:r>
        <w:t xml:space="preserve">Figure </w:t>
      </w:r>
      <w:r w:rsidR="0031147B">
        <w:t>4</w:t>
      </w:r>
      <w:r w:rsidRPr="001B33DF">
        <w:t>: Pup weights during lactation. (A) Weight trajectories of male and female offspring of WT and KO dams weighed on PND7.5, 14.5, and 16.5. (B) Weights of male and female offspring of WT and KO dams on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FAC0380" w14:textId="156CF897" w:rsidR="008B3CA4" w:rsidRDefault="00AD6BBC" w:rsidP="00785932">
      <w:pPr>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31147B">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d=34.07%,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commentRangeStart w:id="11"/>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ins w:id="12" w:author="Dave Bridges" w:date="2020-03-25T11:19:00Z">
        <w:r w:rsidR="00254644">
          <w:rPr>
            <w:rFonts w:ascii="Arial" w:hAnsi="Arial" w:cs="Arial"/>
            <w:color w:val="000000" w:themeColor="text1"/>
            <w:sz w:val="22"/>
            <w:szCs w:val="22"/>
          </w:rPr>
          <w:t xml:space="preserve"> In terms of milk</w:t>
        </w:r>
      </w:ins>
      <w:ins w:id="13" w:author="Dave Bridges" w:date="2020-03-25T11:20:00Z">
        <w:r w:rsidR="00254644">
          <w:rPr>
            <w:rFonts w:ascii="Arial" w:hAnsi="Arial" w:cs="Arial"/>
            <w:color w:val="000000" w:themeColor="text1"/>
            <w:sz w:val="22"/>
            <w:szCs w:val="22"/>
          </w:rPr>
          <w:t xml:space="preserve"> lactose </w:t>
        </w:r>
        <w:commentRangeStart w:id="14"/>
        <w:r w:rsidR="00254644">
          <w:rPr>
            <w:rFonts w:ascii="Arial" w:hAnsi="Arial" w:cs="Arial"/>
            <w:color w:val="000000" w:themeColor="text1"/>
            <w:sz w:val="22"/>
            <w:szCs w:val="22"/>
          </w:rPr>
          <w:t>XXX</w:t>
        </w:r>
        <w:commentRangeEnd w:id="14"/>
        <w:r w:rsidR="00254644">
          <w:rPr>
            <w:rStyle w:val="CommentReference"/>
          </w:rPr>
          <w:commentReference w:id="14"/>
        </w:r>
        <w:r w:rsidR="00254644">
          <w:rPr>
            <w:rFonts w:ascii="Arial" w:hAnsi="Arial" w:cs="Arial"/>
            <w:color w:val="000000" w:themeColor="text1"/>
            <w:sz w:val="22"/>
            <w:szCs w:val="22"/>
          </w:rPr>
          <w:t>.</w:t>
        </w:r>
      </w:ins>
      <w:commentRangeEnd w:id="11"/>
      <w:r w:rsidR="00D7025E">
        <w:rPr>
          <w:rStyle w:val="CommentReference"/>
        </w:rPr>
        <w:commentReference w:id="11"/>
      </w:r>
    </w:p>
    <w:p w14:paraId="3D4866E6" w14:textId="2C26E3C0" w:rsidR="00FC2981" w:rsidRDefault="00FC2981" w:rsidP="00785932">
      <w:pPr>
        <w:rPr>
          <w:rFonts w:ascii="Arial" w:hAnsi="Arial" w:cs="Arial"/>
          <w:color w:val="000000" w:themeColor="text1"/>
          <w:sz w:val="22"/>
          <w:szCs w:val="22"/>
        </w:rPr>
      </w:pPr>
      <w:bookmarkStart w:id="15" w:name="_GoBack"/>
      <w:bookmarkEnd w:id="15"/>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872B2E" w14:paraId="0AFE484F" w14:textId="77777777" w:rsidTr="003C33B1">
        <w:trPr>
          <w:trHeight w:val="2995"/>
        </w:trPr>
        <w:tc>
          <w:tcPr>
            <w:tcW w:w="5040" w:type="dxa"/>
          </w:tcPr>
          <w:p w14:paraId="0F4CAC57"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12AEE39F" w14:textId="69EF8DEE" w:rsidR="00872B2E" w:rsidRDefault="00872B2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27EC5451">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2">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60637D7C"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FA102CF" w:rsidR="00872B2E" w:rsidRDefault="00EE0F83"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5E6AD8DA">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3">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w:t>
      </w:r>
      <w:commentRangeStart w:id="16"/>
      <w:r>
        <w:rPr>
          <w:rFonts w:ascii="Arial" w:hAnsi="Arial" w:cs="Arial"/>
          <w:b/>
          <w:color w:val="000000" w:themeColor="text1"/>
          <w:sz w:val="22"/>
          <w:szCs w:val="22"/>
        </w:rPr>
        <w:t>Milk</w:t>
      </w:r>
      <w:commentRangeEnd w:id="16"/>
      <w:r w:rsidR="00383D4B">
        <w:rPr>
          <w:rStyle w:val="CommentReference"/>
          <w:rFonts w:asciiTheme="minorHAnsi" w:eastAsiaTheme="minorHAnsi" w:hAnsiTheme="minorHAnsi" w:cstheme="minorBidi"/>
          <w:color w:val="auto"/>
        </w:rPr>
        <w:commentReference w:id="16"/>
      </w:r>
    </w:p>
    <w:p w14:paraId="4950B168" w14:textId="45E29588" w:rsidR="0031147B" w:rsidRDefault="0031147B" w:rsidP="00785932">
      <w:pPr>
        <w:rPr>
          <w:rFonts w:ascii="Arial" w:hAnsi="Arial" w:cs="Arial"/>
          <w:color w:val="000000" w:themeColor="text1"/>
          <w:sz w:val="22"/>
          <w:szCs w:val="22"/>
        </w:rPr>
      </w:pPr>
      <w:r w:rsidRPr="00665941">
        <w:rPr>
          <w:rFonts w:ascii="Arial" w:hAnsi="Arial" w:cs="Arial"/>
          <w:color w:val="000000" w:themeColor="text1"/>
          <w:sz w:val="22"/>
          <w:szCs w:val="22"/>
          <w:highlight w:val="yellow"/>
        </w:rPr>
        <w:t xml:space="preserve">Lipidomic analysis of the milk samples collected from PND16.5 showed </w:t>
      </w:r>
      <w:r w:rsidR="00F66797" w:rsidRPr="00665941">
        <w:rPr>
          <w:rFonts w:ascii="Arial" w:hAnsi="Arial" w:cs="Arial"/>
          <w:color w:val="000000" w:themeColor="text1"/>
          <w:sz w:val="22"/>
          <w:szCs w:val="22"/>
          <w:highlight w:val="yellow"/>
        </w:rPr>
        <w:t>a healthier milk fat composition in the KO milk with lower percentage of saturated fatty acid (SFA) (Figure 6A, d=XX, p=0.008) and higher percentage of monounsaturated fatty (MUFA) (Figure 6B, d=XX, p=0.009) and similar percentages of polyunsaturated fatty acids (Figure 6C). Analysis of omega-3 and omega-6 quantities showed that KO milk had higher percentage of</w:t>
      </w:r>
      <w:r w:rsidR="00665941" w:rsidRPr="00665941">
        <w:rPr>
          <w:rFonts w:ascii="Arial" w:hAnsi="Arial" w:cs="Arial"/>
          <w:color w:val="000000" w:themeColor="text1"/>
          <w:sz w:val="22"/>
          <w:szCs w:val="22"/>
          <w:highlight w:val="yellow"/>
        </w:rPr>
        <w:t xml:space="preserve"> total</w:t>
      </w:r>
      <w:r w:rsidR="00F66797" w:rsidRPr="00665941">
        <w:rPr>
          <w:rFonts w:ascii="Arial" w:hAnsi="Arial" w:cs="Arial"/>
          <w:color w:val="000000" w:themeColor="text1"/>
          <w:sz w:val="22"/>
          <w:szCs w:val="22"/>
          <w:highlight w:val="yellow"/>
        </w:rPr>
        <w:t xml:space="preserve"> omega-3 (Figure 6D, d=XX, p=0.013), </w:t>
      </w:r>
      <w:r w:rsidR="00665941" w:rsidRPr="00665941">
        <w:rPr>
          <w:rFonts w:ascii="Arial" w:hAnsi="Arial" w:cs="Arial"/>
          <w:color w:val="000000" w:themeColor="text1"/>
          <w:sz w:val="22"/>
          <w:szCs w:val="22"/>
          <w:highlight w:val="yellow"/>
        </w:rPr>
        <w:t xml:space="preserve">higher DHA , </w:t>
      </w:r>
      <w:r w:rsidR="00F66797" w:rsidRPr="00665941">
        <w:rPr>
          <w:rFonts w:ascii="Arial" w:hAnsi="Arial" w:cs="Arial"/>
          <w:color w:val="000000" w:themeColor="text1"/>
          <w:sz w:val="22"/>
          <w:szCs w:val="22"/>
          <w:highlight w:val="yellow"/>
        </w:rPr>
        <w:t>a similar percentage of omega-6 (Figure 6E), and a lower omega-6:omega3 ratio in KO milk (Figure 6F, d=XX, p=0.046).</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49AB313" w14:textId="4B8A7A74" w:rsidR="00987D6A" w:rsidRPr="004413C9" w:rsidRDefault="00987D6A" w:rsidP="00987D6A">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D25638">
        <w:rPr>
          <w:rFonts w:ascii="Arial" w:hAnsi="Arial" w:cs="Arial"/>
          <w:sz w:val="22"/>
        </w:rPr>
        <w:t xml:space="preserve"> We identified 139 significantly differentially expressed genes between these groups (Figure 7A-B, and Supplementary Table 1)</w:t>
      </w:r>
      <w:r w:rsidR="00F91AFB">
        <w:rPr>
          <w:rFonts w:ascii="Arial" w:hAnsi="Arial" w:cs="Arial"/>
          <w:sz w:val="22"/>
        </w:rPr>
        <w:t xml:space="preserve">. </w:t>
      </w:r>
      <w:r w:rsidR="00D15783">
        <w:rPr>
          <w:rFonts w:ascii="Arial" w:hAnsi="Arial" w:cs="Arial"/>
          <w:sz w:val="22"/>
        </w:rPr>
        <w:t xml:space="preserve">Among the most highly expressed genes in the mammary gland are secreted milk proteins. These transcripts are </w:t>
      </w:r>
      <w:r w:rsidR="004E78CF">
        <w:rPr>
          <w:rFonts w:ascii="Arial" w:hAnsi="Arial" w:cs="Arial"/>
          <w:sz w:val="22"/>
        </w:rPr>
        <w:t>not significantly altered</w:t>
      </w:r>
      <w:r w:rsidR="00D15783">
        <w:rPr>
          <w:rFonts w:ascii="Arial" w:hAnsi="Arial" w:cs="Arial"/>
          <w:sz w:val="22"/>
        </w:rPr>
        <w:t xml:space="preserve"> by adipocyte </w:t>
      </w:r>
      <w:r w:rsidR="00D15783">
        <w:rPr>
          <w:rFonts w:ascii="Arial" w:hAnsi="Arial" w:cs="Arial"/>
          <w:i/>
          <w:sz w:val="22"/>
        </w:rPr>
        <w:t>Tsc1</w:t>
      </w:r>
      <w:r w:rsidR="00D15783">
        <w:rPr>
          <w:rFonts w:ascii="Arial" w:hAnsi="Arial" w:cs="Arial"/>
          <w:sz w:val="22"/>
        </w:rPr>
        <w:t xml:space="preserve"> knockout</w:t>
      </w:r>
      <w:r w:rsidR="004E78CF">
        <w:rPr>
          <w:rFonts w:ascii="Arial" w:hAnsi="Arial" w:cs="Arial"/>
          <w:sz w:val="22"/>
        </w:rPr>
        <w:t>, but trend downwards</w:t>
      </w:r>
      <w:r w:rsidR="00D15783">
        <w:rPr>
          <w:rFonts w:ascii="Arial" w:hAnsi="Arial" w:cs="Arial"/>
          <w:sz w:val="22"/>
        </w:rPr>
        <w:t xml:space="preserve"> (Figure 7C).</w:t>
      </w:r>
      <w:r w:rsidR="006B5D0A">
        <w:rPr>
          <w:rFonts w:ascii="Arial" w:hAnsi="Arial" w:cs="Arial"/>
          <w:sz w:val="22"/>
        </w:rPr>
        <w:t xml:space="preserve"> Several markers of adipogenesis and </w:t>
      </w:r>
      <w:proofErr w:type="spellStart"/>
      <w:r w:rsidR="006B5D0A">
        <w:rPr>
          <w:rFonts w:ascii="Arial" w:hAnsi="Arial" w:cs="Arial"/>
          <w:sz w:val="22"/>
        </w:rPr>
        <w:t>PPARg</w:t>
      </w:r>
      <w:proofErr w:type="spellEnd"/>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consistent with increased adipocyte numbers</w:t>
      </w:r>
      <w:r w:rsidR="00C37BB4">
        <w:rPr>
          <w:rFonts w:ascii="Arial" w:hAnsi="Arial" w:cs="Arial"/>
          <w:sz w:val="22"/>
        </w:rPr>
        <w:t xml:space="preserve"> (Figure 7D)</w:t>
      </w:r>
      <w:r w:rsidR="004413C9">
        <w:rPr>
          <w:rFonts w:ascii="Arial" w:hAnsi="Arial" w:cs="Arial"/>
          <w:sz w:val="22"/>
        </w:rPr>
        <w:t>. Furthermore</w:t>
      </w:r>
      <w:r w:rsidR="00C37BB4">
        <w:rPr>
          <w:rFonts w:ascii="Arial" w:hAnsi="Arial" w:cs="Arial"/>
          <w:sz w:val="22"/>
        </w:rPr>
        <w:t>,</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D7025E">
        <w:rPr>
          <w:rFonts w:ascii="Arial" w:hAnsi="Arial" w:cs="Arial"/>
          <w:sz w:val="22"/>
        </w:rPr>
        <w:t>eicosanoid</w:t>
      </w:r>
      <w:r w:rsidR="004413C9">
        <w:rPr>
          <w:rFonts w:ascii="Arial" w:hAnsi="Arial" w:cs="Arial"/>
          <w:sz w:val="22"/>
        </w:rPr>
        <w:t xml:space="preserve"> </w:t>
      </w:r>
      <w:r w:rsidR="00C37BB4">
        <w:rPr>
          <w:rFonts w:ascii="Arial" w:hAnsi="Arial" w:cs="Arial"/>
          <w:sz w:val="22"/>
        </w:rPr>
        <w:t>signaling</w:t>
      </w:r>
      <w:r w:rsidR="004413C9">
        <w:rPr>
          <w:rFonts w:ascii="Arial" w:hAnsi="Arial" w:cs="Arial"/>
          <w:sz w:val="22"/>
        </w:rPr>
        <w:t xml:space="preserve"> were also significantly upregulated including</w:t>
      </w:r>
      <w:r w:rsidR="00C37BB4">
        <w:rPr>
          <w:rFonts w:ascii="Arial" w:hAnsi="Arial" w:cs="Arial"/>
          <w:sz w:val="22"/>
        </w:rPr>
        <w:t xml:space="preserve"> the enzymes</w:t>
      </w:r>
      <w:r w:rsidR="004413C9">
        <w:rPr>
          <w:rFonts w:ascii="Arial" w:hAnsi="Arial" w:cs="Arial"/>
          <w:sz w:val="22"/>
        </w:rPr>
        <w:t xml:space="preserve"> </w:t>
      </w:r>
      <w:r w:rsidR="004413C9" w:rsidRPr="004413C9">
        <w:rPr>
          <w:rFonts w:ascii="Arial" w:hAnsi="Arial" w:cs="Arial"/>
          <w:i/>
          <w:sz w:val="22"/>
        </w:rPr>
        <w:t>Plcb1</w:t>
      </w:r>
      <w:r w:rsidR="004413C9">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413C9">
        <w:rPr>
          <w:rFonts w:ascii="Arial" w:hAnsi="Arial" w:cs="Arial"/>
          <w:i/>
          <w:sz w:val="22"/>
        </w:rPr>
        <w:t xml:space="preserve"> </w:t>
      </w:r>
      <w:r w:rsidR="00C37BB4">
        <w:rPr>
          <w:rFonts w:ascii="Arial" w:hAnsi="Arial" w:cs="Arial"/>
          <w:sz w:val="22"/>
        </w:rPr>
        <w:t xml:space="preserve">as well as the prostaglandin receptor </w:t>
      </w:r>
      <w:r w:rsidR="00C37BB4">
        <w:rPr>
          <w:rFonts w:ascii="Arial" w:hAnsi="Arial" w:cs="Arial"/>
          <w:i/>
          <w:sz w:val="22"/>
        </w:rPr>
        <w:t>Ptger3</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4C07F6" w:rsidRPr="004C07F6">
        <w:rPr>
          <w:rFonts w:ascii="Arial" w:hAnsi="Arial" w:cs="Arial"/>
          <w:i/>
          <w:sz w:val="22"/>
        </w:rPr>
        <w:t>Ptgs1</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downregulated </w:t>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This is consistent with elevations in</w:t>
      </w:r>
      <w:r w:rsidR="009F626C">
        <w:rPr>
          <w:rFonts w:ascii="Arial" w:hAnsi="Arial" w:cs="Arial"/>
          <w:sz w:val="22"/>
        </w:rPr>
        <w:t xml:space="preserve"> DHA </w:t>
      </w:r>
      <w:r w:rsidR="0085356D">
        <w:rPr>
          <w:rFonts w:ascii="Arial" w:hAnsi="Arial" w:cs="Arial"/>
          <w:sz w:val="22"/>
        </w:rPr>
        <w:t>in the breastmilk.</w:t>
      </w:r>
      <w:r w:rsidR="00D51D9A">
        <w:rPr>
          <w:rFonts w:ascii="Arial" w:hAnsi="Arial" w:cs="Arial"/>
          <w:sz w:val="22"/>
        </w:rPr>
        <w:t xml:space="preserve"> Gene set enrichment analyses identified </w:t>
      </w:r>
      <w:r w:rsidR="005F2606">
        <w:rPr>
          <w:rFonts w:ascii="Arial" w:hAnsi="Arial" w:cs="Arial"/>
          <w:sz w:val="22"/>
        </w:rPr>
        <w:t xml:space="preserve">two clusters of significantly differentially expressed ontologies, related to 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C36D7B">
        <w:rPr>
          <w:rFonts w:ascii="Arial" w:hAnsi="Arial" w:cs="Arial"/>
          <w:sz w:val="22"/>
        </w:rPr>
        <w:t>differentiation (Figure 7F</w:t>
      </w:r>
      <w:r w:rsidR="00564FF9">
        <w:rPr>
          <w:rFonts w:ascii="Arial" w:hAnsi="Arial" w:cs="Arial"/>
          <w:sz w:val="22"/>
        </w:rPr>
        <w:t xml:space="preserve"> and Supplementary Table 2</w:t>
      </w:r>
      <w:r w:rsidR="00C36D7B">
        <w:rPr>
          <w:rFonts w:ascii="Arial" w:hAnsi="Arial" w:cs="Arial"/>
          <w:sz w:val="22"/>
        </w:rPr>
        <w:t>)</w:t>
      </w:r>
      <w:r w:rsidR="005F2606">
        <w:rPr>
          <w:rFonts w:ascii="Arial" w:hAnsi="Arial" w:cs="Arial"/>
          <w:sz w:val="22"/>
        </w:rPr>
        <w:t xml:space="preserve">.  </w:t>
      </w:r>
    </w:p>
    <w:p w14:paraId="53F888ED" w14:textId="77777777" w:rsidR="00383D4B" w:rsidRDefault="00383D4B" w:rsidP="00785932">
      <w:pPr>
        <w:rPr>
          <w:rFonts w:ascii="Arial" w:hAnsi="Arial" w:cs="Arial"/>
          <w:color w:val="000000" w:themeColor="text1"/>
          <w:sz w:val="22"/>
          <w:szCs w:val="22"/>
        </w:rPr>
      </w:pPr>
    </w:p>
    <w:p w14:paraId="13C779BF" w14:textId="77777777" w:rsidR="00C2784E" w:rsidRPr="00EF5551" w:rsidRDefault="00C2784E" w:rsidP="00785932">
      <w:pPr>
        <w:rPr>
          <w:rFonts w:ascii="Arial" w:hAnsi="Arial" w:cs="Arial"/>
          <w:color w:val="000000" w:themeColor="text1"/>
          <w:sz w:val="22"/>
          <w:szCs w:val="22"/>
        </w:rPr>
      </w:pPr>
    </w:p>
    <w:p w14:paraId="565E0EF8" w14:textId="71711D60" w:rsidR="00820794" w:rsidRPr="0082079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4.0 Discussion</w:t>
      </w:r>
    </w:p>
    <w:p w14:paraId="7407F76B" w14:textId="7C3032A2"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w:t>
      </w:r>
      <w:r w:rsidR="00125E99">
        <w:rPr>
          <w:rFonts w:ascii="Arial" w:hAnsi="Arial" w:cs="Arial"/>
          <w:color w:val="000000" w:themeColor="text1"/>
          <w:sz w:val="22"/>
          <w:szCs w:val="22"/>
        </w:rPr>
        <w:t>fat</w:t>
      </w:r>
      <w:r>
        <w:rPr>
          <w:rFonts w:ascii="Arial" w:hAnsi="Arial" w:cs="Arial"/>
          <w:color w:val="000000" w:themeColor="text1"/>
          <w:sz w:val="22"/>
          <w:szCs w:val="22"/>
        </w:rPr>
        <w:t xml:space="preserve"> composition in KO dams</w:t>
      </w:r>
      <w:r w:rsidR="00125E99">
        <w:rPr>
          <w:rFonts w:ascii="Arial" w:hAnsi="Arial" w:cs="Arial"/>
          <w:color w:val="000000" w:themeColor="text1"/>
          <w:sz w:val="22"/>
          <w:szCs w:val="22"/>
        </w:rPr>
        <w:t xml:space="preserve"> with a healthier milk fat composition</w:t>
      </w:r>
      <w:r>
        <w:rPr>
          <w:rFonts w:ascii="Arial" w:hAnsi="Arial" w:cs="Arial"/>
          <w:color w:val="000000" w:themeColor="text1"/>
          <w:sz w:val="22"/>
          <w:szCs w:val="22"/>
        </w:rPr>
        <w:t xml:space="preserve">. We also demonstrate that mTORC1 hyperactivation in adipocytes causes reductions in mammary gland weight, </w:t>
      </w:r>
      <w:commentRangeStart w:id="17"/>
      <w:r>
        <w:rPr>
          <w:rFonts w:ascii="Arial" w:hAnsi="Arial" w:cs="Arial"/>
          <w:color w:val="000000" w:themeColor="text1"/>
          <w:sz w:val="22"/>
          <w:szCs w:val="22"/>
        </w:rPr>
        <w:t xml:space="preserve">number </w:t>
      </w:r>
      <w:commentRangeEnd w:id="17"/>
      <w:r w:rsidR="00125E99">
        <w:rPr>
          <w:rStyle w:val="CommentReference"/>
        </w:rPr>
        <w:commentReference w:id="17"/>
      </w:r>
      <w:r>
        <w:rPr>
          <w:rFonts w:ascii="Arial" w:hAnsi="Arial" w:cs="Arial"/>
          <w:color w:val="000000" w:themeColor="text1"/>
          <w:sz w:val="22"/>
          <w:szCs w:val="22"/>
        </w:rPr>
        <w:t xml:space="preserve">of mammary adipocytes, and </w:t>
      </w:r>
      <w:r w:rsidR="00820794">
        <w:rPr>
          <w:rFonts w:ascii="Arial" w:hAnsi="Arial" w:cs="Arial"/>
          <w:color w:val="000000" w:themeColor="text1"/>
          <w:sz w:val="22"/>
          <w:szCs w:val="22"/>
        </w:rPr>
        <w:t xml:space="preserve">size of mammary adipocytes in KO dams. </w:t>
      </w:r>
      <w:r w:rsidR="00125E99">
        <w:rPr>
          <w:rFonts w:ascii="Arial" w:hAnsi="Arial" w:cs="Arial"/>
          <w:color w:val="000000" w:themeColor="text1"/>
          <w:sz w:val="22"/>
          <w:szCs w:val="22"/>
        </w:rPr>
        <w:t xml:space="preserve">Additionally, our model reveals differentially expressed pathways in the mammary glands which can influence offspring </w:t>
      </w:r>
      <w:commentRangeStart w:id="18"/>
      <w:r w:rsidR="00125E99">
        <w:rPr>
          <w:rFonts w:ascii="Arial" w:hAnsi="Arial" w:cs="Arial"/>
          <w:color w:val="000000" w:themeColor="text1"/>
          <w:sz w:val="22"/>
          <w:szCs w:val="22"/>
        </w:rPr>
        <w:t>immunity</w:t>
      </w:r>
      <w:commentRangeEnd w:id="18"/>
      <w:r w:rsidR="00125E99">
        <w:rPr>
          <w:rStyle w:val="CommentReference"/>
        </w:rPr>
        <w:commentReference w:id="18"/>
      </w:r>
      <w:r w:rsidR="00125E99">
        <w:rPr>
          <w:rFonts w:ascii="Arial" w:hAnsi="Arial" w:cs="Arial"/>
          <w:color w:val="000000" w:themeColor="text1"/>
          <w:sz w:val="22"/>
          <w:szCs w:val="22"/>
        </w:rPr>
        <w:t>.</w:t>
      </w:r>
    </w:p>
    <w:p w14:paraId="04EA888E" w14:textId="77777777" w:rsidR="00867F2A" w:rsidRPr="00EF5551" w:rsidRDefault="00867F2A" w:rsidP="00785932">
      <w:pPr>
        <w:rPr>
          <w:rFonts w:ascii="Arial" w:hAnsi="Arial" w:cs="Arial"/>
          <w:color w:val="000000" w:themeColor="text1"/>
          <w:sz w:val="22"/>
          <w:szCs w:val="22"/>
        </w:rPr>
      </w:pPr>
    </w:p>
    <w:p w14:paraId="34C0CCDA" w14:textId="6C22E1D3" w:rsidR="00867F2A" w:rsidRPr="00EF5551" w:rsidRDefault="00641423" w:rsidP="00785932">
      <w:pPr>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function.","type":"article-journal","volume":"15"},"uris":["http://www.mendeley.com/documents/?uuid=74776f50-579a-32b7-9bc8-35b679b5b9e4"]}],"mendeley":{"formattedCitation":"(6, 33)","plainTextFormattedCitation":"(6, 33)","previouslyFormattedCitation":"(6, 33)"},"properties":{"noteIndex":0},"schema":"https://github.com/citation-style-language/schema/raw/master/csl-citation.json"}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(6, 33)</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867F2A" w:rsidRPr="00125E99">
        <w:rPr>
          <w:rFonts w:ascii="Arial" w:hAnsi="Arial" w:cs="Arial"/>
          <w:strike/>
          <w:color w:val="000000" w:themeColor="text1"/>
          <w:sz w:val="22"/>
          <w:szCs w:val="22"/>
        </w:rPr>
        <w:t xml:space="preserve">A mouse model of lipodystrophy with underdeveloped fat tissues </w:t>
      </w:r>
      <w:r w:rsidR="00EE05F8" w:rsidRPr="00125E99">
        <w:rPr>
          <w:rFonts w:ascii="Arial" w:hAnsi="Arial" w:cs="Arial"/>
          <w:strike/>
          <w:color w:val="000000" w:themeColor="text1"/>
          <w:sz w:val="22"/>
          <w:szCs w:val="22"/>
        </w:rPr>
        <w:t>reveals</w:t>
      </w:r>
      <w:r w:rsidR="00867F2A" w:rsidRPr="00125E99">
        <w:rPr>
          <w:rFonts w:ascii="Arial" w:hAnsi="Arial" w:cs="Arial"/>
          <w:strike/>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125E99">
        <w:rPr>
          <w:rFonts w:ascii="Arial" w:hAnsi="Arial" w:cs="Arial"/>
          <w:strike/>
          <w:color w:val="000000" w:themeColor="text1"/>
          <w:sz w:val="22"/>
          <w:szCs w:val="22"/>
        </w:rPr>
        <w:fldChar w:fldCharType="begin" w:fldLock="1"/>
      </w:r>
      <w:r w:rsidR="003375B7">
        <w:rPr>
          <w:rFonts w:ascii="Arial" w:hAnsi="Arial" w:cs="Arial"/>
          <w:strike/>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(34)","plainTextFormattedCitation":"(34)","previouslyFormattedCitation":"(34)"},"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997DDE" w:rsidRPr="00997DDE">
        <w:rPr>
          <w:rFonts w:ascii="Arial" w:hAnsi="Arial" w:cs="Arial"/>
          <w:strike/>
          <w:noProof/>
          <w:color w:val="000000" w:themeColor="text1"/>
          <w:sz w:val="22"/>
          <w:szCs w:val="22"/>
        </w:rPr>
        <w:t>(34)</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125E99">
        <w:rPr>
          <w:rFonts w:ascii="Arial" w:hAnsi="Arial" w:cs="Arial"/>
          <w:strike/>
          <w:color w:val="000000" w:themeColor="text1"/>
          <w:sz w:val="22"/>
          <w:szCs w:val="22"/>
        </w:rPr>
        <w:fldChar w:fldCharType="begin" w:fldLock="1"/>
      </w:r>
      <w:r w:rsidR="003375B7">
        <w:rPr>
          <w:rFonts w:ascii="Arial" w:hAnsi="Arial" w:cs="Arial"/>
          <w:strike/>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lactation.","type":"article-journal","volume":"9"},"uris":["http://www.mendeley.com/documents/?uuid=ac64989f-61e7-3925-9524-426ff6d7f4ad"]}],"mendeley":{"formattedCitation":"(10, 26)","plainTextFormattedCitation":"(10, 26)","previouslyFormattedCitation":"(10, 26)"},"properties":{"noteIndex":0},"schema":"https://github.com/citation-style-language/schema/raw/master/csl-citation.json"}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997DDE" w:rsidRPr="00997DDE">
        <w:rPr>
          <w:rFonts w:ascii="Arial" w:hAnsi="Arial" w:cs="Arial"/>
          <w:strike/>
          <w:noProof/>
          <w:color w:val="000000" w:themeColor="text1"/>
          <w:sz w:val="22"/>
          <w:szCs w:val="22"/>
        </w:rPr>
        <w:t>(10, 26)</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Adipocytes closest to the mammary epithelial cells de-differentiate quicker than those farther away in the cleared fat pad </w:t>
      </w:r>
      <w:r w:rsidR="00867F2A" w:rsidRPr="00125E99">
        <w:rPr>
          <w:rFonts w:ascii="Arial" w:hAnsi="Arial" w:cs="Arial"/>
          <w:strike/>
          <w:color w:val="000000" w:themeColor="text1"/>
          <w:sz w:val="22"/>
          <w:szCs w:val="22"/>
        </w:rPr>
        <w:fldChar w:fldCharType="begin" w:fldLock="1"/>
      </w:r>
      <w:r w:rsidR="003375B7">
        <w:rPr>
          <w:rFonts w:ascii="Arial" w:hAnsi="Arial" w:cs="Arial"/>
          <w:strike/>
          <w:color w:val="000000" w:themeColor="text1"/>
          <w:sz w:val="22"/>
          <w:szCs w:val="22"/>
        </w:rPr>
        <w:instrText>ADDIN CSL_CITATION {"citationItems":[{"id":"ITEM-1","itemData":{"DOI":"10.1101/pdb.prot078071","ISSN":"1559-6095","PMID":"26631119","abstract":"Cleared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protocols","id":"ITEM-1","issue":"12","issued":{"date-parts":[["2015","12","2"]]},"page":"pdb.prot078071","publisher":"NIH Public Access","title":"The Cleared Mammary Fat Pad Transplantation Assay for Mammary Epithelial Organogenesis.","type":"article-journal","volume":"2015"},"uris":["http://www.mendeley.com/documents/?uuid=c656a595-a5db-32de-9e35-74e877a7b8f4"]},{"id":"ITEM-2","itemData":{"DOI":"10.1007/s10911-010-9187-8","ISSN":"1573-7039","PMID":"20717712","abstract":"The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function.","type":"article-journal","volume":"15"},"uris":["http://www.mendeley.com/documents/?uuid=74776f50-579a-32b7-9bc8-35b679b5b9e4"]}],"mendeley":{"formattedCitation":"(33, 35)","plainTextFormattedCitation":"(33, 35)","previouslyFormattedCitation":"(33, 35)"},"properties":{"noteIndex":0},"schema":"https://github.com/citation-style-language/schema/raw/master/csl-citation.json"}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997DDE" w:rsidRPr="00997DDE">
        <w:rPr>
          <w:rFonts w:ascii="Arial" w:hAnsi="Arial" w:cs="Arial"/>
          <w:strike/>
          <w:noProof/>
          <w:color w:val="000000" w:themeColor="text1"/>
          <w:sz w:val="22"/>
          <w:szCs w:val="22"/>
        </w:rPr>
        <w:t>(33, 35)</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The alveoli expand at the expense of the fat pad almost entirely covering its area </w:t>
      </w:r>
      <w:r w:rsidR="00867F2A" w:rsidRPr="00125E99">
        <w:rPr>
          <w:rFonts w:ascii="Arial" w:hAnsi="Arial" w:cs="Arial"/>
          <w:strike/>
          <w:color w:val="000000" w:themeColor="text1"/>
          <w:sz w:val="22"/>
          <w:szCs w:val="22"/>
        </w:rPr>
        <w:fldChar w:fldCharType="begin" w:fldLock="1"/>
      </w:r>
      <w:r w:rsidR="003375B7">
        <w:rPr>
          <w:rFonts w:ascii="Arial" w:hAnsi="Arial" w:cs="Arial"/>
          <w:strike/>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(36)","plainTextFormattedCitation":"(36)","previouslyFormattedCitation":"(36)"},"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997DDE" w:rsidRPr="00997DDE">
        <w:rPr>
          <w:rFonts w:ascii="Arial" w:hAnsi="Arial" w:cs="Arial"/>
          <w:strike/>
          <w:noProof/>
          <w:color w:val="000000" w:themeColor="text1"/>
          <w:sz w:val="22"/>
          <w:szCs w:val="22"/>
        </w:rPr>
        <w:t>(36)</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125E99">
        <w:rPr>
          <w:rFonts w:ascii="Arial" w:hAnsi="Arial" w:cs="Arial"/>
          <w:strike/>
          <w:color w:val="000000" w:themeColor="text1"/>
          <w:sz w:val="22"/>
          <w:szCs w:val="22"/>
        </w:rPr>
        <w:fldChar w:fldCharType="begin" w:fldLock="1"/>
      </w:r>
      <w:r w:rsidR="003375B7">
        <w:rPr>
          <w:rFonts w:ascii="Arial" w:hAnsi="Arial" w:cs="Arial"/>
          <w:strike/>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Endocrinology","id":"ITEM-2","issue":"2","issued":{"date-parts":[["1998","2","1"]]},"page":"299-305","title":"Effects of food restriction on the responses of the mammary gland and adipose tissue to prolactin and growth hormone in the lactating rat","type":"article-journal","volume":"156"},"uris":["http://www.mendeley.com/documents/?uuid=11222f7a-de6b-3b45-bc7f-f8cdd139aa74"]},{"id":"ITEM-3","itemData":{"author":[{"dropping-particle":"","family":"Richert","given":"Monica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Neoplasia","id":"ITEM-3","issue":"2","issued":{"date-parts":[["2000"]]},"title":"An Atlas of Mouse Mammary Gland Development","type":"report","volume":"5"},"uris":["http://www.mendeley.com/documents/?uuid=7cf8ced8-1978-3b8c-b1d7-c3b3ade411e5"]}],"mendeley":{"formattedCitation":"(36–38)","plainTextFormattedCitation":"(36–38)","previouslyFormattedCitation":"(36–38)"},"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997DDE" w:rsidRPr="00997DDE">
        <w:rPr>
          <w:rFonts w:ascii="Arial" w:hAnsi="Arial" w:cs="Arial"/>
          <w:strike/>
          <w:noProof/>
          <w:color w:val="000000" w:themeColor="text1"/>
          <w:sz w:val="22"/>
          <w:szCs w:val="22"/>
        </w:rPr>
        <w:t>(36–38)</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w:t>
      </w:r>
      <w:r>
        <w:rPr>
          <w:rFonts w:ascii="Arial" w:hAnsi="Arial" w:cs="Arial"/>
          <w:color w:val="000000" w:themeColor="text1"/>
          <w:sz w:val="22"/>
          <w:szCs w:val="22"/>
        </w:rPr>
        <w:t xml:space="preserve">In our KO model, we observed increased emptying of mammary adipocyte content as evident by the smaller size of </w:t>
      </w:r>
      <w:r w:rsidR="00125E99">
        <w:rPr>
          <w:rFonts w:ascii="Arial" w:hAnsi="Arial" w:cs="Arial"/>
          <w:color w:val="000000" w:themeColor="text1"/>
          <w:sz w:val="22"/>
          <w:szCs w:val="22"/>
        </w:rPr>
        <w:t xml:space="preserve">mammary </w:t>
      </w:r>
      <w:r>
        <w:rPr>
          <w:rFonts w:ascii="Arial" w:hAnsi="Arial" w:cs="Arial"/>
          <w:color w:val="000000" w:themeColor="text1"/>
          <w:sz w:val="22"/>
          <w:szCs w:val="22"/>
        </w:rPr>
        <w:t>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w:t>
      </w:r>
      <w:r w:rsidR="00125E99">
        <w:rPr>
          <w:rFonts w:ascii="Arial" w:hAnsi="Arial" w:cs="Arial"/>
          <w:color w:val="000000" w:themeColor="text1"/>
          <w:sz w:val="22"/>
          <w:szCs w:val="22"/>
        </w:rPr>
        <w:t>composition. We see lower</w:t>
      </w:r>
      <w:r w:rsidR="001745BF">
        <w:rPr>
          <w:rFonts w:ascii="Arial" w:hAnsi="Arial" w:cs="Arial"/>
          <w:color w:val="000000" w:themeColor="text1"/>
          <w:sz w:val="22"/>
          <w:szCs w:val="22"/>
        </w:rPr>
        <w:t xml:space="preserve"> saturated fatty acid percentage</w:t>
      </w:r>
      <w:r w:rsidR="00125E99">
        <w:rPr>
          <w:rFonts w:ascii="Arial" w:hAnsi="Arial" w:cs="Arial"/>
          <w:color w:val="000000" w:themeColor="text1"/>
          <w:sz w:val="22"/>
          <w:szCs w:val="22"/>
        </w:rPr>
        <w:t xml:space="preserve"> the milk of </w:t>
      </w:r>
      <w:r w:rsidR="001745BF">
        <w:rPr>
          <w:rFonts w:ascii="Arial" w:hAnsi="Arial" w:cs="Arial"/>
          <w:color w:val="000000" w:themeColor="text1"/>
          <w:sz w:val="22"/>
          <w:szCs w:val="22"/>
        </w:rPr>
        <w:t xml:space="preserve">KO dams which can be due to the higher monounsaturated fatty acid percentage potentially driven by increased gene expression of EPA to DHA converting enzymes. This can also explain the lower omega6:omega3 ratio </w:t>
      </w:r>
      <w:r w:rsidR="00125E99">
        <w:rPr>
          <w:rFonts w:ascii="Arial" w:hAnsi="Arial" w:cs="Arial"/>
          <w:color w:val="000000" w:themeColor="text1"/>
          <w:sz w:val="22"/>
          <w:szCs w:val="22"/>
        </w:rPr>
        <w:t xml:space="preserve">which can </w:t>
      </w:r>
      <w:r w:rsidR="001745BF">
        <w:rPr>
          <w:rFonts w:ascii="Arial" w:hAnsi="Arial" w:cs="Arial"/>
          <w:color w:val="000000" w:themeColor="text1"/>
          <w:sz w:val="22"/>
          <w:szCs w:val="22"/>
        </w:rPr>
        <w:t>be primarily driven by increased gene expression of EPA to DHA converting enzyme as DHA levels were higher in the milk of KO.</w:t>
      </w:r>
      <w:r w:rsidR="00125E99">
        <w:rPr>
          <w:rFonts w:ascii="Arial" w:hAnsi="Arial" w:cs="Arial"/>
          <w:color w:val="000000" w:themeColor="text1"/>
          <w:sz w:val="22"/>
          <w:szCs w:val="22"/>
        </w:rPr>
        <w:t xml:space="preserve"> </w:t>
      </w:r>
    </w:p>
    <w:p w14:paraId="26914E1D" w14:textId="5338BF66" w:rsidR="00867F2A" w:rsidRPr="00EF5551" w:rsidRDefault="00641423" w:rsidP="00785932">
      <w:pPr>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(40)","plainTextFormattedCitation":"(40)","previouslyFormattedCitation":"(40)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(40)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w:t>
      </w:r>
      <w:r w:rsidR="001745BF">
        <w:rPr>
          <w:rFonts w:ascii="Arial" w:hAnsi="Arial" w:cs="Arial"/>
          <w:color w:val="000000" w:themeColor="text1"/>
          <w:sz w:val="22"/>
          <w:szCs w:val="22"/>
        </w:rPr>
        <w:t>Our results are</w:t>
      </w:r>
      <w:r w:rsidR="00144346">
        <w:rPr>
          <w:rFonts w:ascii="Arial" w:hAnsi="Arial" w:cs="Arial"/>
          <w:color w:val="000000" w:themeColor="text1"/>
          <w:sz w:val="22"/>
          <w:szCs w:val="22"/>
        </w:rPr>
        <w:t xml:space="preserve"> consistent with the idea that mTORC1 increases lipid synthesis which </w:t>
      </w:r>
      <w:r w:rsidR="001745BF">
        <w:rPr>
          <w:rFonts w:ascii="Arial" w:hAnsi="Arial" w:cs="Arial"/>
          <w:color w:val="000000" w:themeColor="text1"/>
          <w:sz w:val="22"/>
          <w:szCs w:val="22"/>
        </w:rPr>
        <w:t xml:space="preserve">is </w:t>
      </w:r>
      <w:r w:rsidR="00144346">
        <w:rPr>
          <w:rFonts w:ascii="Arial" w:hAnsi="Arial" w:cs="Arial"/>
          <w:color w:val="000000" w:themeColor="text1"/>
          <w:sz w:val="22"/>
          <w:szCs w:val="22"/>
        </w:rPr>
        <w:t xml:space="preserve">incorporated into milk composition and </w:t>
      </w:r>
      <w:r w:rsidR="001745BF">
        <w:rPr>
          <w:rFonts w:ascii="Arial" w:hAnsi="Arial" w:cs="Arial"/>
          <w:color w:val="000000" w:themeColor="text1"/>
          <w:sz w:val="22"/>
          <w:szCs w:val="22"/>
        </w:rPr>
        <w:t>can be</w:t>
      </w:r>
      <w:r w:rsidR="00144346">
        <w:rPr>
          <w:rFonts w:ascii="Arial" w:hAnsi="Arial" w:cs="Arial"/>
          <w:color w:val="000000" w:themeColor="text1"/>
          <w:sz w:val="22"/>
          <w:szCs w:val="22"/>
        </w:rPr>
        <w:t xml:space="preserve"> causing reduced mammary gland weights.</w:t>
      </w:r>
    </w:p>
    <w:p w14:paraId="2F6E71AC" w14:textId="1E100138" w:rsidR="00867F2A" w:rsidRPr="00EF5551" w:rsidRDefault="00867F2A" w:rsidP="00785932">
      <w:pPr>
        <w:pStyle w:val="Heading2"/>
        <w:rPr>
          <w:rFonts w:ascii="Arial" w:hAnsi="Arial" w:cs="Arial"/>
          <w:color w:val="000000" w:themeColor="text1"/>
          <w:sz w:val="22"/>
          <w:szCs w:val="22"/>
        </w:rPr>
      </w:pPr>
    </w:p>
    <w:p w14:paraId="3B0BA3BC" w14:textId="1E81C307" w:rsidR="00867F2A" w:rsidRPr="00EF5551" w:rsidRDefault="00867F2A"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w:t>
      </w:r>
      <w:r w:rsidRPr="00EF5551">
        <w:rPr>
          <w:rFonts w:ascii="Arial" w:hAnsi="Arial" w:cs="Arial"/>
          <w:color w:val="000000" w:themeColor="text1"/>
          <w:sz w:val="22"/>
          <w:szCs w:val="22"/>
        </w:rPr>
        <w:lastRenderedPageBreak/>
        <w:t xml:space="preserve">being large for gestational age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(41)","plainTextFormattedCitation":"(41)","previouslyFormattedCitation":"(41)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(41)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(42)","plainTextFormattedCitation":"(42)","previouslyFormattedCitation":"(42)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(42)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785932">
      <w:pPr>
        <w:rPr>
          <w:rFonts w:ascii="Arial" w:hAnsi="Arial" w:cs="Arial"/>
          <w:color w:val="000000" w:themeColor="text1"/>
          <w:sz w:val="22"/>
          <w:szCs w:val="22"/>
        </w:rPr>
      </w:pP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78E9A92" w:rsidR="006852AE" w:rsidRPr="006852AE" w:rsidRDefault="006852AE" w:rsidP="00785932">
      <w:pPr>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w:t>
      </w:r>
      <w:r w:rsidR="004D0A18">
        <w:rPr>
          <w:rFonts w:ascii="Arial" w:hAnsi="Arial" w:cs="Arial"/>
          <w:bCs/>
          <w:color w:val="000000" w:themeColor="text1"/>
          <w:sz w:val="22"/>
          <w:szCs w:val="22"/>
        </w:rPr>
        <w:t xml:space="preserve">can impact milk composition and mammary </w:t>
      </w:r>
      <w:proofErr w:type="spellStart"/>
      <w:r w:rsidR="004D0A18">
        <w:rPr>
          <w:rFonts w:ascii="Arial" w:hAnsi="Arial" w:cs="Arial"/>
          <w:bCs/>
          <w:color w:val="000000" w:themeColor="text1"/>
          <w:sz w:val="22"/>
          <w:szCs w:val="22"/>
        </w:rPr>
        <w:t>glnd</w:t>
      </w:r>
      <w:proofErr w:type="spellEnd"/>
      <w:r w:rsidR="004D0A18">
        <w:rPr>
          <w:rFonts w:ascii="Arial" w:hAnsi="Arial" w:cs="Arial"/>
          <w:bCs/>
          <w:color w:val="000000" w:themeColor="text1"/>
          <w:sz w:val="22"/>
          <w:szCs w:val="22"/>
        </w:rPr>
        <w:t xml:space="preserve">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 Our data</w:t>
      </w:r>
      <w:r>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offspring health. </w:t>
      </w:r>
      <w:r w:rsidR="00DA4890">
        <w:rPr>
          <w:rFonts w:ascii="Arial" w:hAnsi="Arial" w:cs="Arial"/>
          <w:bCs/>
          <w:color w:val="000000" w:themeColor="text1"/>
          <w:sz w:val="22"/>
          <w:szCs w:val="22"/>
        </w:rPr>
        <w:t>We present data, for the first time, that the milk nutritional composition may reveal a higher energy density but a healthier overall lipid composition. This warrants further studies to unravel the mechanisms by which mammary adipocyte nutrient sensing pathways can affect offspring health.</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71984D71" w14:textId="5BFE7D2C" w:rsidR="003375B7" w:rsidRPr="003375B7" w:rsidRDefault="001745BF" w:rsidP="003375B7">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3375B7" w:rsidRPr="003375B7">
        <w:rPr>
          <w:rFonts w:ascii="Arial" w:hAnsi="Arial" w:cs="Arial"/>
          <w:noProof/>
          <w:sz w:val="22"/>
        </w:rPr>
        <w:t>1. Products - Data Briefs - Number 392 - November 2020. [online] https://www.cdc.gov/nchs/products/databriefs/db392.htm (Accessed April 6, 2021).</w:t>
      </w:r>
      <w:r w:rsidR="003375B7" w:rsidRPr="003375B7">
        <w:rPr>
          <w:rFonts w:ascii="Arial" w:hAnsi="Arial" w:cs="Arial"/>
          <w:noProof/>
          <w:sz w:val="22"/>
        </w:rPr>
        <w:tab/>
      </w:r>
    </w:p>
    <w:p w14:paraId="7ADFEB52"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 Poston, L., L. F. Harthoorn, and E. M. Van Der Beek. 2011. Obesity in pregnancy: Implications for the mother and lifelong health of the child. A consensus statement. </w:t>
      </w:r>
      <w:r w:rsidRPr="003375B7">
        <w:rPr>
          <w:rFonts w:ascii="Arial" w:hAnsi="Arial" w:cs="Arial"/>
          <w:i/>
          <w:iCs/>
          <w:noProof/>
          <w:sz w:val="22"/>
        </w:rPr>
        <w:t>Pediatr. Res.</w:t>
      </w:r>
      <w:r w:rsidRPr="003375B7">
        <w:rPr>
          <w:rFonts w:ascii="Arial" w:hAnsi="Arial" w:cs="Arial"/>
          <w:noProof/>
          <w:sz w:val="22"/>
        </w:rPr>
        <w:t xml:space="preserve"> </w:t>
      </w:r>
      <w:r w:rsidRPr="003375B7">
        <w:rPr>
          <w:rFonts w:ascii="Arial" w:hAnsi="Arial" w:cs="Arial"/>
          <w:b/>
          <w:bCs/>
          <w:noProof/>
          <w:sz w:val="22"/>
        </w:rPr>
        <w:t>69</w:t>
      </w:r>
      <w:r w:rsidRPr="003375B7">
        <w:rPr>
          <w:rFonts w:ascii="Arial" w:hAnsi="Arial" w:cs="Arial"/>
          <w:noProof/>
          <w:sz w:val="22"/>
        </w:rPr>
        <w:t>: 175–180. [online] www.pedresearch.org (Accessed April 6, 2021).</w:t>
      </w:r>
      <w:r w:rsidRPr="003375B7">
        <w:rPr>
          <w:rFonts w:ascii="Arial" w:hAnsi="Arial" w:cs="Arial"/>
          <w:noProof/>
          <w:sz w:val="22"/>
        </w:rPr>
        <w:tab/>
      </w:r>
    </w:p>
    <w:p w14:paraId="7B53B1F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 Barker, D. J. P. 2007. The origins of the developmental origins theory. </w:t>
      </w:r>
      <w:r w:rsidRPr="003375B7">
        <w:rPr>
          <w:rFonts w:ascii="Arial" w:hAnsi="Arial" w:cs="Arial"/>
          <w:i/>
          <w:iCs/>
          <w:noProof/>
          <w:sz w:val="22"/>
        </w:rPr>
        <w:t>J. Intern. Med.</w:t>
      </w:r>
      <w:r w:rsidRPr="003375B7">
        <w:rPr>
          <w:rFonts w:ascii="Arial" w:hAnsi="Arial" w:cs="Arial"/>
          <w:noProof/>
          <w:sz w:val="22"/>
        </w:rPr>
        <w:t xml:space="preserve"> </w:t>
      </w:r>
      <w:r w:rsidRPr="003375B7">
        <w:rPr>
          <w:rFonts w:ascii="Arial" w:hAnsi="Arial" w:cs="Arial"/>
          <w:b/>
          <w:bCs/>
          <w:noProof/>
          <w:sz w:val="22"/>
        </w:rPr>
        <w:t>261</w:t>
      </w:r>
      <w:r w:rsidRPr="003375B7">
        <w:rPr>
          <w:rFonts w:ascii="Arial" w:hAnsi="Arial" w:cs="Arial"/>
          <w:noProof/>
          <w:sz w:val="22"/>
        </w:rPr>
        <w:t>: 412–417. [online] http://doi.wiley.com/10.1111/j.1365-2796.2007.01809.x (Accessed April 1, 2019).</w:t>
      </w:r>
      <w:r w:rsidRPr="003375B7">
        <w:rPr>
          <w:rFonts w:ascii="Arial" w:hAnsi="Arial" w:cs="Arial"/>
          <w:noProof/>
          <w:sz w:val="22"/>
        </w:rPr>
        <w:tab/>
      </w:r>
    </w:p>
    <w:p w14:paraId="54DFDA8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3375B7">
        <w:rPr>
          <w:rFonts w:ascii="Arial" w:hAnsi="Arial" w:cs="Arial"/>
          <w:i/>
          <w:iCs/>
          <w:noProof/>
          <w:sz w:val="22"/>
        </w:rPr>
        <w:t>PLoS One</w:t>
      </w:r>
      <w:r w:rsidRPr="003375B7">
        <w:rPr>
          <w:rFonts w:ascii="Arial" w:hAnsi="Arial" w:cs="Arial"/>
          <w:noProof/>
          <w:sz w:val="22"/>
        </w:rPr>
        <w:t xml:space="preserve">. </w:t>
      </w:r>
      <w:r w:rsidRPr="003375B7">
        <w:rPr>
          <w:rFonts w:ascii="Arial" w:hAnsi="Arial" w:cs="Arial"/>
          <w:b/>
          <w:bCs/>
          <w:noProof/>
          <w:sz w:val="22"/>
        </w:rPr>
        <w:t>14</w:t>
      </w:r>
      <w:r w:rsidRPr="003375B7">
        <w:rPr>
          <w:rFonts w:ascii="Arial" w:hAnsi="Arial" w:cs="Arial"/>
          <w:noProof/>
          <w:sz w:val="22"/>
        </w:rPr>
        <w:t>: e0221549. [online] https://dx.plos.org/10.1371/journal.pone.0221549 (Accessed April 6, 2021).</w:t>
      </w:r>
      <w:r w:rsidRPr="003375B7">
        <w:rPr>
          <w:rFonts w:ascii="Arial" w:hAnsi="Arial" w:cs="Arial"/>
          <w:noProof/>
          <w:sz w:val="22"/>
        </w:rPr>
        <w:tab/>
      </w:r>
    </w:p>
    <w:p w14:paraId="2ACE4521"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5. Ramji, N., J. Quinlan, P. Murphy, and J. M. G. Crane. 2016. The Impact of Maternal Obesity </w:t>
      </w:r>
      <w:r w:rsidRPr="003375B7">
        <w:rPr>
          <w:rFonts w:ascii="Arial" w:hAnsi="Arial" w:cs="Arial"/>
          <w:noProof/>
          <w:sz w:val="22"/>
        </w:rPr>
        <w:lastRenderedPageBreak/>
        <w:t xml:space="preserve">on Breastfeeding. </w:t>
      </w:r>
      <w:r w:rsidRPr="003375B7">
        <w:rPr>
          <w:rFonts w:ascii="Arial" w:hAnsi="Arial" w:cs="Arial"/>
          <w:i/>
          <w:iCs/>
          <w:noProof/>
          <w:sz w:val="22"/>
        </w:rPr>
        <w:t>J. Obstet. Gynaecol. Canada</w:t>
      </w:r>
      <w:r w:rsidRPr="003375B7">
        <w:rPr>
          <w:rFonts w:ascii="Arial" w:hAnsi="Arial" w:cs="Arial"/>
          <w:noProof/>
          <w:sz w:val="22"/>
        </w:rPr>
        <w:t xml:space="preserve">. </w:t>
      </w:r>
      <w:r w:rsidRPr="003375B7">
        <w:rPr>
          <w:rFonts w:ascii="Arial" w:hAnsi="Arial" w:cs="Arial"/>
          <w:b/>
          <w:bCs/>
          <w:noProof/>
          <w:sz w:val="22"/>
        </w:rPr>
        <w:t>38</w:t>
      </w:r>
      <w:r w:rsidRPr="003375B7">
        <w:rPr>
          <w:rFonts w:ascii="Arial" w:hAnsi="Arial" w:cs="Arial"/>
          <w:noProof/>
          <w:sz w:val="22"/>
        </w:rPr>
        <w:t>: 703–711. [online] http://www.ncbi.nlm.nih.gov/pubmed/27638980 (Accessed May 15, 2019).</w:t>
      </w:r>
      <w:r w:rsidRPr="003375B7">
        <w:rPr>
          <w:rFonts w:ascii="Arial" w:hAnsi="Arial" w:cs="Arial"/>
          <w:noProof/>
          <w:sz w:val="22"/>
        </w:rPr>
        <w:tab/>
      </w:r>
    </w:p>
    <w:p w14:paraId="463EDAA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6. Macias, H., and L. Hinck. 2012. Mammary gland development. </w:t>
      </w:r>
      <w:r w:rsidRPr="003375B7">
        <w:rPr>
          <w:rFonts w:ascii="Arial" w:hAnsi="Arial" w:cs="Arial"/>
          <w:i/>
          <w:iCs/>
          <w:noProof/>
          <w:sz w:val="22"/>
        </w:rPr>
        <w:t>Wiley Interdiscip. Rev. Dev. Biol.</w:t>
      </w:r>
      <w:r w:rsidRPr="003375B7">
        <w:rPr>
          <w:rFonts w:ascii="Arial" w:hAnsi="Arial" w:cs="Arial"/>
          <w:noProof/>
          <w:sz w:val="22"/>
        </w:rPr>
        <w:t xml:space="preserve"> </w:t>
      </w:r>
      <w:r w:rsidRPr="003375B7">
        <w:rPr>
          <w:rFonts w:ascii="Arial" w:hAnsi="Arial" w:cs="Arial"/>
          <w:b/>
          <w:bCs/>
          <w:noProof/>
          <w:sz w:val="22"/>
        </w:rPr>
        <w:t>1</w:t>
      </w:r>
      <w:r w:rsidRPr="003375B7">
        <w:rPr>
          <w:rFonts w:ascii="Arial" w:hAnsi="Arial" w:cs="Arial"/>
          <w:noProof/>
          <w:sz w:val="22"/>
        </w:rPr>
        <w:t>: 533–57. [online] http://www.pubmedcentral.nih.gov/articlerender.fcgi?artid=PMC3404495 (Accessed June 24, 2019).</w:t>
      </w:r>
      <w:r w:rsidRPr="003375B7">
        <w:rPr>
          <w:rFonts w:ascii="Arial" w:hAnsi="Arial" w:cs="Arial"/>
          <w:noProof/>
          <w:sz w:val="22"/>
        </w:rPr>
        <w:tab/>
      </w:r>
    </w:p>
    <w:p w14:paraId="7457266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7. Hartmann, P. E., R. A. Owens, D. B. Cox, and J. C. Kent. 1996. Establishing lactation Breast development and control of milk synthesis.</w:t>
      </w:r>
      <w:r w:rsidRPr="003375B7">
        <w:rPr>
          <w:rFonts w:ascii="Arial" w:hAnsi="Arial" w:cs="Arial"/>
          <w:noProof/>
          <w:sz w:val="22"/>
        </w:rPr>
        <w:tab/>
      </w:r>
    </w:p>
    <w:p w14:paraId="4E6A747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8. Landskroner-Eiger, S., J. Park, D. Israel, J. W. Pollard, and P. E. Scherer. 2010. Morphogenesis of the developing mammary gland: stage-dependent impact of adipocytes. </w:t>
      </w:r>
      <w:r w:rsidRPr="003375B7">
        <w:rPr>
          <w:rFonts w:ascii="Arial" w:hAnsi="Arial" w:cs="Arial"/>
          <w:i/>
          <w:iCs/>
          <w:noProof/>
          <w:sz w:val="22"/>
        </w:rPr>
        <w:t>Dev. Biol.</w:t>
      </w:r>
      <w:r w:rsidRPr="003375B7">
        <w:rPr>
          <w:rFonts w:ascii="Arial" w:hAnsi="Arial" w:cs="Arial"/>
          <w:noProof/>
          <w:sz w:val="22"/>
        </w:rPr>
        <w:t xml:space="preserve"> </w:t>
      </w:r>
      <w:r w:rsidRPr="003375B7">
        <w:rPr>
          <w:rFonts w:ascii="Arial" w:hAnsi="Arial" w:cs="Arial"/>
          <w:b/>
          <w:bCs/>
          <w:noProof/>
          <w:sz w:val="22"/>
        </w:rPr>
        <w:t>344</w:t>
      </w:r>
      <w:r w:rsidRPr="003375B7">
        <w:rPr>
          <w:rFonts w:ascii="Arial" w:hAnsi="Arial" w:cs="Arial"/>
          <w:noProof/>
          <w:sz w:val="22"/>
        </w:rPr>
        <w:t>: 968–78. [online] http://www.ncbi.nlm.nih.gov/pubmed/20599899 (Accessed July 17, 2019).</w:t>
      </w:r>
      <w:r w:rsidRPr="003375B7">
        <w:rPr>
          <w:rFonts w:ascii="Arial" w:hAnsi="Arial" w:cs="Arial"/>
          <w:noProof/>
          <w:sz w:val="22"/>
        </w:rPr>
        <w:tab/>
      </w:r>
    </w:p>
    <w:p w14:paraId="650415DC"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9. Machino, M. 1976. Growth and Differentiation, Vo1. [online] https://onlinelibrary.wiley.com/doi/pdf/10.1111/j.1440-169X.1976.00079.x (Accessed July 17, 2019).</w:t>
      </w:r>
      <w:r w:rsidRPr="003375B7">
        <w:rPr>
          <w:rFonts w:ascii="Arial" w:hAnsi="Arial" w:cs="Arial"/>
          <w:noProof/>
          <w:sz w:val="22"/>
        </w:rPr>
        <w:tab/>
      </w:r>
    </w:p>
    <w:p w14:paraId="68C77E13"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3375B7">
        <w:rPr>
          <w:rFonts w:ascii="Arial" w:hAnsi="Arial" w:cs="Arial"/>
          <w:i/>
          <w:iCs/>
          <w:noProof/>
          <w:sz w:val="22"/>
        </w:rPr>
        <w:t>Nat. Commun.</w:t>
      </w:r>
      <w:r w:rsidRPr="003375B7">
        <w:rPr>
          <w:rFonts w:ascii="Arial" w:hAnsi="Arial" w:cs="Arial"/>
          <w:noProof/>
          <w:sz w:val="22"/>
        </w:rPr>
        <w:t xml:space="preserve"> </w:t>
      </w:r>
      <w:r w:rsidRPr="003375B7">
        <w:rPr>
          <w:rFonts w:ascii="Arial" w:hAnsi="Arial" w:cs="Arial"/>
          <w:b/>
          <w:bCs/>
          <w:noProof/>
          <w:sz w:val="22"/>
        </w:rPr>
        <w:t>9</w:t>
      </w:r>
      <w:r w:rsidRPr="003375B7">
        <w:rPr>
          <w:rFonts w:ascii="Arial" w:hAnsi="Arial" w:cs="Arial"/>
          <w:noProof/>
          <w:sz w:val="22"/>
        </w:rPr>
        <w:t>: 3592. [online] http://www.ncbi.nlm.nih.gov/pubmed/30181538 (Accessed July 10, 2019).</w:t>
      </w:r>
      <w:r w:rsidRPr="003375B7">
        <w:rPr>
          <w:rFonts w:ascii="Arial" w:hAnsi="Arial" w:cs="Arial"/>
          <w:noProof/>
          <w:sz w:val="22"/>
        </w:rPr>
        <w:tab/>
      </w:r>
    </w:p>
    <w:p w14:paraId="483C80FC"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11. Rasmussen, K. M., and C. L. Kjolhede. 2004. Prepregnant overweight and obesity diminish the prolactin response to suckling in the first week postpartum. </w:t>
      </w:r>
      <w:r w:rsidRPr="003375B7">
        <w:rPr>
          <w:rFonts w:ascii="Arial" w:hAnsi="Arial" w:cs="Arial"/>
          <w:i/>
          <w:iCs/>
          <w:noProof/>
          <w:sz w:val="22"/>
        </w:rPr>
        <w:t>Pediatrics</w:t>
      </w:r>
      <w:r w:rsidRPr="003375B7">
        <w:rPr>
          <w:rFonts w:ascii="Arial" w:hAnsi="Arial" w:cs="Arial"/>
          <w:noProof/>
          <w:sz w:val="22"/>
        </w:rPr>
        <w:t xml:space="preserve">. </w:t>
      </w:r>
      <w:r w:rsidRPr="003375B7">
        <w:rPr>
          <w:rFonts w:ascii="Arial" w:hAnsi="Arial" w:cs="Arial"/>
          <w:b/>
          <w:bCs/>
          <w:noProof/>
          <w:sz w:val="22"/>
        </w:rPr>
        <w:t>113</w:t>
      </w:r>
      <w:r w:rsidRPr="003375B7">
        <w:rPr>
          <w:rFonts w:ascii="Arial" w:hAnsi="Arial" w:cs="Arial"/>
          <w:noProof/>
          <w:sz w:val="22"/>
        </w:rPr>
        <w:t>: e465-71.</w:t>
      </w:r>
      <w:r w:rsidRPr="003375B7">
        <w:rPr>
          <w:rFonts w:ascii="Arial" w:hAnsi="Arial" w:cs="Arial"/>
          <w:noProof/>
          <w:sz w:val="22"/>
        </w:rPr>
        <w:tab/>
      </w:r>
    </w:p>
    <w:p w14:paraId="542D147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3375B7">
        <w:rPr>
          <w:rFonts w:ascii="Arial" w:hAnsi="Arial" w:cs="Arial"/>
          <w:i/>
          <w:iCs/>
          <w:noProof/>
          <w:sz w:val="22"/>
        </w:rPr>
        <w:t>Pediatr. Obes.</w:t>
      </w:r>
      <w:r w:rsidRPr="003375B7">
        <w:rPr>
          <w:rFonts w:ascii="Arial" w:hAnsi="Arial" w:cs="Arial"/>
          <w:noProof/>
          <w:sz w:val="22"/>
        </w:rPr>
        <w:t xml:space="preserve"> </w:t>
      </w:r>
      <w:r w:rsidRPr="003375B7">
        <w:rPr>
          <w:rFonts w:ascii="Arial" w:hAnsi="Arial" w:cs="Arial"/>
          <w:b/>
          <w:bCs/>
          <w:noProof/>
          <w:sz w:val="22"/>
        </w:rPr>
        <w:t>12</w:t>
      </w:r>
      <w:r w:rsidRPr="003375B7">
        <w:rPr>
          <w:rFonts w:ascii="Arial" w:hAnsi="Arial" w:cs="Arial"/>
          <w:noProof/>
          <w:sz w:val="22"/>
        </w:rPr>
        <w:t>: 171–178. [online] http://doi.wiley.com/10.1111/ijpo.12125 (Accessed July 21, 2019).</w:t>
      </w:r>
      <w:r w:rsidRPr="003375B7">
        <w:rPr>
          <w:rFonts w:ascii="Arial" w:hAnsi="Arial" w:cs="Arial"/>
          <w:noProof/>
          <w:sz w:val="22"/>
        </w:rPr>
        <w:tab/>
      </w:r>
    </w:p>
    <w:p w14:paraId="60772006"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13. Castillo, H., I. S. Santos, and A. Matijasevich. 2016. Maternal pre-pregnancy BMI, gestational weight gain and breastfeeding. </w:t>
      </w:r>
      <w:r w:rsidRPr="003375B7">
        <w:rPr>
          <w:rFonts w:ascii="Arial" w:hAnsi="Arial" w:cs="Arial"/>
          <w:i/>
          <w:iCs/>
          <w:noProof/>
          <w:sz w:val="22"/>
        </w:rPr>
        <w:t>Eur. J. Clin. Nutr.</w:t>
      </w:r>
      <w:r w:rsidRPr="003375B7">
        <w:rPr>
          <w:rFonts w:ascii="Arial" w:hAnsi="Arial" w:cs="Arial"/>
          <w:noProof/>
          <w:sz w:val="22"/>
        </w:rPr>
        <w:t xml:space="preserve"> </w:t>
      </w:r>
      <w:r w:rsidRPr="003375B7">
        <w:rPr>
          <w:rFonts w:ascii="Arial" w:hAnsi="Arial" w:cs="Arial"/>
          <w:b/>
          <w:bCs/>
          <w:noProof/>
          <w:sz w:val="22"/>
        </w:rPr>
        <w:t>70</w:t>
      </w:r>
      <w:r w:rsidRPr="003375B7">
        <w:rPr>
          <w:rFonts w:ascii="Arial" w:hAnsi="Arial" w:cs="Arial"/>
          <w:noProof/>
          <w:sz w:val="22"/>
        </w:rPr>
        <w:t>: 431–436. [online] http://www.nature.com/articles/ejcn2015232 (Accessed May 24, 2019).</w:t>
      </w:r>
      <w:r w:rsidRPr="003375B7">
        <w:rPr>
          <w:rFonts w:ascii="Arial" w:hAnsi="Arial" w:cs="Arial"/>
          <w:noProof/>
          <w:sz w:val="22"/>
        </w:rPr>
        <w:tab/>
      </w:r>
    </w:p>
    <w:p w14:paraId="55147D9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3375B7">
        <w:rPr>
          <w:rFonts w:ascii="Arial" w:hAnsi="Arial" w:cs="Arial"/>
          <w:i/>
          <w:iCs/>
          <w:noProof/>
          <w:sz w:val="22"/>
        </w:rPr>
        <w:t>Nutrients</w:t>
      </w:r>
      <w:r w:rsidRPr="003375B7">
        <w:rPr>
          <w:rFonts w:ascii="Arial" w:hAnsi="Arial" w:cs="Arial"/>
          <w:noProof/>
          <w:sz w:val="22"/>
        </w:rPr>
        <w:t xml:space="preserve">. </w:t>
      </w:r>
      <w:r w:rsidRPr="003375B7">
        <w:rPr>
          <w:rFonts w:ascii="Arial" w:hAnsi="Arial" w:cs="Arial"/>
          <w:b/>
          <w:bCs/>
          <w:noProof/>
          <w:sz w:val="22"/>
        </w:rPr>
        <w:t>10</w:t>
      </w:r>
      <w:r w:rsidRPr="003375B7">
        <w:rPr>
          <w:rFonts w:ascii="Arial" w:hAnsi="Arial" w:cs="Arial"/>
          <w:noProof/>
          <w:sz w:val="22"/>
        </w:rPr>
        <w:t>. [online] http://www.ncbi.nlm.nih.gov/pubmed/30262786 (Accessed May 24, 2019).</w:t>
      </w:r>
      <w:r w:rsidRPr="003375B7">
        <w:rPr>
          <w:rFonts w:ascii="Arial" w:hAnsi="Arial" w:cs="Arial"/>
          <w:noProof/>
          <w:sz w:val="22"/>
        </w:rPr>
        <w:tab/>
      </w:r>
    </w:p>
    <w:p w14:paraId="0E23DE6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3375B7">
        <w:rPr>
          <w:rFonts w:ascii="Arial" w:hAnsi="Arial" w:cs="Arial"/>
          <w:i/>
          <w:iCs/>
          <w:noProof/>
          <w:sz w:val="22"/>
        </w:rPr>
        <w:t>Nutrients</w:t>
      </w:r>
      <w:r w:rsidRPr="003375B7">
        <w:rPr>
          <w:rFonts w:ascii="Arial" w:hAnsi="Arial" w:cs="Arial"/>
          <w:noProof/>
          <w:sz w:val="22"/>
        </w:rPr>
        <w:t xml:space="preserve">. </w:t>
      </w:r>
      <w:r w:rsidRPr="003375B7">
        <w:rPr>
          <w:rFonts w:ascii="Arial" w:hAnsi="Arial" w:cs="Arial"/>
          <w:b/>
          <w:bCs/>
          <w:noProof/>
          <w:sz w:val="22"/>
        </w:rPr>
        <w:t>11</w:t>
      </w:r>
      <w:r w:rsidRPr="003375B7">
        <w:rPr>
          <w:rFonts w:ascii="Arial" w:hAnsi="Arial" w:cs="Arial"/>
          <w:noProof/>
          <w:sz w:val="22"/>
        </w:rPr>
        <w:t>. [online] /pmc/articles/PMC6770754/ (Accessed April 6, 2021).</w:t>
      </w:r>
      <w:r w:rsidRPr="003375B7">
        <w:rPr>
          <w:rFonts w:ascii="Arial" w:hAnsi="Arial" w:cs="Arial"/>
          <w:noProof/>
          <w:sz w:val="22"/>
        </w:rPr>
        <w:tab/>
      </w:r>
    </w:p>
    <w:p w14:paraId="1118049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3375B7">
        <w:rPr>
          <w:rFonts w:ascii="Arial" w:hAnsi="Arial" w:cs="Arial"/>
          <w:i/>
          <w:iCs/>
          <w:noProof/>
          <w:sz w:val="22"/>
        </w:rPr>
        <w:t>Acta Diabetol.</w:t>
      </w:r>
      <w:r w:rsidRPr="003375B7">
        <w:rPr>
          <w:rFonts w:ascii="Arial" w:hAnsi="Arial" w:cs="Arial"/>
          <w:noProof/>
          <w:sz w:val="22"/>
        </w:rPr>
        <w:t xml:space="preserve"> </w:t>
      </w:r>
      <w:r w:rsidRPr="003375B7">
        <w:rPr>
          <w:rFonts w:ascii="Arial" w:hAnsi="Arial" w:cs="Arial"/>
          <w:b/>
          <w:bCs/>
          <w:noProof/>
          <w:sz w:val="22"/>
        </w:rPr>
        <w:t>52</w:t>
      </w:r>
      <w:r w:rsidRPr="003375B7">
        <w:rPr>
          <w:rFonts w:ascii="Arial" w:hAnsi="Arial" w:cs="Arial"/>
          <w:noProof/>
          <w:sz w:val="22"/>
        </w:rPr>
        <w:t>: 257–266. [online] http://link.springer.com/10.1007/s00592-014-0632-9 (Accessed July 19, 2019).</w:t>
      </w:r>
      <w:r w:rsidRPr="003375B7">
        <w:rPr>
          <w:rFonts w:ascii="Arial" w:hAnsi="Arial" w:cs="Arial"/>
          <w:noProof/>
          <w:sz w:val="22"/>
        </w:rPr>
        <w:tab/>
      </w:r>
    </w:p>
    <w:p w14:paraId="6175C3CA"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17. Cai, H., L. Q. Dong, and F. Liu. 2016. Recent Advances in Adipose mTOR Signaling and Function: Therapeutic Prospects. </w:t>
      </w:r>
      <w:r w:rsidRPr="003375B7">
        <w:rPr>
          <w:rFonts w:ascii="Arial" w:hAnsi="Arial" w:cs="Arial"/>
          <w:i/>
          <w:iCs/>
          <w:noProof/>
          <w:sz w:val="22"/>
        </w:rPr>
        <w:t>Trends Pharmacol. Sci.</w:t>
      </w:r>
      <w:r w:rsidRPr="003375B7">
        <w:rPr>
          <w:rFonts w:ascii="Arial" w:hAnsi="Arial" w:cs="Arial"/>
          <w:noProof/>
          <w:sz w:val="22"/>
        </w:rPr>
        <w:t xml:space="preserve"> </w:t>
      </w:r>
      <w:r w:rsidRPr="003375B7">
        <w:rPr>
          <w:rFonts w:ascii="Arial" w:hAnsi="Arial" w:cs="Arial"/>
          <w:b/>
          <w:bCs/>
          <w:noProof/>
          <w:sz w:val="22"/>
        </w:rPr>
        <w:t>37</w:t>
      </w:r>
      <w:r w:rsidRPr="003375B7">
        <w:rPr>
          <w:rFonts w:ascii="Arial" w:hAnsi="Arial" w:cs="Arial"/>
          <w:noProof/>
          <w:sz w:val="22"/>
        </w:rPr>
        <w:t>: 303–317. [online] http://www.ncbi.nlm.nih.gov/pubmed/26700098 (Accessed July 19, 2019).</w:t>
      </w:r>
      <w:r w:rsidRPr="003375B7">
        <w:rPr>
          <w:rFonts w:ascii="Arial" w:hAnsi="Arial" w:cs="Arial"/>
          <w:noProof/>
          <w:sz w:val="22"/>
        </w:rPr>
        <w:tab/>
      </w:r>
    </w:p>
    <w:p w14:paraId="7DE5048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18. Wang, X., and C. G. Proud. 2006. The mTOR Pathway in the Control of Protein Synthesis. </w:t>
      </w:r>
      <w:r w:rsidRPr="003375B7">
        <w:rPr>
          <w:rFonts w:ascii="Arial" w:hAnsi="Arial" w:cs="Arial"/>
          <w:i/>
          <w:iCs/>
          <w:noProof/>
          <w:sz w:val="22"/>
        </w:rPr>
        <w:t>Physiology</w:t>
      </w:r>
      <w:r w:rsidRPr="003375B7">
        <w:rPr>
          <w:rFonts w:ascii="Arial" w:hAnsi="Arial" w:cs="Arial"/>
          <w:noProof/>
          <w:sz w:val="22"/>
        </w:rPr>
        <w:t xml:space="preserve">. </w:t>
      </w:r>
      <w:r w:rsidRPr="003375B7">
        <w:rPr>
          <w:rFonts w:ascii="Arial" w:hAnsi="Arial" w:cs="Arial"/>
          <w:b/>
          <w:bCs/>
          <w:noProof/>
          <w:sz w:val="22"/>
        </w:rPr>
        <w:t>21</w:t>
      </w:r>
      <w:r w:rsidRPr="003375B7">
        <w:rPr>
          <w:rFonts w:ascii="Arial" w:hAnsi="Arial" w:cs="Arial"/>
          <w:noProof/>
          <w:sz w:val="22"/>
        </w:rPr>
        <w:t>: 362–369. [online] http://www.ncbi.nlm.nih.gov/pubmed/16990457 (Accessed July 19, 2019).</w:t>
      </w:r>
      <w:r w:rsidRPr="003375B7">
        <w:rPr>
          <w:rFonts w:ascii="Arial" w:hAnsi="Arial" w:cs="Arial"/>
          <w:noProof/>
          <w:sz w:val="22"/>
        </w:rPr>
        <w:tab/>
      </w:r>
    </w:p>
    <w:p w14:paraId="55EBC1A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19. Catania, C., E. Binder, and D. Cota. 2011. mTORC1 signaling in energy balance and metabolic disease. </w:t>
      </w:r>
      <w:r w:rsidRPr="003375B7">
        <w:rPr>
          <w:rFonts w:ascii="Arial" w:hAnsi="Arial" w:cs="Arial"/>
          <w:i/>
          <w:iCs/>
          <w:noProof/>
          <w:sz w:val="22"/>
        </w:rPr>
        <w:t>Int. J. Obes.</w:t>
      </w:r>
      <w:r w:rsidRPr="003375B7">
        <w:rPr>
          <w:rFonts w:ascii="Arial" w:hAnsi="Arial" w:cs="Arial"/>
          <w:noProof/>
          <w:sz w:val="22"/>
        </w:rPr>
        <w:t xml:space="preserve"> </w:t>
      </w:r>
      <w:r w:rsidRPr="003375B7">
        <w:rPr>
          <w:rFonts w:ascii="Arial" w:hAnsi="Arial" w:cs="Arial"/>
          <w:b/>
          <w:bCs/>
          <w:noProof/>
          <w:sz w:val="22"/>
        </w:rPr>
        <w:t>35</w:t>
      </w:r>
      <w:r w:rsidRPr="003375B7">
        <w:rPr>
          <w:rFonts w:ascii="Arial" w:hAnsi="Arial" w:cs="Arial"/>
          <w:noProof/>
          <w:sz w:val="22"/>
        </w:rPr>
        <w:t>: 751–761. [online] http://www.nature.com/articles/ijo2010208 (Accessed July 19, 2019).</w:t>
      </w:r>
      <w:r w:rsidRPr="003375B7">
        <w:rPr>
          <w:rFonts w:ascii="Arial" w:hAnsi="Arial" w:cs="Arial"/>
          <w:noProof/>
          <w:sz w:val="22"/>
        </w:rPr>
        <w:tab/>
      </w:r>
    </w:p>
    <w:p w14:paraId="5071F5D2"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20. Laplante, M., and D. M. Sabatini. 2009. An Emerging Role of mTOR in Lipid Biosynthesis. </w:t>
      </w:r>
      <w:r w:rsidRPr="003375B7">
        <w:rPr>
          <w:rFonts w:ascii="Arial" w:hAnsi="Arial" w:cs="Arial"/>
          <w:i/>
          <w:iCs/>
          <w:noProof/>
          <w:sz w:val="22"/>
        </w:rPr>
        <w:t>Curr. Biol.</w:t>
      </w:r>
      <w:r w:rsidRPr="003375B7">
        <w:rPr>
          <w:rFonts w:ascii="Arial" w:hAnsi="Arial" w:cs="Arial"/>
          <w:noProof/>
          <w:sz w:val="22"/>
        </w:rPr>
        <w:t xml:space="preserve"> </w:t>
      </w:r>
      <w:r w:rsidRPr="003375B7">
        <w:rPr>
          <w:rFonts w:ascii="Arial" w:hAnsi="Arial" w:cs="Arial"/>
          <w:b/>
          <w:bCs/>
          <w:noProof/>
          <w:sz w:val="22"/>
        </w:rPr>
        <w:t>19</w:t>
      </w:r>
      <w:r w:rsidRPr="003375B7">
        <w:rPr>
          <w:rFonts w:ascii="Arial" w:hAnsi="Arial" w:cs="Arial"/>
          <w:noProof/>
          <w:sz w:val="22"/>
        </w:rPr>
        <w:t>: R1046–R1052. [online] http://www.ncbi.nlm.nih.gov/pubmed/19948145 (Accessed July 25, 2019).</w:t>
      </w:r>
      <w:r w:rsidRPr="003375B7">
        <w:rPr>
          <w:rFonts w:ascii="Arial" w:hAnsi="Arial" w:cs="Arial"/>
          <w:noProof/>
          <w:sz w:val="22"/>
        </w:rPr>
        <w:tab/>
      </w:r>
    </w:p>
    <w:p w14:paraId="3EF0495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3375B7">
        <w:rPr>
          <w:rFonts w:ascii="Arial" w:hAnsi="Arial" w:cs="Arial"/>
          <w:i/>
          <w:iCs/>
          <w:noProof/>
          <w:sz w:val="22"/>
        </w:rPr>
        <w:t>J. Biol. Chem.</w:t>
      </w:r>
      <w:r w:rsidRPr="003375B7">
        <w:rPr>
          <w:rFonts w:ascii="Arial" w:hAnsi="Arial" w:cs="Arial"/>
          <w:noProof/>
          <w:sz w:val="22"/>
        </w:rPr>
        <w:t xml:space="preserve"> </w:t>
      </w:r>
      <w:r w:rsidRPr="003375B7">
        <w:rPr>
          <w:rFonts w:ascii="Arial" w:hAnsi="Arial" w:cs="Arial"/>
          <w:b/>
          <w:bCs/>
          <w:noProof/>
          <w:sz w:val="22"/>
        </w:rPr>
        <w:t>289</w:t>
      </w:r>
      <w:r w:rsidRPr="003375B7">
        <w:rPr>
          <w:rFonts w:ascii="Arial" w:hAnsi="Arial" w:cs="Arial"/>
          <w:noProof/>
          <w:sz w:val="22"/>
        </w:rPr>
        <w:t>: 1164–73. [online] http://www.ncbi.nlm.nih.gov/pubmed/24275666 (Accessed February 14, 2020).</w:t>
      </w:r>
      <w:r w:rsidRPr="003375B7">
        <w:rPr>
          <w:rFonts w:ascii="Arial" w:hAnsi="Arial" w:cs="Arial"/>
          <w:noProof/>
          <w:sz w:val="22"/>
        </w:rPr>
        <w:tab/>
      </w:r>
    </w:p>
    <w:p w14:paraId="23395B9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22. Rezaei, R., Z. Wu, Y. Hou, F. W. Bazer, and G. Wu. 2016. Amino acids and mammary gland development: nutritional implications for milk production and neonatal growth. </w:t>
      </w:r>
      <w:r w:rsidRPr="003375B7">
        <w:rPr>
          <w:rFonts w:ascii="Arial" w:hAnsi="Arial" w:cs="Arial"/>
          <w:i/>
          <w:iCs/>
          <w:noProof/>
          <w:sz w:val="22"/>
        </w:rPr>
        <w:t>J. Anim. Sci. Biotechnol.</w:t>
      </w:r>
      <w:r w:rsidRPr="003375B7">
        <w:rPr>
          <w:rFonts w:ascii="Arial" w:hAnsi="Arial" w:cs="Arial"/>
          <w:noProof/>
          <w:sz w:val="22"/>
        </w:rPr>
        <w:t xml:space="preserve"> </w:t>
      </w:r>
      <w:r w:rsidRPr="003375B7">
        <w:rPr>
          <w:rFonts w:ascii="Arial" w:hAnsi="Arial" w:cs="Arial"/>
          <w:b/>
          <w:bCs/>
          <w:noProof/>
          <w:sz w:val="22"/>
        </w:rPr>
        <w:t>7</w:t>
      </w:r>
      <w:r w:rsidRPr="003375B7">
        <w:rPr>
          <w:rFonts w:ascii="Arial" w:hAnsi="Arial" w:cs="Arial"/>
          <w:noProof/>
          <w:sz w:val="22"/>
        </w:rPr>
        <w:t>: 20. [online] http://www.ncbi.nlm.nih.gov/pubmed/27042295 (Accessed July 10, 2019).</w:t>
      </w:r>
      <w:r w:rsidRPr="003375B7">
        <w:rPr>
          <w:rFonts w:ascii="Arial" w:hAnsi="Arial" w:cs="Arial"/>
          <w:noProof/>
          <w:sz w:val="22"/>
        </w:rPr>
        <w:tab/>
      </w:r>
    </w:p>
    <w:p w14:paraId="6A7BFF1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3375B7">
        <w:rPr>
          <w:rFonts w:ascii="Arial" w:hAnsi="Arial" w:cs="Arial"/>
          <w:i/>
          <w:iCs/>
          <w:noProof/>
          <w:sz w:val="22"/>
        </w:rPr>
        <w:t>Hum. Mol. Genet.</w:t>
      </w:r>
      <w:r w:rsidRPr="003375B7">
        <w:rPr>
          <w:rFonts w:ascii="Arial" w:hAnsi="Arial" w:cs="Arial"/>
          <w:noProof/>
          <w:sz w:val="22"/>
        </w:rPr>
        <w:t xml:space="preserve"> </w:t>
      </w:r>
      <w:r w:rsidRPr="003375B7">
        <w:rPr>
          <w:rFonts w:ascii="Arial" w:hAnsi="Arial" w:cs="Arial"/>
          <w:b/>
          <w:bCs/>
          <w:noProof/>
          <w:sz w:val="22"/>
        </w:rPr>
        <w:t>11</w:t>
      </w:r>
      <w:r w:rsidRPr="003375B7">
        <w:rPr>
          <w:rFonts w:ascii="Arial" w:hAnsi="Arial" w:cs="Arial"/>
          <w:noProof/>
          <w:sz w:val="22"/>
        </w:rPr>
        <w:t>: 525–534. [online] https://academic.oup.com/hmg/article-lookup/doi/10.1093/hmg/11.5.525 (Accessed July 11, 2019).</w:t>
      </w:r>
      <w:r w:rsidRPr="003375B7">
        <w:rPr>
          <w:rFonts w:ascii="Arial" w:hAnsi="Arial" w:cs="Arial"/>
          <w:noProof/>
          <w:sz w:val="22"/>
        </w:rPr>
        <w:tab/>
      </w:r>
    </w:p>
    <w:p w14:paraId="31F698A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24. Eguchi, J., Q.-W. Yan, D. E. Schones, M. Kamal, C.-H. Hsu, M. Q. Zhang, G. E. Crawford, and E. D. Rosen. 2008. Interferon Regulatory Factors Are Transcriptional Regulators of Adipogenesis. </w:t>
      </w:r>
      <w:r w:rsidRPr="003375B7">
        <w:rPr>
          <w:rFonts w:ascii="Arial" w:hAnsi="Arial" w:cs="Arial"/>
          <w:i/>
          <w:iCs/>
          <w:noProof/>
          <w:sz w:val="22"/>
        </w:rPr>
        <w:t>Cell Metab.</w:t>
      </w:r>
      <w:r w:rsidRPr="003375B7">
        <w:rPr>
          <w:rFonts w:ascii="Arial" w:hAnsi="Arial" w:cs="Arial"/>
          <w:noProof/>
          <w:sz w:val="22"/>
        </w:rPr>
        <w:t xml:space="preserve"> </w:t>
      </w:r>
      <w:r w:rsidRPr="003375B7">
        <w:rPr>
          <w:rFonts w:ascii="Arial" w:hAnsi="Arial" w:cs="Arial"/>
          <w:b/>
          <w:bCs/>
          <w:noProof/>
          <w:sz w:val="22"/>
        </w:rPr>
        <w:t>7</w:t>
      </w:r>
      <w:r w:rsidRPr="003375B7">
        <w:rPr>
          <w:rFonts w:ascii="Arial" w:hAnsi="Arial" w:cs="Arial"/>
          <w:noProof/>
          <w:sz w:val="22"/>
        </w:rPr>
        <w:t>: 86–94. [online] http://www.ncbi.nlm.nih.gov/pubmed/18177728 (Accessed July 25, 2019).</w:t>
      </w:r>
      <w:r w:rsidRPr="003375B7">
        <w:rPr>
          <w:rFonts w:ascii="Arial" w:hAnsi="Arial" w:cs="Arial"/>
          <w:noProof/>
          <w:sz w:val="22"/>
        </w:rPr>
        <w:tab/>
      </w:r>
    </w:p>
    <w:p w14:paraId="5C4C3E4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25. Wang, F., S. E. Mullican, J. R. DiSpirito, L. C. Peed, and M. A. Lazar. 2013. Lipoatrophy and severe metabolic disturbance in mice with fat-specific deletion of PPARγ. </w:t>
      </w:r>
      <w:r w:rsidRPr="003375B7">
        <w:rPr>
          <w:rFonts w:ascii="Arial" w:hAnsi="Arial" w:cs="Arial"/>
          <w:i/>
          <w:iCs/>
          <w:noProof/>
          <w:sz w:val="22"/>
        </w:rPr>
        <w:t>Proc. Natl. Acad. Sci. U. S. A.</w:t>
      </w:r>
      <w:r w:rsidRPr="003375B7">
        <w:rPr>
          <w:rFonts w:ascii="Arial" w:hAnsi="Arial" w:cs="Arial"/>
          <w:noProof/>
          <w:sz w:val="22"/>
        </w:rPr>
        <w:t xml:space="preserve"> </w:t>
      </w:r>
      <w:r w:rsidRPr="003375B7">
        <w:rPr>
          <w:rFonts w:ascii="Arial" w:hAnsi="Arial" w:cs="Arial"/>
          <w:b/>
          <w:bCs/>
          <w:noProof/>
          <w:sz w:val="22"/>
        </w:rPr>
        <w:t>110</w:t>
      </w:r>
      <w:r w:rsidRPr="003375B7">
        <w:rPr>
          <w:rFonts w:ascii="Arial" w:hAnsi="Arial" w:cs="Arial"/>
          <w:noProof/>
          <w:sz w:val="22"/>
        </w:rPr>
        <w:t>: 18656–18661. [online] http://www.pnas.org/cgi/doi/10.1073/pnas.1314863110 (Accessed July 15, 2019).</w:t>
      </w:r>
      <w:r w:rsidRPr="003375B7">
        <w:rPr>
          <w:rFonts w:ascii="Arial" w:hAnsi="Arial" w:cs="Arial"/>
          <w:noProof/>
          <w:sz w:val="22"/>
        </w:rPr>
        <w:tab/>
      </w:r>
    </w:p>
    <w:p w14:paraId="73FEE9C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26. Wang, Q. A., A. Song, R. K. Gupta, B. Deplancke, and P. E. Scherer. 2018. Reversible De-differentiation of Mature White Adipocytes into Preadipocyte-like Precursors during Lactation. </w:t>
      </w:r>
      <w:r w:rsidRPr="003375B7">
        <w:rPr>
          <w:rFonts w:ascii="Arial" w:hAnsi="Arial" w:cs="Arial"/>
          <w:i/>
          <w:iCs/>
          <w:noProof/>
          <w:sz w:val="22"/>
        </w:rPr>
        <w:t>Cell Metab.</w:t>
      </w:r>
      <w:r w:rsidRPr="003375B7">
        <w:rPr>
          <w:rFonts w:ascii="Arial" w:hAnsi="Arial" w:cs="Arial"/>
          <w:noProof/>
          <w:sz w:val="22"/>
        </w:rPr>
        <w:t xml:space="preserve"> </w:t>
      </w:r>
      <w:r w:rsidRPr="003375B7">
        <w:rPr>
          <w:rFonts w:ascii="Arial" w:hAnsi="Arial" w:cs="Arial"/>
          <w:b/>
          <w:bCs/>
          <w:noProof/>
          <w:sz w:val="22"/>
        </w:rPr>
        <w:t>28</w:t>
      </w:r>
      <w:r w:rsidRPr="003375B7">
        <w:rPr>
          <w:rFonts w:ascii="Arial" w:hAnsi="Arial" w:cs="Arial"/>
          <w:noProof/>
          <w:sz w:val="22"/>
        </w:rPr>
        <w:t>: 282-288.e3. [online] https://doi.org/10.1016/j.cmet.2018.05.022 (Accessed July 10, 2019).</w:t>
      </w:r>
      <w:r w:rsidRPr="003375B7">
        <w:rPr>
          <w:rFonts w:ascii="Arial" w:hAnsi="Arial" w:cs="Arial"/>
          <w:noProof/>
          <w:sz w:val="22"/>
        </w:rPr>
        <w:tab/>
      </w:r>
    </w:p>
    <w:p w14:paraId="155CA23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3375B7">
        <w:rPr>
          <w:rFonts w:ascii="Arial" w:hAnsi="Arial" w:cs="Arial"/>
          <w:noProof/>
          <w:sz w:val="22"/>
        </w:rPr>
        <w:tab/>
      </w:r>
    </w:p>
    <w:p w14:paraId="1DC8B157"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28. Collares, F. P., C. V. Gonçalves, and J. S. Ferreira. 1997. Creamatocrit as a rapid method to estimate the contents of total milk lipids. </w:t>
      </w:r>
      <w:r w:rsidRPr="003375B7">
        <w:rPr>
          <w:rFonts w:ascii="Arial" w:hAnsi="Arial" w:cs="Arial"/>
          <w:i/>
          <w:iCs/>
          <w:noProof/>
          <w:sz w:val="22"/>
        </w:rPr>
        <w:t>Food Chem.</w:t>
      </w:r>
      <w:r w:rsidRPr="003375B7">
        <w:rPr>
          <w:rFonts w:ascii="Arial" w:hAnsi="Arial" w:cs="Arial"/>
          <w:noProof/>
          <w:sz w:val="22"/>
        </w:rPr>
        <w:t xml:space="preserve"> </w:t>
      </w:r>
      <w:r w:rsidRPr="003375B7">
        <w:rPr>
          <w:rFonts w:ascii="Arial" w:hAnsi="Arial" w:cs="Arial"/>
          <w:b/>
          <w:bCs/>
          <w:noProof/>
          <w:sz w:val="22"/>
        </w:rPr>
        <w:t>60</w:t>
      </w:r>
      <w:r w:rsidRPr="003375B7">
        <w:rPr>
          <w:rFonts w:ascii="Arial" w:hAnsi="Arial" w:cs="Arial"/>
          <w:noProof/>
          <w:sz w:val="22"/>
        </w:rPr>
        <w:t>: 465–467. [online] https://www.sciencedirect.com/science/article/pii/S0308814697000149 (Accessed February 19, 2020).</w:t>
      </w:r>
      <w:r w:rsidRPr="003375B7">
        <w:rPr>
          <w:rFonts w:ascii="Arial" w:hAnsi="Arial" w:cs="Arial"/>
          <w:noProof/>
          <w:sz w:val="22"/>
        </w:rPr>
        <w:tab/>
      </w:r>
    </w:p>
    <w:p w14:paraId="37480C6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29. Patro, R., G. Duggal, M. I. Love, R. A. Irizarry, and C. Kingsford. 2017. Salmon provides fast and bias-aware quantification of transcript expression. </w:t>
      </w:r>
      <w:r w:rsidRPr="003375B7">
        <w:rPr>
          <w:rFonts w:ascii="Arial" w:hAnsi="Arial" w:cs="Arial"/>
          <w:i/>
          <w:iCs/>
          <w:noProof/>
          <w:sz w:val="22"/>
        </w:rPr>
        <w:t>Nat. Methods</w:t>
      </w:r>
      <w:r w:rsidRPr="003375B7">
        <w:rPr>
          <w:rFonts w:ascii="Arial" w:hAnsi="Arial" w:cs="Arial"/>
          <w:noProof/>
          <w:sz w:val="22"/>
        </w:rPr>
        <w:t xml:space="preserve">. </w:t>
      </w:r>
      <w:r w:rsidRPr="003375B7">
        <w:rPr>
          <w:rFonts w:ascii="Arial" w:hAnsi="Arial" w:cs="Arial"/>
          <w:b/>
          <w:bCs/>
          <w:noProof/>
          <w:sz w:val="22"/>
        </w:rPr>
        <w:t>14</w:t>
      </w:r>
      <w:r w:rsidRPr="003375B7">
        <w:rPr>
          <w:rFonts w:ascii="Arial" w:hAnsi="Arial" w:cs="Arial"/>
          <w:noProof/>
          <w:sz w:val="22"/>
        </w:rPr>
        <w:t>: 417–419.</w:t>
      </w:r>
      <w:r w:rsidRPr="003375B7">
        <w:rPr>
          <w:rFonts w:ascii="Arial" w:hAnsi="Arial" w:cs="Arial"/>
          <w:noProof/>
          <w:sz w:val="22"/>
        </w:rPr>
        <w:tab/>
      </w:r>
    </w:p>
    <w:p w14:paraId="6210B54A"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3375B7">
        <w:rPr>
          <w:rFonts w:ascii="Arial" w:hAnsi="Arial" w:cs="Arial"/>
          <w:i/>
          <w:iCs/>
          <w:noProof/>
          <w:sz w:val="22"/>
        </w:rPr>
        <w:t>PLoS Comput. Biol.</w:t>
      </w:r>
      <w:r w:rsidRPr="003375B7">
        <w:rPr>
          <w:rFonts w:ascii="Arial" w:hAnsi="Arial" w:cs="Arial"/>
          <w:noProof/>
          <w:sz w:val="22"/>
        </w:rPr>
        <w:t xml:space="preserve"> </w:t>
      </w:r>
      <w:r w:rsidRPr="003375B7">
        <w:rPr>
          <w:rFonts w:ascii="Arial" w:hAnsi="Arial" w:cs="Arial"/>
          <w:b/>
          <w:bCs/>
          <w:noProof/>
          <w:sz w:val="22"/>
        </w:rPr>
        <w:t>16</w:t>
      </w:r>
      <w:r w:rsidRPr="003375B7">
        <w:rPr>
          <w:rFonts w:ascii="Arial" w:hAnsi="Arial" w:cs="Arial"/>
          <w:noProof/>
          <w:sz w:val="22"/>
        </w:rPr>
        <w:t>: 1–13.</w:t>
      </w:r>
      <w:r w:rsidRPr="003375B7">
        <w:rPr>
          <w:rFonts w:ascii="Arial" w:hAnsi="Arial" w:cs="Arial"/>
          <w:noProof/>
          <w:sz w:val="22"/>
        </w:rPr>
        <w:tab/>
      </w:r>
    </w:p>
    <w:p w14:paraId="3607CAF9"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31. Soneson, C., M. I. Love, and M. D. Robinson. 2016. Differential analyses for RNA-seq: Transcript-level estimates improve gene-level inferences [version 2; referees: 2 approved]. </w:t>
      </w:r>
      <w:r w:rsidRPr="003375B7">
        <w:rPr>
          <w:rFonts w:ascii="Arial" w:hAnsi="Arial" w:cs="Arial"/>
          <w:i/>
          <w:iCs/>
          <w:noProof/>
          <w:sz w:val="22"/>
        </w:rPr>
        <w:t>F1000Research</w:t>
      </w:r>
      <w:r w:rsidRPr="003375B7">
        <w:rPr>
          <w:rFonts w:ascii="Arial" w:hAnsi="Arial" w:cs="Arial"/>
          <w:noProof/>
          <w:sz w:val="22"/>
        </w:rPr>
        <w:t xml:space="preserve">. </w:t>
      </w:r>
      <w:r w:rsidRPr="003375B7">
        <w:rPr>
          <w:rFonts w:ascii="Arial" w:hAnsi="Arial" w:cs="Arial"/>
          <w:b/>
          <w:bCs/>
          <w:noProof/>
          <w:sz w:val="22"/>
        </w:rPr>
        <w:t>4</w:t>
      </w:r>
      <w:r w:rsidRPr="003375B7">
        <w:rPr>
          <w:rFonts w:ascii="Arial" w:hAnsi="Arial" w:cs="Arial"/>
          <w:noProof/>
          <w:sz w:val="22"/>
        </w:rPr>
        <w:t>: 1–23.</w:t>
      </w:r>
      <w:r w:rsidRPr="003375B7">
        <w:rPr>
          <w:rFonts w:ascii="Arial" w:hAnsi="Arial" w:cs="Arial"/>
          <w:noProof/>
          <w:sz w:val="22"/>
        </w:rPr>
        <w:tab/>
      </w:r>
    </w:p>
    <w:p w14:paraId="64028C4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32. Love, M. I., W. Huber, and S. Anders. 2014. Moderated estimation of fold change and dispersion for RNA-seq data with DESeq2. </w:t>
      </w:r>
      <w:r w:rsidRPr="003375B7">
        <w:rPr>
          <w:rFonts w:ascii="Arial" w:hAnsi="Arial" w:cs="Arial"/>
          <w:i/>
          <w:iCs/>
          <w:noProof/>
          <w:sz w:val="22"/>
        </w:rPr>
        <w:t>Genome Biol.</w:t>
      </w:r>
      <w:r w:rsidRPr="003375B7">
        <w:rPr>
          <w:rFonts w:ascii="Arial" w:hAnsi="Arial" w:cs="Arial"/>
          <w:noProof/>
          <w:sz w:val="22"/>
        </w:rPr>
        <w:t xml:space="preserve"> </w:t>
      </w:r>
      <w:r w:rsidRPr="003375B7">
        <w:rPr>
          <w:rFonts w:ascii="Arial" w:hAnsi="Arial" w:cs="Arial"/>
          <w:b/>
          <w:bCs/>
          <w:noProof/>
          <w:sz w:val="22"/>
        </w:rPr>
        <w:t>15</w:t>
      </w:r>
      <w:r w:rsidRPr="003375B7">
        <w:rPr>
          <w:rFonts w:ascii="Arial" w:hAnsi="Arial" w:cs="Arial"/>
          <w:noProof/>
          <w:sz w:val="22"/>
        </w:rPr>
        <w:t>: 550.</w:t>
      </w:r>
      <w:r w:rsidRPr="003375B7">
        <w:rPr>
          <w:rFonts w:ascii="Arial" w:hAnsi="Arial" w:cs="Arial"/>
          <w:noProof/>
          <w:sz w:val="22"/>
        </w:rPr>
        <w:tab/>
      </w:r>
    </w:p>
    <w:p w14:paraId="50CD114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33. Hovey, R. C., and L. Aimo. 2010. Diverse and active roles for adipocytes during mammary gland growth and function. </w:t>
      </w:r>
      <w:r w:rsidRPr="003375B7">
        <w:rPr>
          <w:rFonts w:ascii="Arial" w:hAnsi="Arial" w:cs="Arial"/>
          <w:i/>
          <w:iCs/>
          <w:noProof/>
          <w:sz w:val="22"/>
        </w:rPr>
        <w:t>J. Mammary Gland Biol. Neoplasia</w:t>
      </w:r>
      <w:r w:rsidRPr="003375B7">
        <w:rPr>
          <w:rFonts w:ascii="Arial" w:hAnsi="Arial" w:cs="Arial"/>
          <w:noProof/>
          <w:sz w:val="22"/>
        </w:rPr>
        <w:t xml:space="preserve">. </w:t>
      </w:r>
      <w:r w:rsidRPr="003375B7">
        <w:rPr>
          <w:rFonts w:ascii="Arial" w:hAnsi="Arial" w:cs="Arial"/>
          <w:b/>
          <w:bCs/>
          <w:noProof/>
          <w:sz w:val="22"/>
        </w:rPr>
        <w:t>15</w:t>
      </w:r>
      <w:r w:rsidRPr="003375B7">
        <w:rPr>
          <w:rFonts w:ascii="Arial" w:hAnsi="Arial" w:cs="Arial"/>
          <w:noProof/>
          <w:sz w:val="22"/>
        </w:rPr>
        <w:t xml:space="preserve">: 279–90. [online] </w:t>
      </w:r>
      <w:r w:rsidRPr="003375B7">
        <w:rPr>
          <w:rFonts w:ascii="Arial" w:hAnsi="Arial" w:cs="Arial"/>
          <w:noProof/>
          <w:sz w:val="22"/>
        </w:rPr>
        <w:lastRenderedPageBreak/>
        <w:t>http://www.ncbi.nlm.nih.gov/pubmed/20717712 (Accessed July 10, 2019).</w:t>
      </w:r>
      <w:r w:rsidRPr="003375B7">
        <w:rPr>
          <w:rFonts w:ascii="Arial" w:hAnsi="Arial" w:cs="Arial"/>
          <w:noProof/>
          <w:sz w:val="22"/>
        </w:rPr>
        <w:tab/>
      </w:r>
    </w:p>
    <w:p w14:paraId="661CD08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34. Li, R., A. E. El Zowalaty, W. Chen, E. A. Dudley, and X. Ye. 2015. Segregated responses of mammary gland development and vaginal opening to prepubertal genistein exposure in Bscl2−/− female mice with lipodystrophy. </w:t>
      </w:r>
      <w:r w:rsidRPr="003375B7">
        <w:rPr>
          <w:rFonts w:ascii="Arial" w:hAnsi="Arial" w:cs="Arial"/>
          <w:i/>
          <w:iCs/>
          <w:noProof/>
          <w:sz w:val="22"/>
        </w:rPr>
        <w:t>Reprod. Toxicol.</w:t>
      </w:r>
      <w:r w:rsidRPr="003375B7">
        <w:rPr>
          <w:rFonts w:ascii="Arial" w:hAnsi="Arial" w:cs="Arial"/>
          <w:noProof/>
          <w:sz w:val="22"/>
        </w:rPr>
        <w:t xml:space="preserve"> </w:t>
      </w:r>
      <w:r w:rsidRPr="003375B7">
        <w:rPr>
          <w:rFonts w:ascii="Arial" w:hAnsi="Arial" w:cs="Arial"/>
          <w:b/>
          <w:bCs/>
          <w:noProof/>
          <w:sz w:val="22"/>
        </w:rPr>
        <w:t>54</w:t>
      </w:r>
      <w:r w:rsidRPr="003375B7">
        <w:rPr>
          <w:rFonts w:ascii="Arial" w:hAnsi="Arial" w:cs="Arial"/>
          <w:noProof/>
          <w:sz w:val="22"/>
        </w:rPr>
        <w:t>: 76. [online] http://www.ncbi.nlm.nih.gov/pubmed/25462787 (Accessed July 15, 2019).</w:t>
      </w:r>
      <w:r w:rsidRPr="003375B7">
        <w:rPr>
          <w:rFonts w:ascii="Arial" w:hAnsi="Arial" w:cs="Arial"/>
          <w:noProof/>
          <w:sz w:val="22"/>
        </w:rPr>
        <w:tab/>
      </w:r>
    </w:p>
    <w:p w14:paraId="7A795915"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35. Lawson, D. A., Z. Werb, Y. Zong, and A. S. Goldstein. 2015. The Cleared Mammary Fat Pad Transplantation Assay for Mammary Epithelial Organogenesis. </w:t>
      </w:r>
      <w:r w:rsidRPr="003375B7">
        <w:rPr>
          <w:rFonts w:ascii="Arial" w:hAnsi="Arial" w:cs="Arial"/>
          <w:i/>
          <w:iCs/>
          <w:noProof/>
          <w:sz w:val="22"/>
        </w:rPr>
        <w:t>Cold Spring Harb. Protoc.</w:t>
      </w:r>
      <w:r w:rsidRPr="003375B7">
        <w:rPr>
          <w:rFonts w:ascii="Arial" w:hAnsi="Arial" w:cs="Arial"/>
          <w:noProof/>
          <w:sz w:val="22"/>
        </w:rPr>
        <w:t xml:space="preserve"> </w:t>
      </w:r>
      <w:r w:rsidRPr="003375B7">
        <w:rPr>
          <w:rFonts w:ascii="Arial" w:hAnsi="Arial" w:cs="Arial"/>
          <w:b/>
          <w:bCs/>
          <w:noProof/>
          <w:sz w:val="22"/>
        </w:rPr>
        <w:t>2015</w:t>
      </w:r>
      <w:r w:rsidRPr="003375B7">
        <w:rPr>
          <w:rFonts w:ascii="Arial" w:hAnsi="Arial" w:cs="Arial"/>
          <w:noProof/>
          <w:sz w:val="22"/>
        </w:rPr>
        <w:t>: pdb.prot078071. [online] http://www.ncbi.nlm.nih.gov/pubmed/26631119 (Accessed July 17, 2019).</w:t>
      </w:r>
      <w:r w:rsidRPr="003375B7">
        <w:rPr>
          <w:rFonts w:ascii="Arial" w:hAnsi="Arial" w:cs="Arial"/>
          <w:noProof/>
          <w:sz w:val="22"/>
        </w:rPr>
        <w:tab/>
      </w:r>
    </w:p>
    <w:p w14:paraId="1C5B6CB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36. Richert, M. M., K. L. Schwertfeger, J. W. Ryder, and S. M. Anderson. 2000. An Atlas of Mouse Mammary Gland Development. [online] https://link.springer.com/content/pdf/10.1023%2FA%3A1026499523505.pdf (Accessed July 19, 2019).</w:t>
      </w:r>
      <w:r w:rsidRPr="003375B7">
        <w:rPr>
          <w:rFonts w:ascii="Arial" w:hAnsi="Arial" w:cs="Arial"/>
          <w:noProof/>
          <w:sz w:val="22"/>
        </w:rPr>
        <w:tab/>
      </w:r>
    </w:p>
    <w:p w14:paraId="7A67A77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37. Cinti, S. 2018. Pink Adipocytes. </w:t>
      </w:r>
      <w:r w:rsidRPr="003375B7">
        <w:rPr>
          <w:rFonts w:ascii="Arial" w:hAnsi="Arial" w:cs="Arial"/>
          <w:i/>
          <w:iCs/>
          <w:noProof/>
          <w:sz w:val="22"/>
        </w:rPr>
        <w:t>Trends Endocrinol. Metab.</w:t>
      </w:r>
      <w:r w:rsidRPr="003375B7">
        <w:rPr>
          <w:rFonts w:ascii="Arial" w:hAnsi="Arial" w:cs="Arial"/>
          <w:noProof/>
          <w:sz w:val="22"/>
        </w:rPr>
        <w:t xml:space="preserve"> </w:t>
      </w:r>
      <w:r w:rsidRPr="003375B7">
        <w:rPr>
          <w:rFonts w:ascii="Arial" w:hAnsi="Arial" w:cs="Arial"/>
          <w:b/>
          <w:bCs/>
          <w:noProof/>
          <w:sz w:val="22"/>
        </w:rPr>
        <w:t>29</w:t>
      </w:r>
      <w:r w:rsidRPr="003375B7">
        <w:rPr>
          <w:rFonts w:ascii="Arial" w:hAnsi="Arial" w:cs="Arial"/>
          <w:noProof/>
          <w:sz w:val="22"/>
        </w:rPr>
        <w:t>: 651–666. [online] https://www.sciencedirect.com/science/article/pii/S1043276018301152?showall%3Dtrue (Accessed July 19, 2019).</w:t>
      </w:r>
      <w:r w:rsidRPr="003375B7">
        <w:rPr>
          <w:rFonts w:ascii="Arial" w:hAnsi="Arial" w:cs="Arial"/>
          <w:noProof/>
          <w:sz w:val="22"/>
        </w:rPr>
        <w:tab/>
      </w:r>
    </w:p>
    <w:p w14:paraId="758F5B89"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38. Flint, D., and R. Vernon. 1998. Effects of food restriction on the responses of the mammary gland and adipose tissue to prolactin and growth hormone in the lactating rat. </w:t>
      </w:r>
      <w:r w:rsidRPr="003375B7">
        <w:rPr>
          <w:rFonts w:ascii="Arial" w:hAnsi="Arial" w:cs="Arial"/>
          <w:i/>
          <w:iCs/>
          <w:noProof/>
          <w:sz w:val="22"/>
        </w:rPr>
        <w:t>J. Endocrinol.</w:t>
      </w:r>
      <w:r w:rsidRPr="003375B7">
        <w:rPr>
          <w:rFonts w:ascii="Arial" w:hAnsi="Arial" w:cs="Arial"/>
          <w:noProof/>
          <w:sz w:val="22"/>
        </w:rPr>
        <w:t xml:space="preserve"> </w:t>
      </w:r>
      <w:r w:rsidRPr="003375B7">
        <w:rPr>
          <w:rFonts w:ascii="Arial" w:hAnsi="Arial" w:cs="Arial"/>
          <w:b/>
          <w:bCs/>
          <w:noProof/>
          <w:sz w:val="22"/>
        </w:rPr>
        <w:t>156</w:t>
      </w:r>
      <w:r w:rsidRPr="003375B7">
        <w:rPr>
          <w:rFonts w:ascii="Arial" w:hAnsi="Arial" w:cs="Arial"/>
          <w:noProof/>
          <w:sz w:val="22"/>
        </w:rPr>
        <w:t>: 299–305. [online] http://www.ncbi.nlm.nih.gov/pubmed/9518876 (Accessed July 22, 2019).</w:t>
      </w:r>
      <w:r w:rsidRPr="003375B7">
        <w:rPr>
          <w:rFonts w:ascii="Arial" w:hAnsi="Arial" w:cs="Arial"/>
          <w:noProof/>
          <w:sz w:val="22"/>
        </w:rPr>
        <w:tab/>
      </w:r>
    </w:p>
    <w:p w14:paraId="17B78DA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39. Schwertfeger, K. L., J. L. McManaman, C. A. Palmer, M. C. Neville, and S. M. Anderson. 2003. Expression of constitutively activated Akt in the mammary gland leads to excess lipid synthesis during pregnancy and lactation. </w:t>
      </w:r>
      <w:r w:rsidRPr="003375B7">
        <w:rPr>
          <w:rFonts w:ascii="Arial" w:hAnsi="Arial" w:cs="Arial"/>
          <w:i/>
          <w:iCs/>
          <w:noProof/>
          <w:sz w:val="22"/>
        </w:rPr>
        <w:t>J. Lipid Res.</w:t>
      </w:r>
      <w:r w:rsidRPr="003375B7">
        <w:rPr>
          <w:rFonts w:ascii="Arial" w:hAnsi="Arial" w:cs="Arial"/>
          <w:noProof/>
          <w:sz w:val="22"/>
        </w:rPr>
        <w:t xml:space="preserve"> </w:t>
      </w:r>
      <w:r w:rsidRPr="003375B7">
        <w:rPr>
          <w:rFonts w:ascii="Arial" w:hAnsi="Arial" w:cs="Arial"/>
          <w:b/>
          <w:bCs/>
          <w:noProof/>
          <w:sz w:val="22"/>
        </w:rPr>
        <w:t>44</w:t>
      </w:r>
      <w:r w:rsidRPr="003375B7">
        <w:rPr>
          <w:rFonts w:ascii="Arial" w:hAnsi="Arial" w:cs="Arial"/>
          <w:noProof/>
          <w:sz w:val="22"/>
        </w:rPr>
        <w:t>: 1100–12. [online] http://www.ncbi.nlm.nih.gov/pubmed/12700340 (Accessed July 17, 2019).</w:t>
      </w:r>
      <w:r w:rsidRPr="003375B7">
        <w:rPr>
          <w:rFonts w:ascii="Arial" w:hAnsi="Arial" w:cs="Arial"/>
          <w:noProof/>
          <w:sz w:val="22"/>
        </w:rPr>
        <w:tab/>
      </w:r>
    </w:p>
    <w:p w14:paraId="77C3303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40. Jankiewicz, M., B. Groner, and S. Desrivières. 2006. Mammalian Target of Rapamycin Regulates the Growth of Mammary Epithelial Cells through the Inhibitor of Deoxyribonucleic Acid Binding Id1 and Their Functional Differentiation through Id2. </w:t>
      </w:r>
      <w:r w:rsidRPr="003375B7">
        <w:rPr>
          <w:rFonts w:ascii="Arial" w:hAnsi="Arial" w:cs="Arial"/>
          <w:i/>
          <w:iCs/>
          <w:noProof/>
          <w:sz w:val="22"/>
        </w:rPr>
        <w:t>Mol. Endocrinol.</w:t>
      </w:r>
      <w:r w:rsidRPr="003375B7">
        <w:rPr>
          <w:rFonts w:ascii="Arial" w:hAnsi="Arial" w:cs="Arial"/>
          <w:noProof/>
          <w:sz w:val="22"/>
        </w:rPr>
        <w:t xml:space="preserve"> </w:t>
      </w:r>
      <w:r w:rsidRPr="003375B7">
        <w:rPr>
          <w:rFonts w:ascii="Arial" w:hAnsi="Arial" w:cs="Arial"/>
          <w:b/>
          <w:bCs/>
          <w:noProof/>
          <w:sz w:val="22"/>
        </w:rPr>
        <w:t>20</w:t>
      </w:r>
      <w:r w:rsidRPr="003375B7">
        <w:rPr>
          <w:rFonts w:ascii="Arial" w:hAnsi="Arial" w:cs="Arial"/>
          <w:noProof/>
          <w:sz w:val="22"/>
        </w:rPr>
        <w:t>: 2369–2381. [online] https://academic.oup.com/mend/article/20/10/2369/2738231 (Accessed July 17, 2019).</w:t>
      </w:r>
      <w:r w:rsidRPr="003375B7">
        <w:rPr>
          <w:rFonts w:ascii="Arial" w:hAnsi="Arial" w:cs="Arial"/>
          <w:noProof/>
          <w:sz w:val="22"/>
        </w:rPr>
        <w:tab/>
      </w:r>
    </w:p>
    <w:p w14:paraId="161E80C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41. Kim, S. S., Y. Zhu, K. L. Grantz, S. N. Hinkle, Z. Chen, M. E. Wallace, M. M. Smarr, N. M. Epps, and P. Mendola. 2016. Obstetric and Neonatal Risks Among Obese Women Without Chronic Disease. </w:t>
      </w:r>
      <w:r w:rsidRPr="003375B7">
        <w:rPr>
          <w:rFonts w:ascii="Arial" w:hAnsi="Arial" w:cs="Arial"/>
          <w:i/>
          <w:iCs/>
          <w:noProof/>
          <w:sz w:val="22"/>
        </w:rPr>
        <w:t>Obstet. Gynecol.</w:t>
      </w:r>
      <w:r w:rsidRPr="003375B7">
        <w:rPr>
          <w:rFonts w:ascii="Arial" w:hAnsi="Arial" w:cs="Arial"/>
          <w:noProof/>
          <w:sz w:val="22"/>
        </w:rPr>
        <w:t xml:space="preserve"> </w:t>
      </w:r>
      <w:r w:rsidRPr="003375B7">
        <w:rPr>
          <w:rFonts w:ascii="Arial" w:hAnsi="Arial" w:cs="Arial"/>
          <w:b/>
          <w:bCs/>
          <w:noProof/>
          <w:sz w:val="22"/>
        </w:rPr>
        <w:t>128</w:t>
      </w:r>
      <w:r w:rsidRPr="003375B7">
        <w:rPr>
          <w:rFonts w:ascii="Arial" w:hAnsi="Arial" w:cs="Arial"/>
          <w:noProof/>
          <w:sz w:val="22"/>
        </w:rPr>
        <w:t>: 104–12. [online] http://www.ncbi.nlm.nih.gov/pubmed/27275800 (Accessed December 20, 2018).</w:t>
      </w:r>
      <w:r w:rsidRPr="003375B7">
        <w:rPr>
          <w:rFonts w:ascii="Arial" w:hAnsi="Arial" w:cs="Arial"/>
          <w:noProof/>
          <w:sz w:val="22"/>
        </w:rPr>
        <w:tab/>
      </w:r>
    </w:p>
    <w:p w14:paraId="2B40475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42. Hu, Z., F. A. Tylavsky, J. C. Han, M. Kocak, J. H. Fowke, R. L. Davis, K. Lewinn, N. R. Bush, and • Qi Zhao. 2019. Maternal metabolic factors during pregnancy predict early childhood growth trajectories and obesity risk: the CANDLE Study. </w:t>
      </w:r>
      <w:r w:rsidRPr="003375B7">
        <w:rPr>
          <w:rFonts w:ascii="Arial" w:hAnsi="Arial" w:cs="Arial"/>
          <w:i/>
          <w:iCs/>
          <w:noProof/>
          <w:sz w:val="22"/>
        </w:rPr>
        <w:t>Int. J. Obes.</w:t>
      </w:r>
      <w:r w:rsidRPr="003375B7">
        <w:rPr>
          <w:rFonts w:ascii="Arial" w:hAnsi="Arial" w:cs="Arial"/>
          <w:noProof/>
          <w:sz w:val="22"/>
        </w:rPr>
        <w:t xml:space="preserve"> [online] https://doi.org/10.1038/s41366-019-0326-z (Accessed July 21, 2019).</w:t>
      </w:r>
      <w:r w:rsidRPr="003375B7">
        <w:rPr>
          <w:rFonts w:ascii="Arial" w:hAnsi="Arial" w:cs="Arial"/>
          <w:noProof/>
          <w:sz w:val="22"/>
        </w:rPr>
        <w:tab/>
      </w:r>
    </w:p>
    <w:p w14:paraId="4A00B6D0" w14:textId="7323B776" w:rsidR="006B3864" w:rsidRPr="001745BF" w:rsidRDefault="001745BF" w:rsidP="003375B7">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4-06T23:47:00Z" w:initials="NEH">
    <w:p w14:paraId="4609D5DE" w14:textId="1E82091B" w:rsidR="00D30BF4" w:rsidRDefault="00D30BF4">
      <w:pPr>
        <w:pStyle w:val="CommentText"/>
      </w:pPr>
      <w:r>
        <w:rPr>
          <w:rStyle w:val="CommentReference"/>
        </w:rPr>
        <w:annotationRef/>
      </w:r>
      <w:r>
        <w:t>To remove? Protein was not significantly different, so this can be a supplemental figure</w:t>
      </w:r>
    </w:p>
  </w:comment>
  <w:comment w:id="1" w:author="Dave Bridges" w:date="2021-04-02T10:18:00Z" w:initials="DB">
    <w:p w14:paraId="601DCA36" w14:textId="2D4D0FBD" w:rsidR="00A47D44" w:rsidRDefault="00A47D44">
      <w:pPr>
        <w:pStyle w:val="CommentText"/>
      </w:pPr>
      <w:r>
        <w:rPr>
          <w:rStyle w:val="CommentReference"/>
        </w:rPr>
        <w:annotationRef/>
      </w:r>
      <w:r>
        <w:t>Noura is this correct?</w:t>
      </w:r>
    </w:p>
  </w:comment>
  <w:comment w:id="2" w:author="Dave Bridges" w:date="2021-04-02T10:19:00Z" w:initials="DB">
    <w:p w14:paraId="709A879C" w14:textId="178A71B2" w:rsidR="000300D1" w:rsidRDefault="000300D1">
      <w:pPr>
        <w:pStyle w:val="CommentText"/>
      </w:pPr>
      <w:r>
        <w:rPr>
          <w:rStyle w:val="CommentReference"/>
        </w:rPr>
        <w:annotationRef/>
      </w:r>
      <w:r>
        <w:t>need details on which sequencer.</w:t>
      </w:r>
    </w:p>
  </w:comment>
  <w:comment w:id="3" w:author="Dave Bridges" w:date="2021-03-12T10:21:00Z" w:initials="DB">
    <w:p w14:paraId="25A6239C" w14:textId="77777777" w:rsidR="00A47D44" w:rsidRPr="00D62FC3" w:rsidRDefault="00A47D44"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A47D44" w:rsidRDefault="00A47D44" w:rsidP="00A47D44">
      <w:pPr>
        <w:pStyle w:val="CommentText"/>
      </w:pPr>
    </w:p>
  </w:comment>
  <w:comment w:id="4" w:author="Dave Bridges" w:date="2021-03-12T11:05:00Z" w:initials="DB">
    <w:p w14:paraId="5A547272" w14:textId="77777777" w:rsidR="00A47D44" w:rsidRDefault="00A47D44" w:rsidP="00A47D44">
      <w:pPr>
        <w:pStyle w:val="CommentText"/>
      </w:pPr>
      <w:r>
        <w:rPr>
          <w:rStyle w:val="CommentReference"/>
        </w:rPr>
        <w:annotationRef/>
      </w:r>
      <w:r>
        <w:t>add provisional GSE number</w:t>
      </w:r>
    </w:p>
  </w:comment>
  <w:comment w:id="5" w:author="Noura El Habbal" w:date="2021-01-12T23:09:00Z" w:initials="NEH">
    <w:p w14:paraId="06E95FD5" w14:textId="31CD8905" w:rsidR="004D0A18" w:rsidRDefault="004D0A18">
      <w:pPr>
        <w:pStyle w:val="CommentText"/>
      </w:pPr>
      <w:r>
        <w:rPr>
          <w:rStyle w:val="CommentReference"/>
        </w:rPr>
        <w:annotationRef/>
      </w:r>
      <w:r>
        <w:t>We did not end up doing this. Unsure if we will though</w:t>
      </w:r>
    </w:p>
  </w:comment>
  <w:comment w:id="6" w:author="Noura El Habbal" w:date="2021-04-06T23:48:00Z" w:initials="NEH">
    <w:p w14:paraId="7541A351" w14:textId="485F486B" w:rsidR="00D30BF4" w:rsidRDefault="00D30BF4">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7" w:author="Noura El Habbal" w:date="2020-06-03T13:03:00Z" w:initials="NEH">
    <w:p w14:paraId="2ACB19DE" w14:textId="67654E33" w:rsidR="004D0A18" w:rsidRDefault="004D0A18">
      <w:pPr>
        <w:pStyle w:val="CommentText"/>
      </w:pPr>
      <w:r>
        <w:rPr>
          <w:rStyle w:val="CommentReference"/>
        </w:rPr>
        <w:annotationRef/>
      </w:r>
      <w:r>
        <w:t>Methods from Brigid.</w:t>
      </w:r>
    </w:p>
  </w:comment>
  <w:comment w:id="8" w:author="Noura El Habbal" w:date="2021-01-13T00:42:00Z" w:initials="NEH">
    <w:p w14:paraId="261CB930" w14:textId="77777777" w:rsidR="004D0A18" w:rsidRDefault="004D0A18">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4D0A18" w:rsidRDefault="004D0A18">
      <w:pPr>
        <w:pStyle w:val="CommentText"/>
      </w:pPr>
    </w:p>
    <w:p w14:paraId="6701DD84" w14:textId="1067FB03" w:rsidR="004D0A18" w:rsidRDefault="004D0A18">
      <w:pPr>
        <w:pStyle w:val="CommentText"/>
      </w:pPr>
      <w:r>
        <w:t xml:space="preserve">But it seems higher from the graph! </w:t>
      </w:r>
    </w:p>
    <w:p w14:paraId="00154B4E" w14:textId="6DFDDB89" w:rsidR="004D0A18" w:rsidRDefault="004D0A18">
      <w:pPr>
        <w:pStyle w:val="CommentText"/>
      </w:pPr>
      <w:r>
        <w:t>Please check R code, in Maternal Data. Rmd,  line 323</w:t>
      </w:r>
    </w:p>
    <w:p w14:paraId="536ABB09" w14:textId="36F92993" w:rsidR="004D0A18" w:rsidRDefault="004D0A18">
      <w:pPr>
        <w:pStyle w:val="CommentText"/>
      </w:pPr>
    </w:p>
  </w:comment>
  <w:comment w:id="9" w:author="Noura El Habbal" w:date="2021-04-06T23:57:00Z" w:initials="NEH">
    <w:p w14:paraId="49DF351C" w14:textId="7AC75DC9" w:rsidR="00F13216" w:rsidRDefault="00F13216">
      <w:pPr>
        <w:pStyle w:val="CommentText"/>
      </w:pPr>
      <w:r>
        <w:rPr>
          <w:rStyle w:val="CommentReference"/>
        </w:rPr>
        <w:annotationRef/>
      </w:r>
      <w:r>
        <w:t xml:space="preserve">Need to check this! To report this per day (g/day of food), I did 101.44 divided by 16 and got 6.34g/day of food. </w:t>
      </w:r>
    </w:p>
  </w:comment>
  <w:comment w:id="10" w:author="Noura El Habbal" w:date="2021-04-07T00:44:00Z" w:initials="NEH">
    <w:p w14:paraId="395E36E7" w14:textId="41B05880" w:rsidR="00665941" w:rsidRDefault="00665941">
      <w:pPr>
        <w:pStyle w:val="CommentText"/>
      </w:pPr>
      <w:r>
        <w:rPr>
          <w:rStyle w:val="CommentReference"/>
        </w:rPr>
        <w:annotationRef/>
      </w:r>
      <w:r>
        <w:t xml:space="preserve">Got 0.044 today, although I always used to get 0.047. which one to report since this is weird given original </w:t>
      </w:r>
      <w:proofErr w:type="spellStart"/>
      <w:r>
        <w:t>ataset</w:t>
      </w:r>
      <w:proofErr w:type="spellEnd"/>
      <w:r>
        <w:t xml:space="preserve"> was unchanged </w:t>
      </w:r>
    </w:p>
  </w:comment>
  <w:comment w:id="14" w:author="Dave Bridges" w:date="2020-03-25T11:20:00Z" w:initials="DB">
    <w:p w14:paraId="04F228B6" w14:textId="166002EB" w:rsidR="004D0A18" w:rsidRDefault="004D0A18">
      <w:pPr>
        <w:pStyle w:val="CommentText"/>
      </w:pPr>
      <w:r>
        <w:rPr>
          <w:rStyle w:val="CommentReference"/>
        </w:rPr>
        <w:annotationRef/>
      </w:r>
      <w:r>
        <w:t>Calculate milk lactose</w:t>
      </w:r>
    </w:p>
  </w:comment>
  <w:comment w:id="11" w:author="Noura El Habbal" w:date="2021-04-07T00:06:00Z" w:initials="NEH">
    <w:p w14:paraId="792C902E" w14:textId="1A802ADD" w:rsidR="00D7025E" w:rsidRDefault="00D7025E">
      <w:pPr>
        <w:pStyle w:val="CommentText"/>
      </w:pPr>
      <w:r>
        <w:rPr>
          <w:rStyle w:val="CommentReference"/>
        </w:rPr>
        <w:annotationRef/>
      </w:r>
      <w:r>
        <w:t xml:space="preserve">I think protein should be supplemental figure, and lactose to be ignored for now, unless reviewers ask for it since we then do </w:t>
      </w:r>
      <w:proofErr w:type="spellStart"/>
      <w:r>
        <w:t>lipidomics</w:t>
      </w:r>
      <w:proofErr w:type="spellEnd"/>
      <w:r>
        <w:t xml:space="preserve"> and focus on fat given this is an adiponectin </w:t>
      </w:r>
      <w:proofErr w:type="spellStart"/>
      <w:r>
        <w:t>cre</w:t>
      </w:r>
      <w:proofErr w:type="spellEnd"/>
      <w:r>
        <w:t xml:space="preserve">. </w:t>
      </w:r>
    </w:p>
  </w:comment>
  <w:comment w:id="16" w:author="Noura El Habbal" w:date="2021-01-13T02:09:00Z" w:initials="NEH">
    <w:p w14:paraId="7A53201C" w14:textId="45FC198F" w:rsidR="004D0A18" w:rsidRDefault="004D0A18">
      <w:pPr>
        <w:pStyle w:val="CommentText"/>
      </w:pPr>
      <w:r>
        <w:rPr>
          <w:rStyle w:val="CommentReference"/>
        </w:rPr>
        <w:annotationRef/>
      </w:r>
      <w:r>
        <w:t>Noura to add the figures and effect sizes for all SFA%,  MUFA%, n6:n3 and n3%.</w:t>
      </w:r>
    </w:p>
  </w:comment>
  <w:comment w:id="17" w:author="Noura El Habbal" w:date="2021-01-13T02:16:00Z" w:initials="NEH">
    <w:p w14:paraId="66D1C961" w14:textId="23667A77" w:rsidR="004D0A18" w:rsidRDefault="004D0A18">
      <w:pPr>
        <w:pStyle w:val="CommentText"/>
      </w:pPr>
      <w:r>
        <w:rPr>
          <w:rStyle w:val="CommentReference"/>
        </w:rPr>
        <w:annotationRef/>
      </w:r>
      <w:r>
        <w:t>These to be confirmed by Allison</w:t>
      </w:r>
    </w:p>
  </w:comment>
  <w:comment w:id="18" w:author="Noura El Habbal" w:date="2021-01-13T02:18:00Z" w:initials="NEH">
    <w:p w14:paraId="60137938" w14:textId="17A96711" w:rsidR="004D0A18" w:rsidRDefault="004D0A18">
      <w:pPr>
        <w:pStyle w:val="CommentText"/>
      </w:pPr>
      <w:r>
        <w:rPr>
          <w:rStyle w:val="CommentReference"/>
        </w:rPr>
        <w:annotationRef/>
      </w:r>
      <w:r>
        <w:t>I can say more once I officially research this and better understand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9D5DE" w15:done="0"/>
  <w15:commentEx w15:paraId="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536ABB09" w15:done="0"/>
  <w15:commentEx w15:paraId="49DF351C" w15:paraIdParent="536ABB09" w15:done="0"/>
  <w15:commentEx w15:paraId="395E36E7" w15:done="0"/>
  <w15:commentEx w15:paraId="04F228B6" w15:done="0"/>
  <w15:commentEx w15:paraId="792C902E" w15:done="0"/>
  <w15:commentEx w15:paraId="7A53201C" w15:done="0"/>
  <w15:commentEx w15:paraId="66D1C961" w15:done="0"/>
  <w15:commentEx w15:paraId="601379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9D5DE" w16cid:durableId="24177183"/>
  <w16cid:commentId w16cid:paraId="601DCA36" w16cid:durableId="24116DFE"/>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536ABB09" w16cid:durableId="23A8C08B"/>
  <w16cid:commentId w16cid:paraId="49DF351C" w16cid:durableId="241773E0"/>
  <w16cid:commentId w16cid:paraId="395E36E7" w16cid:durableId="24177EE4"/>
  <w16cid:commentId w16cid:paraId="04F228B6" w16cid:durableId="2225BCE6"/>
  <w16cid:commentId w16cid:paraId="792C902E" w16cid:durableId="24177615"/>
  <w16cid:commentId w16cid:paraId="7A53201C" w16cid:durableId="23A8D4DA"/>
  <w16cid:commentId w16cid:paraId="66D1C961" w16cid:durableId="23A8D68A"/>
  <w16cid:commentId w16cid:paraId="60137938" w16cid:durableId="23A8D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1B018" w14:textId="77777777" w:rsidR="00BE03A9" w:rsidRDefault="00BE03A9" w:rsidP="006E77C5">
      <w:r>
        <w:separator/>
      </w:r>
    </w:p>
  </w:endnote>
  <w:endnote w:type="continuationSeparator" w:id="0">
    <w:p w14:paraId="520AE406" w14:textId="77777777" w:rsidR="00BE03A9" w:rsidRDefault="00BE03A9"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1E127" w14:textId="77777777" w:rsidR="00BE03A9" w:rsidRDefault="00BE03A9" w:rsidP="006E77C5">
      <w:r>
        <w:separator/>
      </w:r>
    </w:p>
  </w:footnote>
  <w:footnote w:type="continuationSeparator" w:id="0">
    <w:p w14:paraId="5D953430" w14:textId="77777777" w:rsidR="00BE03A9" w:rsidRDefault="00BE03A9"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300D1"/>
    <w:rsid w:val="0007224B"/>
    <w:rsid w:val="0009729A"/>
    <w:rsid w:val="000B7664"/>
    <w:rsid w:val="000C06E4"/>
    <w:rsid w:val="000D0963"/>
    <w:rsid w:val="00111F09"/>
    <w:rsid w:val="00125E99"/>
    <w:rsid w:val="00127348"/>
    <w:rsid w:val="00143D60"/>
    <w:rsid w:val="00144346"/>
    <w:rsid w:val="0016232F"/>
    <w:rsid w:val="001745BF"/>
    <w:rsid w:val="001B464E"/>
    <w:rsid w:val="001C2BD3"/>
    <w:rsid w:val="001D22FF"/>
    <w:rsid w:val="001E1312"/>
    <w:rsid w:val="001E526D"/>
    <w:rsid w:val="002055DE"/>
    <w:rsid w:val="00205A66"/>
    <w:rsid w:val="0020643E"/>
    <w:rsid w:val="00212CBF"/>
    <w:rsid w:val="002134E6"/>
    <w:rsid w:val="00216186"/>
    <w:rsid w:val="002315F4"/>
    <w:rsid w:val="002332C8"/>
    <w:rsid w:val="0025257E"/>
    <w:rsid w:val="002539DB"/>
    <w:rsid w:val="00254644"/>
    <w:rsid w:val="00266802"/>
    <w:rsid w:val="002832DF"/>
    <w:rsid w:val="00294453"/>
    <w:rsid w:val="00294851"/>
    <w:rsid w:val="002A4C4A"/>
    <w:rsid w:val="002B60B0"/>
    <w:rsid w:val="002C4DF5"/>
    <w:rsid w:val="002C6A8D"/>
    <w:rsid w:val="002E394B"/>
    <w:rsid w:val="002E7CDE"/>
    <w:rsid w:val="0031147B"/>
    <w:rsid w:val="00335F77"/>
    <w:rsid w:val="003375B7"/>
    <w:rsid w:val="0034722F"/>
    <w:rsid w:val="003537E1"/>
    <w:rsid w:val="00383D4B"/>
    <w:rsid w:val="003A077D"/>
    <w:rsid w:val="003C2CE9"/>
    <w:rsid w:val="003C33B1"/>
    <w:rsid w:val="003D6E2D"/>
    <w:rsid w:val="003F0902"/>
    <w:rsid w:val="004125BF"/>
    <w:rsid w:val="004413C9"/>
    <w:rsid w:val="00441EFD"/>
    <w:rsid w:val="00472C36"/>
    <w:rsid w:val="0047727E"/>
    <w:rsid w:val="00491997"/>
    <w:rsid w:val="00494187"/>
    <w:rsid w:val="004C07F6"/>
    <w:rsid w:val="004D0A18"/>
    <w:rsid w:val="004D14AF"/>
    <w:rsid w:val="004D15A4"/>
    <w:rsid w:val="004D16AC"/>
    <w:rsid w:val="004E78CF"/>
    <w:rsid w:val="00502CD7"/>
    <w:rsid w:val="00511A1A"/>
    <w:rsid w:val="00564FF9"/>
    <w:rsid w:val="005731E4"/>
    <w:rsid w:val="0057447E"/>
    <w:rsid w:val="00580AF3"/>
    <w:rsid w:val="005911AC"/>
    <w:rsid w:val="005936B3"/>
    <w:rsid w:val="005A0878"/>
    <w:rsid w:val="005C3BBD"/>
    <w:rsid w:val="005E03CE"/>
    <w:rsid w:val="005F0524"/>
    <w:rsid w:val="005F0E99"/>
    <w:rsid w:val="005F2606"/>
    <w:rsid w:val="005F282B"/>
    <w:rsid w:val="006164B7"/>
    <w:rsid w:val="00641423"/>
    <w:rsid w:val="00645908"/>
    <w:rsid w:val="00647E73"/>
    <w:rsid w:val="00665941"/>
    <w:rsid w:val="006852AE"/>
    <w:rsid w:val="0068583E"/>
    <w:rsid w:val="006A138B"/>
    <w:rsid w:val="006A3265"/>
    <w:rsid w:val="006A5E26"/>
    <w:rsid w:val="006B12FE"/>
    <w:rsid w:val="006B3864"/>
    <w:rsid w:val="006B5D0A"/>
    <w:rsid w:val="006C1F2E"/>
    <w:rsid w:val="006E77C5"/>
    <w:rsid w:val="006F5F3E"/>
    <w:rsid w:val="006F7395"/>
    <w:rsid w:val="00722B5D"/>
    <w:rsid w:val="007464D2"/>
    <w:rsid w:val="00746C90"/>
    <w:rsid w:val="00772D1C"/>
    <w:rsid w:val="00785932"/>
    <w:rsid w:val="00790E70"/>
    <w:rsid w:val="007A4323"/>
    <w:rsid w:val="007C3FF7"/>
    <w:rsid w:val="007D7128"/>
    <w:rsid w:val="007E16E3"/>
    <w:rsid w:val="007F588F"/>
    <w:rsid w:val="008042D7"/>
    <w:rsid w:val="00805A36"/>
    <w:rsid w:val="00820794"/>
    <w:rsid w:val="00833EA2"/>
    <w:rsid w:val="008352D1"/>
    <w:rsid w:val="00836F8B"/>
    <w:rsid w:val="0085356D"/>
    <w:rsid w:val="00853EA7"/>
    <w:rsid w:val="00867F2A"/>
    <w:rsid w:val="00872B2E"/>
    <w:rsid w:val="00877D08"/>
    <w:rsid w:val="008968F6"/>
    <w:rsid w:val="008B3CA4"/>
    <w:rsid w:val="008B6BD1"/>
    <w:rsid w:val="008D174B"/>
    <w:rsid w:val="008D27D2"/>
    <w:rsid w:val="008D31D2"/>
    <w:rsid w:val="008E6AF3"/>
    <w:rsid w:val="008F21D8"/>
    <w:rsid w:val="008F6F27"/>
    <w:rsid w:val="0091131D"/>
    <w:rsid w:val="00914BCE"/>
    <w:rsid w:val="00923CA8"/>
    <w:rsid w:val="00933873"/>
    <w:rsid w:val="0093396E"/>
    <w:rsid w:val="00944B23"/>
    <w:rsid w:val="00965A52"/>
    <w:rsid w:val="00987D6A"/>
    <w:rsid w:val="009970F3"/>
    <w:rsid w:val="00997DDE"/>
    <w:rsid w:val="009A1ED6"/>
    <w:rsid w:val="009B36EB"/>
    <w:rsid w:val="009F294F"/>
    <w:rsid w:val="009F5662"/>
    <w:rsid w:val="009F626C"/>
    <w:rsid w:val="00A041C1"/>
    <w:rsid w:val="00A26992"/>
    <w:rsid w:val="00A46275"/>
    <w:rsid w:val="00A47D44"/>
    <w:rsid w:val="00A56B15"/>
    <w:rsid w:val="00A71819"/>
    <w:rsid w:val="00A857D5"/>
    <w:rsid w:val="00AC395A"/>
    <w:rsid w:val="00AD1176"/>
    <w:rsid w:val="00AD2F62"/>
    <w:rsid w:val="00AD6BBC"/>
    <w:rsid w:val="00AF094E"/>
    <w:rsid w:val="00AF0F1F"/>
    <w:rsid w:val="00B41AD4"/>
    <w:rsid w:val="00B51BD4"/>
    <w:rsid w:val="00B54BBD"/>
    <w:rsid w:val="00B63146"/>
    <w:rsid w:val="00B64188"/>
    <w:rsid w:val="00B70B18"/>
    <w:rsid w:val="00BB0E3A"/>
    <w:rsid w:val="00BB6A28"/>
    <w:rsid w:val="00BD0A0D"/>
    <w:rsid w:val="00BD31B4"/>
    <w:rsid w:val="00BD3F12"/>
    <w:rsid w:val="00BE03A9"/>
    <w:rsid w:val="00C027FB"/>
    <w:rsid w:val="00C03F0D"/>
    <w:rsid w:val="00C07665"/>
    <w:rsid w:val="00C2693F"/>
    <w:rsid w:val="00C2784E"/>
    <w:rsid w:val="00C36D7B"/>
    <w:rsid w:val="00C37BB4"/>
    <w:rsid w:val="00C40699"/>
    <w:rsid w:val="00C458BA"/>
    <w:rsid w:val="00C535D7"/>
    <w:rsid w:val="00C57D5F"/>
    <w:rsid w:val="00C677E6"/>
    <w:rsid w:val="00C82687"/>
    <w:rsid w:val="00C96C3A"/>
    <w:rsid w:val="00CA0E46"/>
    <w:rsid w:val="00CA4DA9"/>
    <w:rsid w:val="00CB192F"/>
    <w:rsid w:val="00CB22E4"/>
    <w:rsid w:val="00CB298C"/>
    <w:rsid w:val="00CE4AA9"/>
    <w:rsid w:val="00CE4B7C"/>
    <w:rsid w:val="00CE5071"/>
    <w:rsid w:val="00CF249B"/>
    <w:rsid w:val="00D15783"/>
    <w:rsid w:val="00D21277"/>
    <w:rsid w:val="00D25638"/>
    <w:rsid w:val="00D2675D"/>
    <w:rsid w:val="00D30BF4"/>
    <w:rsid w:val="00D41030"/>
    <w:rsid w:val="00D51D9A"/>
    <w:rsid w:val="00D56DA3"/>
    <w:rsid w:val="00D60AE2"/>
    <w:rsid w:val="00D7025E"/>
    <w:rsid w:val="00D70755"/>
    <w:rsid w:val="00D80713"/>
    <w:rsid w:val="00D93ACB"/>
    <w:rsid w:val="00D947F4"/>
    <w:rsid w:val="00DA4890"/>
    <w:rsid w:val="00DA5DC2"/>
    <w:rsid w:val="00DB7DD8"/>
    <w:rsid w:val="00DD1F66"/>
    <w:rsid w:val="00DE1212"/>
    <w:rsid w:val="00DE21AC"/>
    <w:rsid w:val="00DE6932"/>
    <w:rsid w:val="00DF0AA8"/>
    <w:rsid w:val="00DF51A6"/>
    <w:rsid w:val="00E221BA"/>
    <w:rsid w:val="00E22414"/>
    <w:rsid w:val="00E25379"/>
    <w:rsid w:val="00E47310"/>
    <w:rsid w:val="00E54994"/>
    <w:rsid w:val="00E561D8"/>
    <w:rsid w:val="00E62A5E"/>
    <w:rsid w:val="00E817C1"/>
    <w:rsid w:val="00E85DF9"/>
    <w:rsid w:val="00E92110"/>
    <w:rsid w:val="00E93362"/>
    <w:rsid w:val="00EA2611"/>
    <w:rsid w:val="00EB2A6B"/>
    <w:rsid w:val="00EE05F8"/>
    <w:rsid w:val="00EE0F83"/>
    <w:rsid w:val="00EE1F20"/>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BB3CC-9478-EC43-8601-146FE85D1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17</Pages>
  <Words>25118</Words>
  <Characters>143176</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149</cp:revision>
  <dcterms:created xsi:type="dcterms:W3CDTF">2020-02-05T19:13:00Z</dcterms:created>
  <dcterms:modified xsi:type="dcterms:W3CDTF">2021-04-07T04:47:00Z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