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1975" w14:textId="6AF50133" w:rsidR="00212CBF" w:rsidRPr="00EF5551" w:rsidRDefault="0019645D" w:rsidP="00C55AF5">
      <w:pPr>
        <w:pStyle w:val="Title"/>
      </w:pPr>
      <w:r>
        <w:t>Activation of</w:t>
      </w:r>
      <w:r w:rsidR="00877D08">
        <w:t xml:space="preserve"> adipocyte mTORC1 </w:t>
      </w:r>
      <w:r>
        <w:t xml:space="preserve">increases milk </w:t>
      </w:r>
      <w:r w:rsidR="003A2354">
        <w:t xml:space="preserve">lipids </w:t>
      </w:r>
      <w:r>
        <w:t>in a mouse model of lactation</w:t>
      </w:r>
      <w:r w:rsidR="00877D08">
        <w:t>.</w:t>
      </w:r>
    </w:p>
    <w:p w14:paraId="2A206D3B" w14:textId="77777777" w:rsidR="00212CBF" w:rsidRPr="00EF5551" w:rsidRDefault="00212CBF" w:rsidP="00C55AF5">
      <w:pPr>
        <w:rPr>
          <w:rFonts w:ascii="Arial" w:hAnsi="Arial" w:cs="Arial"/>
          <w:color w:val="000000" w:themeColor="text1"/>
          <w:sz w:val="22"/>
          <w:szCs w:val="22"/>
        </w:rPr>
      </w:pPr>
    </w:p>
    <w:p w14:paraId="390B2E1A"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ACB0F53" w:rsidR="00212CBF" w:rsidRPr="00EF5551" w:rsidRDefault="00212CBF" w:rsidP="00C55AF5">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sidR="008623C4">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C55AF5">
      <w:pPr>
        <w:rPr>
          <w:rFonts w:ascii="Arial" w:hAnsi="Arial" w:cs="Arial"/>
          <w:color w:val="000000" w:themeColor="text1"/>
          <w:sz w:val="22"/>
          <w:szCs w:val="22"/>
        </w:rPr>
      </w:pPr>
    </w:p>
    <w:p w14:paraId="5B3351AC" w14:textId="4AF54200" w:rsidR="002539DB"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002539DB" w:rsidRPr="00465001">
        <w:rPr>
          <w:rFonts w:ascii="Arial" w:hAnsi="Arial" w:cs="Arial"/>
          <w:color w:val="000000" w:themeColor="text1"/>
          <w:sz w:val="22"/>
          <w:szCs w:val="22"/>
        </w:rPr>
        <w:t xml:space="preserve">Department of Nutritional Sciences, University of Michigan School of Public Health, Ann Arbor, Michigan, U.S.A.  </w:t>
      </w:r>
    </w:p>
    <w:p w14:paraId="2AA4ED36" w14:textId="5164BE02" w:rsidR="00212CBF"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002539DB" w:rsidRPr="00465001">
        <w:rPr>
          <w:rFonts w:ascii="Arial" w:hAnsi="Arial" w:cs="Arial"/>
          <w:color w:val="000000" w:themeColor="text1"/>
          <w:sz w:val="22"/>
          <w:szCs w:val="22"/>
        </w:rPr>
        <w:t>Department of Pediatrics, University of Michigan</w:t>
      </w:r>
      <w:r w:rsidR="00494187" w:rsidRPr="00465001">
        <w:rPr>
          <w:rFonts w:ascii="Arial" w:hAnsi="Arial" w:cs="Arial"/>
          <w:color w:val="000000" w:themeColor="text1"/>
          <w:sz w:val="22"/>
          <w:szCs w:val="22"/>
        </w:rPr>
        <w:t xml:space="preserve"> Medical School, Ann Arbor, Michigan,</w:t>
      </w:r>
      <w:r w:rsidR="002539DB" w:rsidRPr="00465001">
        <w:rPr>
          <w:rFonts w:ascii="Arial" w:hAnsi="Arial" w:cs="Arial"/>
          <w:color w:val="000000" w:themeColor="text1"/>
          <w:sz w:val="22"/>
          <w:szCs w:val="22"/>
        </w:rPr>
        <w:t xml:space="preserve"> U.S.A. </w:t>
      </w:r>
    </w:p>
    <w:p w14:paraId="09302C92" w14:textId="77777777" w:rsidR="00494187" w:rsidRPr="00EF5551" w:rsidRDefault="00494187" w:rsidP="00C55AF5">
      <w:pPr>
        <w:rPr>
          <w:rFonts w:ascii="Arial" w:hAnsi="Arial" w:cs="Arial"/>
          <w:color w:val="000000" w:themeColor="text1"/>
          <w:sz w:val="22"/>
          <w:szCs w:val="22"/>
        </w:rPr>
      </w:pPr>
    </w:p>
    <w:p w14:paraId="6E6B1601" w14:textId="4EDB5368"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C55AF5">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C55AF5">
      <w:pPr>
        <w:rPr>
          <w:rFonts w:ascii="Arial" w:hAnsi="Arial" w:cs="Arial"/>
          <w:color w:val="000000" w:themeColor="text1"/>
          <w:sz w:val="22"/>
          <w:szCs w:val="22"/>
        </w:rPr>
      </w:pPr>
    </w:p>
    <w:p w14:paraId="6F07D665"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rsidP="00C55AF5">
      <w:pPr>
        <w:rPr>
          <w:rFonts w:asciiTheme="majorHAnsi" w:eastAsia="MS PMincho" w:hAnsiTheme="majorHAnsi" w:cstheme="majorBidi"/>
          <w:color w:val="535356" w:themeColor="accent1" w:themeShade="BF"/>
          <w:sz w:val="32"/>
          <w:szCs w:val="32"/>
        </w:rPr>
      </w:pPr>
      <w:r>
        <w:rPr>
          <w:rFonts w:eastAsia="MS PMincho"/>
        </w:rPr>
        <w:br w:type="page"/>
      </w:r>
    </w:p>
    <w:p w14:paraId="333FD1AC" w14:textId="7B17A217" w:rsidR="00494187" w:rsidRPr="00EF5551" w:rsidRDefault="00494187" w:rsidP="00C55AF5">
      <w:pPr>
        <w:pStyle w:val="Heading1"/>
        <w:rPr>
          <w:rFonts w:eastAsia="MS PMincho"/>
        </w:rPr>
      </w:pPr>
      <w:r w:rsidRPr="00EF5551">
        <w:rPr>
          <w:rFonts w:eastAsia="MS PMincho"/>
        </w:rPr>
        <w:lastRenderedPageBreak/>
        <w:t>Abstract</w:t>
      </w:r>
    </w:p>
    <w:p w14:paraId="3DCD1389" w14:textId="53A23F80" w:rsidR="00494187" w:rsidRPr="00EF5551" w:rsidRDefault="00407194" w:rsidP="00C55AF5">
      <w:pPr>
        <w:rPr>
          <w:rFonts w:ascii="Arial" w:hAnsi="Arial" w:cs="Arial"/>
          <w:color w:val="000000" w:themeColor="text1"/>
          <w:sz w:val="22"/>
          <w:szCs w:val="22"/>
        </w:rPr>
      </w:pPr>
      <w:r>
        <w:rPr>
          <w:rFonts w:ascii="Arial" w:hAnsi="Arial" w:cs="Arial"/>
          <w:color w:val="000000" w:themeColor="text1"/>
          <w:sz w:val="22"/>
          <w:szCs w:val="22"/>
        </w:rPr>
        <w:t>Milk is the primary nutrient source for newborns.</w:t>
      </w:r>
      <w:r w:rsidRPr="00EF5551">
        <w:rPr>
          <w:rFonts w:ascii="Arial" w:hAnsi="Arial" w:cs="Arial"/>
          <w:color w:val="000000" w:themeColor="text1"/>
          <w:sz w:val="22"/>
          <w:szCs w:val="22"/>
        </w:rPr>
        <w:t xml:space="preserve"> </w:t>
      </w:r>
      <w:r>
        <w:rPr>
          <w:rFonts w:ascii="Arial" w:hAnsi="Arial" w:cs="Arial"/>
          <w:color w:val="000000" w:themeColor="text1"/>
          <w:sz w:val="22"/>
          <w:szCs w:val="22"/>
        </w:rPr>
        <w:t>The</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Pr>
          <w:rFonts w:ascii="Arial" w:hAnsi="Arial" w:cs="Arial"/>
          <w:color w:val="000000" w:themeColor="text1"/>
          <w:sz w:val="22"/>
          <w:szCs w:val="22"/>
        </w:rPr>
        <w:t>s of mammary adipocytes and the intersections between nutrient sensing and</w:t>
      </w:r>
      <w:r w:rsidR="00494187" w:rsidRPr="00EF5551">
        <w:rPr>
          <w:rFonts w:ascii="Arial" w:hAnsi="Arial" w:cs="Arial"/>
          <w:color w:val="000000" w:themeColor="text1"/>
          <w:sz w:val="22"/>
          <w:szCs w:val="22"/>
        </w:rPr>
        <w:t xml:space="preserve"> milk </w:t>
      </w:r>
      <w:r>
        <w:rPr>
          <w:rFonts w:ascii="Arial" w:hAnsi="Arial" w:cs="Arial"/>
          <w:color w:val="000000" w:themeColor="text1"/>
          <w:sz w:val="22"/>
          <w:szCs w:val="22"/>
        </w:rPr>
        <w:t>lipids</w:t>
      </w:r>
      <w:r w:rsidRPr="00EF5551">
        <w:rPr>
          <w:rFonts w:ascii="Arial" w:hAnsi="Arial" w:cs="Arial"/>
          <w:color w:val="000000" w:themeColor="text1"/>
          <w:sz w:val="22"/>
          <w:szCs w:val="22"/>
        </w:rPr>
        <w:t xml:space="preserve"> </w:t>
      </w:r>
      <w:r>
        <w:rPr>
          <w:rFonts w:ascii="Arial" w:hAnsi="Arial" w:cs="Arial"/>
          <w:color w:val="000000" w:themeColor="text1"/>
          <w:sz w:val="22"/>
          <w:szCs w:val="22"/>
        </w:rPr>
        <w:t>are</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Pr>
          <w:rFonts w:ascii="Arial" w:hAnsi="Arial" w:cs="Arial"/>
          <w:color w:val="000000" w:themeColor="text1"/>
          <w:sz w:val="22"/>
          <w:szCs w:val="22"/>
        </w:rPr>
        <w:t>In this work, we used a model of</w:t>
      </w:r>
      <w:r w:rsidR="00494187" w:rsidRPr="00EF5551">
        <w:rPr>
          <w:rFonts w:ascii="Arial" w:hAnsi="Arial" w:cs="Arial"/>
          <w:color w:val="000000" w:themeColor="text1"/>
          <w:sz w:val="22"/>
          <w:szCs w:val="22"/>
        </w:rPr>
        <w:t xml:space="preserve"> adipocyte mTORC1 hyperactivation </w:t>
      </w:r>
      <w:r>
        <w:rPr>
          <w:rFonts w:ascii="Arial" w:hAnsi="Arial" w:cs="Arial"/>
          <w:color w:val="000000" w:themeColor="text1"/>
          <w:sz w:val="22"/>
          <w:szCs w:val="22"/>
        </w:rPr>
        <w:t>to evaluate</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mammary gland</w:t>
      </w:r>
      <w:r>
        <w:rPr>
          <w:rFonts w:ascii="Arial" w:hAnsi="Arial" w:cs="Arial"/>
          <w:color w:val="000000" w:themeColor="text1"/>
          <w:sz w:val="22"/>
          <w:szCs w:val="22"/>
        </w:rPr>
        <w:t xml:space="preserve"> structure,</w:t>
      </w:r>
      <w:r w:rsidR="00494187" w:rsidRPr="00EF5551">
        <w:rPr>
          <w:rFonts w:ascii="Arial" w:hAnsi="Arial" w:cs="Arial"/>
          <w:color w:val="000000" w:themeColor="text1"/>
          <w:sz w:val="22"/>
          <w:szCs w:val="22"/>
        </w:rPr>
        <w:t xml:space="preserve"> function, milk composition, and offspring </w:t>
      </w:r>
      <w:r>
        <w:rPr>
          <w:rFonts w:ascii="Arial" w:hAnsi="Arial" w:cs="Arial"/>
          <w:color w:val="000000" w:themeColor="text1"/>
          <w:sz w:val="22"/>
          <w:szCs w:val="22"/>
        </w:rPr>
        <w:t>weights</w:t>
      </w:r>
      <w:r w:rsidRPr="00EF5551">
        <w:rPr>
          <w:rFonts w:ascii="Arial" w:hAnsi="Arial" w:cs="Arial"/>
          <w:color w:val="000000" w:themeColor="text1"/>
          <w:sz w:val="22"/>
          <w:szCs w:val="22"/>
        </w:rPr>
        <w:t xml:space="preserve"> </w:t>
      </w:r>
      <w:r>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 xml:space="preserve">an </w:t>
      </w:r>
      <w:r w:rsidR="00FB3258">
        <w:rPr>
          <w:rFonts w:ascii="Arial" w:hAnsi="Arial" w:cs="Arial"/>
          <w:color w:val="000000" w:themeColor="text1"/>
          <w:sz w:val="22"/>
          <w:szCs w:val="22"/>
        </w:rPr>
        <w:t>A</w:t>
      </w:r>
      <w:r w:rsidR="00494187" w:rsidRPr="00EF5551">
        <w:rPr>
          <w:rFonts w:ascii="Arial" w:hAnsi="Arial" w:cs="Arial"/>
          <w:color w:val="000000" w:themeColor="text1"/>
          <w:sz w:val="22"/>
          <w:szCs w:val="22"/>
        </w:rPr>
        <w:t>diponectin-</w:t>
      </w:r>
      <w:proofErr w:type="spellStart"/>
      <w:r w:rsidR="00494187" w:rsidRPr="00EF5551">
        <w:rPr>
          <w:rFonts w:ascii="Arial" w:hAnsi="Arial" w:cs="Arial"/>
          <w:color w:val="000000" w:themeColor="text1"/>
          <w:sz w:val="22"/>
          <w:szCs w:val="22"/>
        </w:rPr>
        <w:t>Cre</w:t>
      </w:r>
      <w:proofErr w:type="spellEnd"/>
      <w:r>
        <w:rPr>
          <w:rFonts w:ascii="Arial" w:hAnsi="Arial" w:cs="Arial"/>
          <w:color w:val="000000" w:themeColor="text1"/>
          <w:sz w:val="22"/>
          <w:szCs w:val="22"/>
        </w:rPr>
        <w:t xml:space="preserve"> driven</w:t>
      </w:r>
      <w:r w:rsidR="00494187" w:rsidRPr="00EF5551">
        <w:rPr>
          <w:rFonts w:ascii="Arial" w:hAnsi="Arial" w:cs="Arial"/>
          <w:color w:val="000000" w:themeColor="text1"/>
          <w:sz w:val="22"/>
          <w:szCs w:val="22"/>
        </w:rPr>
        <w:t xml:space="preserve"> </w:t>
      </w:r>
      <w:r w:rsidR="00494187" w:rsidRPr="00EF5551">
        <w:rPr>
          <w:rFonts w:ascii="Arial" w:hAnsi="Arial" w:cs="Arial"/>
          <w:i/>
          <w:color w:val="000000" w:themeColor="text1"/>
          <w:sz w:val="22"/>
          <w:szCs w:val="22"/>
        </w:rPr>
        <w:t>Tsc1</w:t>
      </w:r>
      <w:r w:rsidR="00494187" w:rsidRPr="00EF5551">
        <w:rPr>
          <w:rFonts w:ascii="Arial" w:hAnsi="Arial" w:cs="Arial"/>
          <w:color w:val="000000" w:themeColor="text1"/>
          <w:sz w:val="22"/>
          <w:szCs w:val="22"/>
        </w:rPr>
        <w:t xml:space="preserve"> knockout. Our results show that </w:t>
      </w:r>
      <w:r>
        <w:rPr>
          <w:rFonts w:ascii="Arial" w:hAnsi="Arial" w:cs="Arial"/>
          <w:color w:val="000000" w:themeColor="text1"/>
          <w:sz w:val="22"/>
          <w:szCs w:val="22"/>
        </w:rPr>
        <w:t xml:space="preserve">knockout </w:t>
      </w:r>
      <w:r w:rsidR="00A46275">
        <w:rPr>
          <w:rFonts w:ascii="Arial" w:hAnsi="Arial" w:cs="Arial"/>
          <w:color w:val="000000" w:themeColor="text1"/>
          <w:sz w:val="22"/>
          <w:szCs w:val="22"/>
        </w:rPr>
        <w:t xml:space="preserve">dams </w:t>
      </w:r>
      <w:r>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00494187" w:rsidRPr="00EF5551">
        <w:rPr>
          <w:rFonts w:ascii="Arial" w:hAnsi="Arial" w:cs="Arial"/>
          <w:color w:val="000000" w:themeColor="text1"/>
          <w:sz w:val="22"/>
          <w:szCs w:val="22"/>
        </w:rPr>
        <w:t>composition</w:t>
      </w:r>
      <w:r w:rsidR="005F3894">
        <w:rPr>
          <w:rFonts w:ascii="Arial" w:hAnsi="Arial" w:cs="Arial"/>
          <w:color w:val="000000" w:themeColor="text1"/>
          <w:sz w:val="22"/>
          <w:szCs w:val="22"/>
        </w:rPr>
        <w:t>,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A46275">
        <w:rPr>
          <w:rFonts w:ascii="Arial" w:hAnsi="Arial" w:cs="Arial"/>
          <w:color w:val="000000" w:themeColor="text1"/>
          <w:sz w:val="22"/>
          <w:szCs w:val="22"/>
        </w:rPr>
        <w:t xml:space="preserve">KO dams </w:t>
      </w:r>
      <w:r w:rsidR="005F3894">
        <w:rPr>
          <w:rFonts w:ascii="Arial" w:hAnsi="Arial" w:cs="Arial"/>
          <w:color w:val="000000" w:themeColor="text1"/>
          <w:sz w:val="22"/>
          <w:szCs w:val="22"/>
        </w:rPr>
        <w:t xml:space="preserve">displayed </w:t>
      </w:r>
      <w:r>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Pr>
          <w:rFonts w:ascii="Arial" w:hAnsi="Arial" w:cs="Arial"/>
          <w:color w:val="000000" w:themeColor="text1"/>
          <w:sz w:val="22"/>
          <w:szCs w:val="22"/>
        </w:rPr>
        <w:t xml:space="preserve"> driven by increases in DHA</w:t>
      </w:r>
      <w:r w:rsidR="00A46275">
        <w:rPr>
          <w:rFonts w:ascii="Arial" w:hAnsi="Arial" w:cs="Arial"/>
          <w:color w:val="000000" w:themeColor="text1"/>
          <w:sz w:val="22"/>
          <w:szCs w:val="22"/>
        </w:rPr>
        <w:t xml:space="preserve">. Gene expression </w:t>
      </w:r>
      <w:r>
        <w:rPr>
          <w:rFonts w:ascii="Arial" w:hAnsi="Arial" w:cs="Arial"/>
          <w:color w:val="000000" w:themeColor="text1"/>
          <w:sz w:val="22"/>
          <w:szCs w:val="22"/>
        </w:rPr>
        <w:t>analyses identified changes in eicosanoid metabolism, adaptive immune function and contractile gene expression</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Pr>
          <w:rFonts w:ascii="Arial" w:hAnsi="Arial" w:cs="Arial"/>
          <w:color w:val="000000" w:themeColor="text1"/>
          <w:sz w:val="22"/>
          <w:szCs w:val="22"/>
        </w:rPr>
        <w:t>novel</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milk composition, and offspring health.</w:t>
      </w:r>
      <w:r w:rsidRPr="00407194">
        <w:rPr>
          <w:rFonts w:ascii="Arial" w:hAnsi="Arial" w:cs="Arial"/>
          <w:color w:val="000000" w:themeColor="text1"/>
          <w:sz w:val="22"/>
          <w:szCs w:val="22"/>
        </w:rPr>
        <w:t xml:space="preserve"> </w:t>
      </w:r>
    </w:p>
    <w:p w14:paraId="5605C62E" w14:textId="3690A79B" w:rsidR="00494187" w:rsidRPr="00EF5551" w:rsidRDefault="00494187" w:rsidP="00C55AF5">
      <w:pPr>
        <w:rPr>
          <w:rFonts w:ascii="Arial" w:hAnsi="Arial" w:cs="Arial"/>
          <w:color w:val="000000" w:themeColor="text1"/>
          <w:sz w:val="22"/>
          <w:szCs w:val="22"/>
        </w:rPr>
      </w:pPr>
    </w:p>
    <w:p w14:paraId="0CDBD3CD" w14:textId="08B64F0D" w:rsidR="00494187" w:rsidRPr="00EF5551" w:rsidRDefault="00494187" w:rsidP="00C55AF5">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C55AF5">
      <w:pPr>
        <w:rPr>
          <w:rFonts w:ascii="Arial" w:hAnsi="Arial" w:cs="Arial"/>
          <w:color w:val="000000" w:themeColor="text1"/>
          <w:sz w:val="22"/>
          <w:szCs w:val="22"/>
        </w:rPr>
      </w:pPr>
    </w:p>
    <w:p w14:paraId="38B7A57B" w14:textId="77777777" w:rsidR="00002EF6" w:rsidRDefault="00002EF6"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C55AF5">
      <w:pPr>
        <w:pStyle w:val="Heading1"/>
        <w:rPr>
          <w:rFonts w:eastAsia="MS PMincho"/>
        </w:rPr>
      </w:pPr>
      <w:r w:rsidRPr="00EF5551">
        <w:rPr>
          <w:rFonts w:eastAsia="MS PMincho"/>
        </w:rPr>
        <w:lastRenderedPageBreak/>
        <w:t>Introduction</w:t>
      </w:r>
    </w:p>
    <w:p w14:paraId="37860245" w14:textId="5F0E3B52" w:rsidR="004818E3" w:rsidRPr="00EF5551" w:rsidRDefault="00494187" w:rsidP="00C55AF5">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(2)","plainTextFormattedCitation":"(2)","previouslyFormattedCitation":"(2)"},"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(2)</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of </w:t>
      </w:r>
      <w:r w:rsidR="00D5511E">
        <w:rPr>
          <w:rFonts w:ascii="Arial" w:hAnsi="Arial" w:cs="Arial"/>
          <w:color w:val="000000" w:themeColor="text1"/>
          <w:sz w:val="22"/>
          <w:szCs w:val="22"/>
        </w:rPr>
        <w:t>lactation</w:t>
      </w:r>
      <w:r w:rsidR="007464D2">
        <w:rPr>
          <w:rFonts w:ascii="Arial" w:hAnsi="Arial" w:cs="Arial"/>
          <w:color w:val="000000" w:themeColor="text1"/>
          <w:sz w:val="22"/>
          <w:szCs w:val="22"/>
        </w:rPr>
        <w:t xml:space="preserve">,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(3)","plainTextFormattedCitation":"(3)","previouslyFormattedCitation":"(3)"},"properties":{"noteIndex":0},"schema":"https://github.com/citation-style-language/schema/raw/master/csl-citation.json"}</w:instrText>
      </w:r>
      <w:r w:rsidR="007464D2">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(3)</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D5511E">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t xml:space="preserve">Initiation of lactation </w:t>
      </w:r>
      <w:r w:rsidR="004818E3">
        <w:rPr>
          <w:rFonts w:ascii="Arial" w:hAnsi="Arial" w:cs="Arial"/>
          <w:color w:val="000000" w:themeColor="text1"/>
          <w:sz w:val="22"/>
          <w:szCs w:val="22"/>
        </w:rPr>
        <w:t>is delayed in</w:t>
      </w:r>
      <w:r w:rsidR="004818E3" w:rsidRPr="00EF5551">
        <w:rPr>
          <w:rFonts w:ascii="Arial" w:hAnsi="Arial" w:cs="Arial"/>
          <w:color w:val="000000" w:themeColor="text1"/>
          <w:sz w:val="22"/>
          <w:szCs w:val="22"/>
        </w:rPr>
        <w:t xml:space="preserve"> pre-pregnancy </w:t>
      </w:r>
      <w:r w:rsidR="004818E3">
        <w:rPr>
          <w:rFonts w:ascii="Arial" w:hAnsi="Arial" w:cs="Arial"/>
          <w:color w:val="000000" w:themeColor="text1"/>
          <w:sz w:val="22"/>
          <w:szCs w:val="22"/>
        </w:rPr>
        <w:t>obese or overweight</w:t>
      </w:r>
      <w:r w:rsidR="004818E3"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women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(4)","plainTextFormattedCitation":"(4)","previouslyFormattedCitation":"(4)"},"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(4)</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while the duration of breastfeeding for</w:t>
      </w:r>
      <w:r w:rsidR="004818E3" w:rsidRPr="00EF5551">
        <w:rPr>
          <w:rFonts w:ascii="Arial" w:hAnsi="Arial" w:cs="Arial"/>
          <w:color w:val="000000" w:themeColor="text1"/>
          <w:sz w:val="22"/>
          <w:szCs w:val="22"/>
        </w:rPr>
        <w:t xml:space="preserve"> 6 months or more </w:t>
      </w:r>
      <w:r w:rsidR="004818E3">
        <w:rPr>
          <w:rFonts w:ascii="Arial" w:hAnsi="Arial" w:cs="Arial"/>
          <w:color w:val="000000" w:themeColor="text1"/>
          <w:sz w:val="22"/>
          <w:szCs w:val="22"/>
        </w:rPr>
        <w:t xml:space="preserve">is shorter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(5)","plainTextFormattedCitation":"(5)","previouslyFormattedCitation":"(5)"},"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(5)</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weaning at 3 months postpartum was highest for infants of obese mothers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(6)","plainTextFormattedCitation":"(6)","previouslyFormattedCitation":"(6)"},"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(6)</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In addition to altering lactation initiation and duration, maternal obesity can impact milk composition. </w:t>
      </w:r>
      <w:r w:rsidR="004818E3" w:rsidRPr="00EF5551">
        <w:rPr>
          <w:rFonts w:ascii="Arial" w:hAnsi="Arial" w:cs="Arial"/>
          <w:color w:val="000000" w:themeColor="text1"/>
          <w:sz w:val="22"/>
          <w:szCs w:val="22"/>
        </w:rPr>
        <w:t>Maternal weight</w:t>
      </w:r>
      <w:r w:rsidR="004818E3">
        <w:rPr>
          <w:rFonts w:ascii="Arial" w:hAnsi="Arial" w:cs="Arial"/>
          <w:color w:val="000000" w:themeColor="text1"/>
          <w:sz w:val="22"/>
          <w:szCs w:val="22"/>
        </w:rPr>
        <w:t xml:space="preserve">, body mass index, fat mass, and fat mass percentage were </w:t>
      </w:r>
      <w:r w:rsidR="004818E3" w:rsidRPr="00EF5551">
        <w:rPr>
          <w:rFonts w:ascii="Arial" w:hAnsi="Arial" w:cs="Arial"/>
          <w:color w:val="000000" w:themeColor="text1"/>
          <w:sz w:val="22"/>
          <w:szCs w:val="22"/>
        </w:rPr>
        <w:t xml:space="preserve">positively correlated with </w:t>
      </w:r>
      <w:r w:rsidR="004818E3">
        <w:rPr>
          <w:rFonts w:ascii="Arial" w:hAnsi="Arial" w:cs="Arial"/>
          <w:color w:val="000000" w:themeColor="text1"/>
          <w:sz w:val="22"/>
          <w:szCs w:val="22"/>
        </w:rPr>
        <w:t xml:space="preserve">total and true </w:t>
      </w:r>
      <w:r w:rsidR="004818E3" w:rsidRPr="00EF5551">
        <w:rPr>
          <w:rFonts w:ascii="Arial" w:hAnsi="Arial" w:cs="Arial"/>
          <w:color w:val="000000" w:themeColor="text1"/>
          <w:sz w:val="22"/>
          <w:szCs w:val="22"/>
        </w:rPr>
        <w:t xml:space="preserve">milk protein </w:t>
      </w:r>
      <w:r w:rsidR="004818E3">
        <w:rPr>
          <w:rFonts w:ascii="Arial" w:hAnsi="Arial" w:cs="Arial"/>
          <w:color w:val="000000" w:themeColor="text1"/>
          <w:sz w:val="22"/>
          <w:szCs w:val="22"/>
        </w:rPr>
        <w:t xml:space="preserve">content at 3 months postpartum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(7)","plainTextFormattedCitation":"(7)","previouslyFormattedCitation":"(7)"},"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(7)</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Maternal weight and body mass index were positively correlated with milk fat content at 1 month postpartum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(7)","plainTextFormattedCitation":"(7)","previouslyFormattedCitation":"(7)"},"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(7)</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Furthermore, the fatty acid composition showed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in milk of obese women compared to their non-obese counterparts </w:t>
      </w:r>
      <w:r w:rsidR="004818E3">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(8)","plainTextFormattedCitation":"(8)","previouslyFormattedCitation":"(8)"},"properties":{"noteIndex":0},"schema":"https://github.com/citation-style-language/schema/raw/master/csl-citation.json"}</w:instrText>
      </w:r>
      <w:r w:rsidR="004818E3">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(8)</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r w:rsidR="004818E3" w:rsidRPr="00EF5551">
        <w:rPr>
          <w:rFonts w:ascii="Arial" w:hAnsi="Arial" w:cs="Arial"/>
          <w:color w:val="000000" w:themeColor="text1"/>
          <w:sz w:val="22"/>
          <w:szCs w:val="22"/>
        </w:rPr>
        <w:t xml:space="preserve"> </w:t>
      </w:r>
    </w:p>
    <w:p w14:paraId="023B81C5" w14:textId="50031DBD" w:rsidR="00494187" w:rsidRPr="00EF5551" w:rsidRDefault="00494187" w:rsidP="00C55AF5">
      <w:pPr>
        <w:rPr>
          <w:rFonts w:ascii="Arial" w:hAnsi="Arial" w:cs="Arial"/>
          <w:color w:val="000000" w:themeColor="text1"/>
          <w:sz w:val="22"/>
          <w:szCs w:val="22"/>
        </w:rPr>
      </w:pPr>
    </w:p>
    <w:p w14:paraId="0D292D01" w14:textId="7FB02BDE" w:rsidR="00FD2151" w:rsidRPr="00EF5551" w:rsidRDefault="00FD2151" w:rsidP="00C55AF5">
      <w:pPr>
        <w:rPr>
          <w:rFonts w:ascii="Arial" w:hAnsi="Arial" w:cs="Arial"/>
          <w:color w:val="000000" w:themeColor="text1"/>
          <w:sz w:val="22"/>
          <w:szCs w:val="22"/>
        </w:rPr>
      </w:pPr>
    </w:p>
    <w:p w14:paraId="07E2E096" w14:textId="4D8E2349" w:rsidR="009A1ED6" w:rsidRPr="00EF5551" w:rsidRDefault="002332C8" w:rsidP="00C55AF5">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synthesis","type":"report","volume":"17"},"uris":["http://www.mendeley.com/documents/?uuid=4553ddbb-de0f-31ed-a4ad-fdd580033f05"]}],"mendeley":{"formattedCitation":"(9, 10)","plainTextFormattedCitation":"(9, 10)","previouslyFormattedCitation":"(9, 10)"},"properties":{"noteIndex":0},"schema":"https://github.com/citation-style-language/schema/raw/master/csl-citation.json"}</w:instrText>
      </w:r>
      <w:r w:rsidR="005A0878">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(9, 10)</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w:t>
      </w:r>
      <w:r w:rsidR="004818E3">
        <w:rPr>
          <w:rFonts w:ascii="Arial" w:hAnsi="Arial" w:cs="Arial"/>
          <w:color w:val="000000" w:themeColor="text1"/>
          <w:sz w:val="22"/>
          <w:szCs w:val="22"/>
        </w:rPr>
        <w:t xml:space="preserve">several cell types including </w:t>
      </w:r>
      <w:r w:rsidR="00C027FB" w:rsidRPr="00EF5551">
        <w:rPr>
          <w:rFonts w:ascii="Arial" w:hAnsi="Arial" w:cs="Arial"/>
          <w:color w:val="000000" w:themeColor="text1"/>
          <w:sz w:val="22"/>
          <w:szCs w:val="22"/>
        </w:rPr>
        <w:t>adipocytes</w:t>
      </w:r>
      <w:r w:rsidR="004818E3">
        <w:rPr>
          <w:rFonts w:ascii="Arial" w:hAnsi="Arial" w:cs="Arial"/>
          <w:color w:val="000000" w:themeColor="text1"/>
          <w:sz w:val="22"/>
          <w:szCs w:val="22"/>
        </w:rPr>
        <w:t>, contractile muscles</w:t>
      </w:r>
      <w:r w:rsidR="00C027FB" w:rsidRPr="00EF5551">
        <w:rPr>
          <w:rFonts w:ascii="Arial" w:hAnsi="Arial" w:cs="Arial"/>
          <w:color w:val="000000" w:themeColor="text1"/>
          <w:sz w:val="22"/>
          <w:szCs w:val="22"/>
        </w:rPr>
        <w:t xml:space="preserve"> and alveolar cells. Mammary adipocytes are necessary for proper gland development and </w:t>
      </w:r>
      <w:r w:rsidR="004818E3">
        <w:rPr>
          <w:rFonts w:ascii="Arial" w:hAnsi="Arial" w:cs="Arial"/>
          <w:color w:val="000000" w:themeColor="text1"/>
          <w:sz w:val="22"/>
          <w:szCs w:val="22"/>
        </w:rPr>
        <w:t>structure</w:t>
      </w:r>
      <w:r w:rsidR="004818E3" w:rsidRPr="00EF5551">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Vo1","type":"report","volume":"18"},"uris":["http://www.mendeley.com/documents/?uuid=4c8aa891-179b-3206-adbe-0aed053f2906"]}],"mendeley":{"formattedCitation":"(11, 12)","plainTextFormattedCitation":"(11, 12)","previouslyFormattedCitation":"(11, 12)"},"properties":{"noteIndex":0},"schema":"https://github.com/citation-style-language/schema/raw/master/csl-citation.json"}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(11, 12)</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t>
      </w:r>
      <w:r w:rsidR="004818E3">
        <w:rPr>
          <w:rFonts w:ascii="Arial" w:hAnsi="Arial" w:cs="Arial"/>
          <w:color w:val="000000" w:themeColor="text1"/>
          <w:sz w:val="22"/>
          <w:szCs w:val="22"/>
        </w:rPr>
        <w:t>in</w:t>
      </w:r>
      <w:r w:rsidR="004818E3" w:rsidRPr="00EF5551">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close proximity to the alveolar epithelial cells are thought to provide a primary lipids for milk production </w:t>
      </w:r>
      <w:r w:rsidR="00E817C1"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(13)","plainTextFormattedCitation":"(13)","previouslyFormattedCitation":"(13)"},"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(13)</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111F09">
        <w:rPr>
          <w:rFonts w:ascii="Arial" w:hAnsi="Arial" w:cs="Arial"/>
          <w:color w:val="000000" w:themeColor="text1"/>
          <w:sz w:val="22"/>
          <w:szCs w:val="22"/>
        </w:rPr>
        <w:t xml:space="preserve">Given their role in maturation, development, and function of the mammary gland, mammary adipocytes are crucial for successful lactation. </w:t>
      </w:r>
    </w:p>
    <w:p w14:paraId="47C52B48" w14:textId="77777777" w:rsidR="004818E3" w:rsidRDefault="004818E3" w:rsidP="00C55AF5">
      <w:pPr>
        <w:rPr>
          <w:rFonts w:ascii="Arial" w:hAnsi="Arial" w:cs="Arial"/>
          <w:color w:val="000000" w:themeColor="text1"/>
          <w:sz w:val="22"/>
          <w:szCs w:val="22"/>
        </w:rPr>
      </w:pPr>
    </w:p>
    <w:p w14:paraId="67DAD834" w14:textId="2716727F" w:rsidR="00472C36" w:rsidRPr="00EF5551" w:rsidRDefault="003375B7" w:rsidP="00C55AF5">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w:t>
      </w:r>
      <w:r w:rsidR="004818E3">
        <w:rPr>
          <w:rFonts w:ascii="Arial" w:hAnsi="Arial" w:cs="Arial"/>
          <w:color w:val="000000" w:themeColor="text1"/>
          <w:sz w:val="22"/>
          <w:szCs w:val="22"/>
        </w:rPr>
        <w:t>have</w:t>
      </w:r>
      <w:r>
        <w:rPr>
          <w:rFonts w:ascii="Arial" w:hAnsi="Arial" w:cs="Arial"/>
          <w:color w:val="000000" w:themeColor="text1"/>
          <w:sz w:val="22"/>
          <w:szCs w:val="22"/>
        </w:rPr>
        <w:t xml:space="preserve">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(14)","plainTextFormattedCitation":"(14)","previouslyFormattedCitation":"(14)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Synthesis","type":"article-journal","volume":"21"},"uris":["http://www.mendeley.com/documents/?uuid=24225e69-d780-36ab-8ed7-61e2a9785f96"]}],"mendeley":{"formattedCitation":"(15, 16)","plainTextFormattedCitation":"(15, 16)","previouslyFormattedCitation":"(15, 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(15, 16)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(17)","plainTextFormattedCitation":"(17)","previouslyFormattedCitation":"(17)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Prospects.","type":"article-journal","volume":"37"},"uris":["http://www.mendeley.com/documents/?uuid=83694779-bfb7-323d-ba26-cfa75aa30d5c"]}],"mendeley":{"formattedCitation":"(15, 18)","plainTextFormattedCitation":"(15, 18)","previouslyFormattedCitation":"(15,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(15, 18)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E360B">
        <w:rPr>
          <w:rFonts w:ascii="Arial" w:hAnsi="Arial" w:cs="Arial"/>
          <w:color w:val="000000" w:themeColor="text1"/>
          <w:sz w:val="22"/>
          <w:szCs w:val="22"/>
        </w:rPr>
        <w:t xml:space="preserve">impairs development </w:t>
      </w:r>
      <w:r w:rsidR="008A559B">
        <w:rPr>
          <w:rFonts w:ascii="Arial" w:hAnsi="Arial" w:cs="Arial"/>
          <w:color w:val="000000" w:themeColor="text1"/>
          <w:sz w:val="22"/>
          <w:szCs w:val="22"/>
        </w:rPr>
        <w:t xml:space="preserve"> of non-lactating mammary glands</w:t>
      </w:r>
      <w:r w:rsidR="008517EB">
        <w:rPr>
          <w:rFonts w:ascii="Arial" w:hAnsi="Arial" w:cs="Arial"/>
          <w:color w:val="000000" w:themeColor="text1"/>
          <w:sz w:val="22"/>
          <w:szCs w:val="22"/>
        </w:rPr>
        <w:t xml:space="preserve"> </w:t>
      </w:r>
      <w:r w:rsidR="00747AE1">
        <w:rPr>
          <w:rFonts w:ascii="Arial" w:hAnsi="Arial" w:cs="Arial"/>
          <w:color w:val="000000" w:themeColor="text1"/>
          <w:sz w:val="22"/>
          <w:szCs w:val="22"/>
        </w:rPr>
        <w:fldChar w:fldCharType="begin" w:fldLock="1"/>
      </w:r>
      <w:r w:rsidR="00747AE1">
        <w:rPr>
          <w:rFonts w:ascii="Arial" w:hAnsi="Arial" w:cs="Arial"/>
          <w:color w:val="000000" w:themeColor="text1"/>
          <w:sz w:val="22"/>
          <w:szCs w:val="22"/>
        </w:rPr>
        <w:instrText>ADDIN CSL_CITATION {"citationItems":[{"id":"ITEM-1","itemData":{"DOI":"10.1038/srep19587","ISSN":"20452322","PMID":"26795955","abstract":"Loss of Tsc1/Tsc2 results in excess cell growth that eventually forms hamartoma in multiple organs. Our study using a mouse model with Tsc1 conditionally knockout in mammary epithelium showed that Tsc1 deficiency impaired mammary development. Phosphorylated S6 was up-regulated in Tsc1-/- mammary epithelium, which could be reversed by rapamycin, suggesting that mTORC1 was hyperactivated in Tsc1-/- mammary epithelium. The mTORC1 inhibitor rapamycin restored the development of Tsc1-/- mammary glands whereas suppressed the development of Tsc1wt/wt mammary glands, indicating that a modest activation of mTORC1 is critical for mammary development. Phosphorylated PDK1 and AKT, nuclear ERα, nuclear IRS-1, SGK3, and cell cycle regulators such as Cyclin D1, Cyclin E, CDK2, CDK4 and their target pRB were all apparently down-regulated in Tsc1-/- mammary glands, which could be reversed by rapamycin, suggesting that suppression of AKT by hyperactivation of mTORC1, inhibition on nuclear ERα signaling, and down-regulation of cell-cycle-driving proteins play important roles in the retarded mammary development induced by Tsc1 deletion. This study demonstrated for the first time the in vivo role of Tsc1 in pubertal mammary development of mice, and revealed that loss of Tsc1 does not necessarily lead to tissue hyperplasia.","author":[{"dropping-particle":"","family":"Qin","given":"Zhenqi","non-dropping-particle":"","parse-names":false,"suffix":""},{"dropping-particle":"","family":"Zheng","given":"Hang","non-dropping-particle":"","parse-names":false,"suffix":""},{"dropping-particle":"","family":"Zhou","given":"Ling","non-dropping-particle":"","parse-names":false,"suffix":""},{"dropping-particle":"","family":"Ou","given":"Yanhua","non-dropping-particle":"","parse-names":false,"suffix":""},{"dropping-particle":"","family":"Huang","given":"Bin","non-dropping-particle":"","parse-names":false,"suffix":""},{"dropping-particle":"","family":"Yan","given":"Bo","non-dropping-particle":"","parse-names":false,"suffix":""},{"dropping-particle":"","family":"Qin","given":"Zhenshu","non-dropping-particle":"","parse-names":false,"suffix":""},{"dropping-particle":"","family":"Yang","given":"Cuilan","non-dropping-particle":"","parse-names":false,"suffix":""},{"dropping-particle":"","family":"Su","given":"Yongchun","non-dropping-particle":"","parse-names":false,"suffix":""},{"dropping-particle":"","family":"Bai","given":"Xiaochun","non-dropping-particle":"","parse-names":false,"suffix":""},{"dropping-particle":"","family":"Guo","given":"Jiasong","non-dropping-particle":"","parse-names":false,"suffix":""},{"dropping-particle":"","family":"Lin","given":"Jun","non-dropping-particle":"","parse-names":false,"suffix":""}],"container-title":"Scientific Reports","id":"ITEM-1","issue":"1","issued":{"date-parts":[["2016","1","22"]]},"page":"1-10","publisher":"Nature Publishing Group","title":"Tsc1 deficiency impairs mammary development in mice by suppression of AKT, nuclear ERα, and cell-cycle-driving proteins","type":"article-journal","volume":"6"},"uris":["http://www.mendeley.com/documents/?uuid=1349d8a2-be09-3450-9c76-4e1c2ebefb37"]}],"mendeley":{"formattedCitation":"(19)","plainTextFormattedCitation":"(19)","previouslyFormattedCitation":"(19)"},"properties":{"noteIndex":0},"schema":"https://github.com/citation-style-language/schema/raw/master/csl-citation.json"}</w:instrText>
      </w:r>
      <w:r w:rsidR="00747AE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(19)</w:t>
      </w:r>
      <w:r w:rsidR="00747AE1">
        <w:rPr>
          <w:rFonts w:ascii="Arial" w:hAnsi="Arial" w:cs="Arial"/>
          <w:color w:val="000000" w:themeColor="text1"/>
          <w:sz w:val="22"/>
          <w:szCs w:val="22"/>
        </w:rPr>
        <w:fldChar w:fldCharType="end"/>
      </w:r>
      <w:r w:rsidR="008A559B">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w:t>
      </w:r>
      <w:r w:rsidR="004818E3">
        <w:rPr>
          <w:rFonts w:ascii="Arial" w:hAnsi="Arial" w:cs="Arial"/>
          <w:color w:val="000000" w:themeColor="text1"/>
          <w:sz w:val="22"/>
          <w:szCs w:val="22"/>
        </w:rPr>
        <w:t xml:space="preserve">adipocytes with respect to </w:t>
      </w:r>
      <w:r w:rsidR="00EE05F8" w:rsidRPr="00EF5551">
        <w:rPr>
          <w:rFonts w:ascii="Arial" w:hAnsi="Arial" w:cs="Arial"/>
          <w:color w:val="000000" w:themeColor="text1"/>
          <w:sz w:val="22"/>
          <w:szCs w:val="22"/>
        </w:rPr>
        <w:t xml:space="preserve">macronutrient synthesis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747AE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(20)","plainTextFormattedCitation":"(20)","previouslyFormattedCitation":"(20)"},"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(20)</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Using a </w:t>
      </w:r>
      <w:r w:rsidR="004818E3">
        <w:rPr>
          <w:rFonts w:ascii="Arial" w:hAnsi="Arial" w:cs="Arial"/>
          <w:color w:val="000000" w:themeColor="text1"/>
          <w:sz w:val="22"/>
          <w:szCs w:val="22"/>
        </w:rPr>
        <w:t xml:space="preserve">conditional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Pr>
          <w:rFonts w:ascii="Arial" w:hAnsi="Arial" w:cs="Arial"/>
          <w:color w:val="000000" w:themeColor="text1"/>
          <w:sz w:val="22"/>
          <w:szCs w:val="22"/>
        </w:rPr>
        <w:t>genetic model, 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adipocyte number and volume, increases </w:t>
      </w:r>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w:t>
      </w:r>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62DDE269" w14:textId="21E675E0" w:rsidR="00790E70" w:rsidRPr="00EF5551" w:rsidRDefault="00790E70" w:rsidP="00C55AF5">
      <w:pPr>
        <w:pStyle w:val="Heading1"/>
        <w:rPr>
          <w:rFonts w:eastAsia="MS PMincho"/>
          <w:b/>
          <w:bCs/>
        </w:rPr>
      </w:pPr>
      <w:r w:rsidRPr="00EF5551">
        <w:rPr>
          <w:rFonts w:eastAsia="MS PMincho"/>
          <w:b/>
        </w:rPr>
        <w:t>Materials and Methods</w:t>
      </w:r>
    </w:p>
    <w:p w14:paraId="7543C2DD" w14:textId="2324C69A" w:rsidR="00790E70" w:rsidRPr="00EF5551" w:rsidRDefault="00790E70" w:rsidP="00C55AF5">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18C63434" w14:textId="340D469E" w:rsidR="00790E70" w:rsidRPr="002F27A1" w:rsidRDefault="005C3BBD" w:rsidP="00C55AF5">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t>
      </w:r>
      <w:r w:rsidR="005B3319" w:rsidRPr="008E6568">
        <w:rPr>
          <w:rFonts w:ascii="Arial" w:hAnsi="Arial" w:cs="Arial"/>
          <w:color w:val="000000" w:themeColor="text1"/>
          <w:sz w:val="22"/>
          <w:szCs w:val="22"/>
        </w:rPr>
        <w:t>(</w:t>
      </w:r>
      <w:r w:rsidR="008E6568" w:rsidRPr="008E6568">
        <w:rPr>
          <w:rFonts w:ascii="Arial" w:eastAsia="Times New Roman" w:hAnsi="Arial" w:cs="Arial"/>
          <w:color w:val="000000"/>
          <w:sz w:val="22"/>
          <w:szCs w:val="22"/>
          <w:shd w:val="clear" w:color="auto" w:fill="FFFFFF"/>
        </w:rPr>
        <w:t>Lab</w:t>
      </w:r>
      <w:r w:rsidR="005B3319" w:rsidRPr="008E6568">
        <w:rPr>
          <w:rFonts w:ascii="Arial" w:eastAsia="Times New Roman" w:hAnsi="Arial" w:cs="Arial"/>
          <w:color w:val="000000"/>
          <w:sz w:val="22"/>
          <w:szCs w:val="22"/>
          <w:shd w:val="clear" w:color="auto" w:fill="FFFFFF"/>
        </w:rPr>
        <w:t xml:space="preserve"> Rodent Diet</w:t>
      </w:r>
      <w:r w:rsidR="008E6568" w:rsidRPr="008E6568">
        <w:rPr>
          <w:rFonts w:ascii="Arial" w:eastAsia="Times New Roman" w:hAnsi="Arial" w:cs="Arial"/>
          <w:color w:val="000000"/>
          <w:sz w:val="22"/>
          <w:szCs w:val="22"/>
          <w:shd w:val="clear" w:color="auto" w:fill="FFFFFF"/>
        </w:rPr>
        <w:t xml:space="preserve">; </w:t>
      </w:r>
      <w:r w:rsidR="005B3319" w:rsidRPr="008E6568">
        <w:rPr>
          <w:rFonts w:ascii="Arial" w:eastAsia="Times New Roman" w:hAnsi="Arial" w:cs="Arial"/>
          <w:color w:val="000000"/>
          <w:sz w:val="22"/>
          <w:szCs w:val="22"/>
          <w:shd w:val="clear" w:color="auto" w:fill="FFFFFF"/>
        </w:rPr>
        <w:t>5L0D)</w:t>
      </w:r>
      <w:r w:rsidR="005B3319" w:rsidRPr="008E6568">
        <w:rPr>
          <w:rFonts w:ascii="Arial" w:eastAsia="Times New Roman" w:hAnsi="Arial" w:cs="Arial"/>
          <w:sz w:val="22"/>
          <w:szCs w:val="22"/>
        </w:rPr>
        <w:t xml:space="preserve"> </w:t>
      </w:r>
      <w:r w:rsidRPr="008E6568">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xml:space="preserv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mice </w:t>
      </w:r>
      <w:r w:rsidR="008D7FC0">
        <w:rPr>
          <w:rFonts w:ascii="Arial" w:hAnsi="Arial" w:cs="Arial"/>
          <w:color w:val="000000" w:themeColor="text1"/>
          <w:sz w:val="22"/>
          <w:szCs w:val="22"/>
        </w:rPr>
        <w:t>(</w:t>
      </w:r>
      <w:r w:rsidR="008D7FC0" w:rsidRPr="008D7FC0">
        <w:rPr>
          <w:rFonts w:ascii="Arial" w:hAnsi="Arial" w:cs="Arial"/>
          <w:color w:val="000000" w:themeColor="text1"/>
          <w:sz w:val="22"/>
          <w:szCs w:val="22"/>
        </w:rPr>
        <w:t>JAX stock #005680</w:t>
      </w:r>
      <w:r w:rsidR="008D7FC0">
        <w:rPr>
          <w:rFonts w:ascii="Arial" w:hAnsi="Arial" w:cs="Arial"/>
          <w:color w:val="000000" w:themeColor="text1"/>
          <w:sz w:val="22"/>
          <w:szCs w:val="22"/>
        </w:rPr>
        <w:t xml:space="preserve">) </w:t>
      </w:r>
      <w:ins w:id="0" w:author="Noura El Habbal" w:date="2021-05-12T02:23:00Z">
        <w:r w:rsidR="008D7FC0">
          <w:rPr>
            <w:rFonts w:ascii="Arial" w:hAnsi="Arial" w:cs="Arial"/>
            <w:color w:val="000000" w:themeColor="text1"/>
            <w:sz w:val="22"/>
            <w:szCs w:val="22"/>
          </w:rPr>
          <w:fldChar w:fldCharType="begin" w:fldLock="1"/>
        </w:r>
      </w:ins>
      <w:r w:rsidR="00747AE1">
        <w:rPr>
          <w:rFonts w:ascii="Arial" w:hAnsi="Arial" w:cs="Arial"/>
          <w:color w:val="000000" w:themeColor="text1"/>
          <w:sz w:val="22"/>
          <w:szCs w:val="22"/>
        </w:rPr>
        <w:instrText>ADDIN CSL_CITATION {"citationItems":[{"id":"ITEM-1","itemData":{"DOI":"10.1093/hmg/11.5.525","ISSN":"09646906","PMID":"11875047","abstract":"Tuberous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Genetics","id":"ITEM-1","issue":"5","issued":{"date-parts":[["2002","3","1"]]},"page":"525-534","publisher":"Oxford University Press","title":"A mouse model of TSC1 reveals sex-dependent lethality from liver hemangiomas, and up-regulation of p70S6 kinase activity in Tsc1 null cells","type":"article-journal","volume":"11"},"uris":["http://www.mendeley.com/documents/?uuid=706bb7f7-687e-3d92-bee8-042ab7df124c"]}],"mendeley":{"formattedCitation":"(21)","plainTextFormattedCitation":"(21)","previouslyFormattedCitation":"(21)"},"properties":{"noteIndex":0},"schema":"https://github.com/citation-style-language/schema/raw/master/csl-citation.json"}</w:instrText>
      </w:r>
      <w:r w:rsidR="008D7FC0">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(21)</w:t>
      </w:r>
      <w:ins w:id="1" w:author="Noura El Habbal" w:date="2021-05-12T02:23:00Z">
        <w:r w:rsidR="008D7FC0">
          <w:rPr>
            <w:rFonts w:ascii="Arial" w:hAnsi="Arial" w:cs="Arial"/>
            <w:color w:val="000000" w:themeColor="text1"/>
            <w:sz w:val="22"/>
            <w:szCs w:val="22"/>
          </w:rPr>
          <w:fldChar w:fldCharType="end"/>
        </w:r>
      </w:ins>
      <w:r w:rsidR="00790E70" w:rsidRPr="00EF5551">
        <w:rPr>
          <w:rFonts w:ascii="Arial" w:hAnsi="Arial" w:cs="Arial"/>
          <w:color w:val="000000" w:themeColor="text1"/>
          <w:sz w:val="22"/>
          <w:szCs w:val="22"/>
        </w:rPr>
        <w:t xml:space="preserve"> were crossed with </w:t>
      </w:r>
      <w:proofErr w:type="spellStart"/>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w:t>
      </w:r>
      <w:r w:rsidR="00F76F39">
        <w:rPr>
          <w:rFonts w:ascii="Arial" w:hAnsi="Arial" w:cs="Arial"/>
          <w:color w:val="000000" w:themeColor="text1"/>
          <w:sz w:val="22"/>
          <w:szCs w:val="22"/>
        </w:rPr>
        <w:t>(</w:t>
      </w:r>
      <w:r w:rsidR="00747AE1">
        <w:rPr>
          <w:rFonts w:ascii="Arial" w:hAnsi="Arial" w:cs="Arial"/>
          <w:color w:val="000000" w:themeColor="text1"/>
          <w:sz w:val="22"/>
          <w:szCs w:val="22"/>
        </w:rPr>
        <w:t xml:space="preserve">JAX </w:t>
      </w:r>
      <w:r w:rsidR="00F76F39" w:rsidRPr="00F76F39">
        <w:rPr>
          <w:rFonts w:ascii="Arial" w:hAnsi="Arial" w:cs="Arial"/>
          <w:color w:val="000000" w:themeColor="text1"/>
          <w:sz w:val="22"/>
          <w:szCs w:val="22"/>
        </w:rPr>
        <w:t xml:space="preserve">Stock </w:t>
      </w:r>
      <w:r w:rsidR="00F76F39">
        <w:rPr>
          <w:rFonts w:ascii="Arial" w:hAnsi="Arial" w:cs="Arial"/>
          <w:color w:val="000000" w:themeColor="text1"/>
          <w:sz w:val="22"/>
          <w:szCs w:val="22"/>
        </w:rPr>
        <w:t>#</w:t>
      </w:r>
      <w:r w:rsidR="00747AE1">
        <w:rPr>
          <w:rFonts w:ascii="Arial" w:hAnsi="Arial" w:cs="Arial"/>
          <w:color w:val="000000" w:themeColor="text1"/>
          <w:sz w:val="22"/>
          <w:szCs w:val="22"/>
        </w:rPr>
        <w:t>010803</w:t>
      </w:r>
      <w:r w:rsidR="00F76F39">
        <w:rPr>
          <w:rFonts w:ascii="Arial" w:hAnsi="Arial" w:cs="Arial"/>
          <w:color w:val="000000" w:themeColor="text1"/>
          <w:sz w:val="22"/>
          <w:szCs w:val="22"/>
        </w:rPr>
        <w:t>)</w:t>
      </w:r>
      <w:r w:rsidR="00747AE1">
        <w:rPr>
          <w:rFonts w:ascii="Arial" w:hAnsi="Arial" w:cs="Arial"/>
          <w:color w:val="000000" w:themeColor="text1"/>
          <w:sz w:val="22"/>
          <w:szCs w:val="22"/>
        </w:rPr>
        <w:t xml:space="preserve"> </w:t>
      </w:r>
      <w:r w:rsidR="00747AE1">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{"citationItems":[{"id":"ITEM-1","itemData":{"DOI":"10.1016/j.cmet.2011.02.005","ISSN":"15504131","PMID":"21356515","abstract":"Adipocytes store triglyceride during periods of nutritional affluence and release free fatty acids during fasting through coordinated cycles of lipogenesis and lipolysis. While much is known about the acute regulation of these processes during fasting and feeding, less is understood about the transcriptional basis by which adipocytes control lipid handling. Here, we show that interferon regulatory factor 4 (IRF4) is a critical determinant of the transcriptional response to nutrient availability in adipocytes. Fasting induces IRF4 in an insulin- and FoxO1-dependent manner. IRF4 is required for lipolysis, at least in part due to direct effects on the expression of adipocyte triglyceride lipase and hormone-sensitive lipase. Conversely, reduction of IRF4 enhances lipid synthesis. Mice lacking adipocyte IRF4 exhibit increased adiposity and deficient lipolysis. These studies establish a link between IRF4 and the disposition of calories in adipose tissue, with consequences for systemic metabolic homeostasis. © 2011 Elsevier Inc.","author":[{"dropping-particle":"","family":"Eguchi","given":"Jun","non-dropping-particle":"","parse-names":false,"suffix":""},{"dropping-particle":"","family":"Wang","given":"Xun","non-dropping-particle":"","parse-names":false,"suffix":""},{"dropping-particle":"","family":"Yu","given":"Songtao","non-dropping-particle":"","parse-names":false,"suffix":""},{"dropping-particle":"","family":"Kershaw","given":"Erin E.","non-dropping-particle":"","parse-names":false,"suffix":""},{"dropping-particle":"","family":"Chiu","given":"Patricia C.","non-dropping-particle":"","parse-names":false,"suffix":""},{"dropping-particle":"","family":"Dushay","given":"Joanne","non-dropping-particle":"","parse-names":false,"suffix":""},{"dropping-particle":"","family":"Estall","given":"Jennifer L.","non-dropping-particle":"","parse-names":false,"suffix":""},{"dropping-particle":"","family":"Klein","given":"Ulf","non-dropping-particle":"","parse-names":false,"suffix":""},{"dropping-particle":"","family":"Maratos-Flier","given":"Eleftheria","non-dropping-particle":"","parse-names":false,"suffix":""},{"dropping-particle":"","family":"Rosen","given":"Evan D.","non-dropping-particle":"","parse-names":false,"suffix":""}],"container-title":"Cell Metabolism","id":"ITEM-1","issue":"3","issued":{"date-parts":[["2011","3","2"]]},"page":"249-259","publisher":"NIH Public Access","title":"Transcriptional control of adipose lipid handling by IRF4","type":"article-journal","volume":"13"},"uris":["http://www.mendeley.com/documents/?uuid=491df1fc-3c8d-3843-b62a-bee44d1bf22e"]}],"mendeley":{"formattedCitation":"(22)","plainTextFormattedCitation":"(22)","previouslyFormattedCitation":"(22)"},"properties":{"noteIndex":0},"schema":"https://github.com/citation-style-language/schema/raw/master/csl-citation.json"}</w:instrText>
      </w:r>
      <w:r w:rsidR="00747AE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(22)</w:t>
      </w:r>
      <w:r w:rsidR="00747AE1">
        <w:rPr>
          <w:rFonts w:ascii="Arial" w:hAnsi="Arial" w:cs="Arial"/>
          <w:color w:val="000000" w:themeColor="text1"/>
          <w:sz w:val="22"/>
          <w:szCs w:val="22"/>
        </w:rPr>
        <w:fldChar w:fldCharType="end"/>
      </w:r>
      <w:r w:rsidR="00F76F39" w:rsidRPr="00F76F39">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mice expressing the adipocyte-specific constitutive </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00790E70" w:rsidRPr="00EF5551">
        <w:rPr>
          <w:rFonts w:ascii="Arial" w:hAnsi="Arial" w:cs="Arial"/>
          <w:color w:val="000000" w:themeColor="text1"/>
          <w:sz w:val="22"/>
          <w:szCs w:val="22"/>
        </w:rPr>
        <w:t xml:space="preserve">male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or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sidRPr="00EF5551">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crossed with </w:t>
      </w:r>
      <w:r w:rsidR="00D80713" w:rsidRPr="00EF5551">
        <w:rPr>
          <w:rFonts w:ascii="Arial" w:hAnsi="Arial" w:cs="Arial"/>
          <w:color w:val="000000" w:themeColor="text1"/>
          <w:sz w:val="22"/>
          <w:szCs w:val="22"/>
        </w:rPr>
        <w:t xml:space="preserve">6-8 week old </w:t>
      </w:r>
      <w:r w:rsidR="00790E70" w:rsidRPr="00EF5551">
        <w:rPr>
          <w:rFonts w:ascii="Arial" w:hAnsi="Arial" w:cs="Arial"/>
          <w:color w:val="000000" w:themeColor="text1"/>
          <w:sz w:val="22"/>
          <w:szCs w:val="22"/>
        </w:rPr>
        <w:t xml:space="preserve">female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rPr>
        <w:t>;</w:t>
      </w:r>
      <w:r w:rsidR="00A41CA7">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 or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rPr>
        <w:t>;</w:t>
      </w:r>
      <w:r w:rsidR="00A41CA7">
        <w:rPr>
          <w:rFonts w:ascii="Arial" w:hAnsi="Arial" w:cs="Arial"/>
          <w:color w:val="000000" w:themeColor="text1"/>
          <w:sz w:val="22"/>
          <w:szCs w:val="22"/>
        </w:rPr>
        <w:t xml:space="preserve"> </w:t>
      </w:r>
      <w:proofErr w:type="spellStart"/>
      <w:r w:rsidR="00790E70" w:rsidRPr="00EF5551">
        <w:rPr>
          <w:rFonts w:ascii="Arial" w:hAnsi="Arial" w:cs="Arial"/>
          <w:color w:val="000000" w:themeColor="text1"/>
          <w:sz w:val="22"/>
          <w:szCs w:val="22"/>
        </w:rPr>
        <w:t>Tg</w:t>
      </w:r>
      <w:proofErr w:type="spellEnd"/>
      <w:r w:rsidR="00790E70"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00790E70" w:rsidRPr="00EF5551">
        <w:rPr>
          <w:rFonts w:ascii="Arial" w:hAnsi="Arial" w:cs="Arial"/>
          <w:color w:val="000000" w:themeColor="text1"/>
          <w:sz w:val="22"/>
          <w:szCs w:val="22"/>
        </w:rPr>
        <w:t>) and wild-type (</w:t>
      </w:r>
      <w:r w:rsidR="00CE4AA9" w:rsidRPr="00EF5551">
        <w:rPr>
          <w:rFonts w:ascii="Arial" w:hAnsi="Arial" w:cs="Arial"/>
          <w:color w:val="000000" w:themeColor="text1"/>
          <w:sz w:val="22"/>
          <w:szCs w:val="22"/>
        </w:rPr>
        <w:t xml:space="preserve">WT,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w:t>
      </w:r>
      <w:r w:rsidR="006932B2">
        <w:rPr>
          <w:rFonts w:ascii="Arial" w:hAnsi="Arial" w:cs="Arial"/>
          <w:color w:val="000000" w:themeColor="text1"/>
          <w:sz w:val="22"/>
          <w:szCs w:val="22"/>
        </w:rPr>
        <w:t xml:space="preserve">mice. </w:t>
      </w:r>
      <w:r w:rsidR="00790E70" w:rsidRPr="00EF5551">
        <w:rPr>
          <w:rFonts w:ascii="Arial" w:hAnsi="Arial" w:cs="Arial"/>
          <w:color w:val="000000" w:themeColor="text1"/>
          <w:sz w:val="22"/>
          <w:szCs w:val="22"/>
        </w:rPr>
        <w:t xml:space="preserve">The knockout of the </w:t>
      </w:r>
      <w:proofErr w:type="spellStart"/>
      <w:r w:rsidR="00790E70" w:rsidRPr="00EF5551">
        <w:rPr>
          <w:rFonts w:ascii="Arial" w:hAnsi="Arial" w:cs="Arial"/>
          <w:color w:val="000000" w:themeColor="text1"/>
          <w:sz w:val="22"/>
          <w:szCs w:val="22"/>
        </w:rPr>
        <w:t>floxed</w:t>
      </w:r>
      <w:proofErr w:type="spellEnd"/>
      <w:r w:rsidR="00790E70" w:rsidRPr="00EF5551">
        <w:rPr>
          <w:rFonts w:ascii="Arial" w:hAnsi="Arial" w:cs="Arial"/>
          <w:color w:val="000000" w:themeColor="text1"/>
          <w:sz w:val="22"/>
          <w:szCs w:val="22"/>
        </w:rPr>
        <w:t xml:space="preserve"> alleles are driven by Adiponectin-</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00790E70" w:rsidRPr="00EF5551">
        <w:rPr>
          <w:rFonts w:ascii="Arial" w:hAnsi="Arial" w:cs="Arial"/>
          <w:color w:val="000000" w:themeColor="text1"/>
          <w:sz w:val="22"/>
          <w:szCs w:val="22"/>
        </w:rPr>
        <w:t xml:space="preserve"> </w:t>
      </w:r>
      <w:ins w:id="2" w:author="Noura El Habbal" w:date="2021-05-12T02:27:00Z">
        <w:r w:rsidR="008D7FC0" w:rsidRPr="00EF5551">
          <w:rPr>
            <w:rFonts w:ascii="Arial" w:hAnsi="Arial" w:cs="Arial"/>
            <w:color w:val="000000" w:themeColor="text1"/>
            <w:sz w:val="22"/>
            <w:szCs w:val="22"/>
          </w:rPr>
          <w:fldChar w:fldCharType="begin" w:fldLock="1"/>
        </w:r>
      </w:ins>
      <w:r w:rsidR="00430636">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expression","type":"article-journal","volume":"151"},"uris":["http://www.mendeley.com/documents/?uuid=1125c091-449f-3474-8402-3c847cd649d7"]}],"mendeley":{"formattedCitation":"(23, 24)","plainTextFormattedCitation":"(23, 24)","previouslyFormattedCitation":"(23, 24)"},"properties":{"noteIndex":0},"schema":"https://github.com/citation-style-language/schema/raw/master/csl-citation.json"}</w:instrText>
      </w:r>
      <w:ins w:id="3" w:author="Noura El Habbal" w:date="2021-05-12T02:27:00Z">
        <w:r w:rsidR="008D7FC0" w:rsidRPr="00EF5551">
          <w:rPr>
            <w:rFonts w:ascii="Arial" w:hAnsi="Arial" w:cs="Arial"/>
            <w:color w:val="000000" w:themeColor="text1"/>
            <w:sz w:val="22"/>
            <w:szCs w:val="22"/>
          </w:rPr>
          <w:fldChar w:fldCharType="separate"/>
        </w:r>
      </w:ins>
      <w:r w:rsidR="00747AE1" w:rsidRPr="00747AE1">
        <w:rPr>
          <w:rFonts w:ascii="Arial" w:hAnsi="Arial" w:cs="Arial"/>
          <w:noProof/>
          <w:color w:val="000000" w:themeColor="text1"/>
          <w:sz w:val="22"/>
          <w:szCs w:val="22"/>
        </w:rPr>
        <w:t>(23, 24)</w:t>
      </w:r>
      <w:ins w:id="4" w:author="Noura El Habbal" w:date="2021-05-12T02:27:00Z">
        <w:r w:rsidR="008D7FC0" w:rsidRPr="00EF5551">
          <w:rPr>
            <w:rFonts w:ascii="Arial" w:hAnsi="Arial" w:cs="Arial"/>
            <w:color w:val="000000" w:themeColor="text1"/>
            <w:sz w:val="22"/>
            <w:szCs w:val="22"/>
          </w:rPr>
          <w:fldChar w:fldCharType="end"/>
        </w:r>
      </w:ins>
      <w:r w:rsidR="00790E70" w:rsidRPr="00EF5551">
        <w:rPr>
          <w:rFonts w:ascii="Arial" w:hAnsi="Arial" w:cs="Arial"/>
          <w:color w:val="000000" w:themeColor="text1"/>
          <w:sz w:val="22"/>
          <w:szCs w:val="22"/>
        </w:rPr>
        <w:t xml:space="preserve">. </w:t>
      </w:r>
      <w:r w:rsidR="00DE20BF">
        <w:rPr>
          <w:rFonts w:ascii="Arial" w:hAnsi="Arial" w:cs="Arial"/>
          <w:color w:val="000000" w:themeColor="text1"/>
          <w:sz w:val="22"/>
          <w:szCs w:val="22"/>
        </w:rPr>
        <w:t xml:space="preserve">There is 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w:t>
      </w:r>
      <w:r w:rsidR="00DE20BF">
        <w:rPr>
          <w:rFonts w:ascii="Arial" w:hAnsi="Arial" w:cs="Arial"/>
          <w:color w:val="000000" w:themeColor="text1"/>
          <w:sz w:val="22"/>
          <w:szCs w:val="22"/>
        </w:rPr>
        <w:lastRenderedPageBreak/>
        <w:t xml:space="preserve">driver that is specific to 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C55AF5">
      <w:pPr>
        <w:rPr>
          <w:rFonts w:ascii="Arial" w:hAnsi="Arial" w:cs="Arial"/>
          <w:color w:val="000000" w:themeColor="text1"/>
          <w:sz w:val="22"/>
          <w:szCs w:val="22"/>
        </w:rPr>
      </w:pPr>
    </w:p>
    <w:p w14:paraId="06CD6E22" w14:textId="5D374635"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A75C57C"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at PND16.5 </w:t>
      </w:r>
      <w:r w:rsidR="00E94E29">
        <w:rPr>
          <w:rFonts w:ascii="Arial" w:hAnsi="Arial" w:cs="Arial"/>
          <w:color w:val="000000" w:themeColor="text1"/>
          <w:sz w:val="22"/>
          <w:szCs w:val="22"/>
        </w:rPr>
        <w:t xml:space="preserve">and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E94E29">
        <w:rPr>
          <w:rFonts w:ascii="Arial" w:hAnsi="Arial" w:cs="Arial"/>
          <w:color w:val="000000" w:themeColor="text1"/>
          <w:sz w:val="22"/>
          <w:szCs w:val="22"/>
        </w:rPr>
        <w:t xml:space="preserve">were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C55AF5">
      <w:pPr>
        <w:rPr>
          <w:rFonts w:ascii="Arial" w:hAnsi="Arial" w:cs="Arial"/>
          <w:color w:val="000000" w:themeColor="text1"/>
          <w:sz w:val="22"/>
          <w:szCs w:val="22"/>
        </w:rPr>
      </w:pPr>
    </w:p>
    <w:p w14:paraId="6DFE9EB0" w14:textId="295B326F" w:rsidR="00790E70" w:rsidRPr="00EF5551" w:rsidRDefault="00790E70" w:rsidP="00C55AF5">
      <w:pPr>
        <w:pStyle w:val="Heading2"/>
        <w:rPr>
          <w:rFonts w:eastAsia="MS PMincho"/>
        </w:rPr>
      </w:pPr>
      <w:r w:rsidRPr="00EF5551">
        <w:rPr>
          <w:rFonts w:eastAsia="MS PMincho"/>
        </w:rPr>
        <w:t xml:space="preserve">Body Composition </w:t>
      </w:r>
    </w:p>
    <w:p w14:paraId="153CEB8A" w14:textId="76F79998" w:rsidR="00790E70" w:rsidRPr="00EF5551" w:rsidRDefault="00D80713"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t>
      </w:r>
    </w:p>
    <w:p w14:paraId="5D24BCD3" w14:textId="77777777" w:rsidR="00790E70" w:rsidRPr="00EF5551" w:rsidRDefault="00790E70" w:rsidP="00C55AF5">
      <w:pPr>
        <w:pStyle w:val="Heading2"/>
        <w:rPr>
          <w:rFonts w:ascii="Arial" w:hAnsi="Arial" w:cs="Arial"/>
          <w:color w:val="000000" w:themeColor="text1"/>
          <w:sz w:val="22"/>
          <w:szCs w:val="22"/>
        </w:rPr>
      </w:pPr>
    </w:p>
    <w:p w14:paraId="656CC8DF" w14:textId="1BC82234" w:rsidR="00790E70" w:rsidRPr="008D7FC0" w:rsidRDefault="00790E70" w:rsidP="00C55AF5">
      <w:pPr>
        <w:pStyle w:val="Heading2"/>
      </w:pPr>
      <w:r w:rsidRPr="008D7FC0">
        <w:t>Sacrifice and Tissue Collection</w:t>
      </w:r>
    </w:p>
    <w:p w14:paraId="19630FD8" w14:textId="483CB2B3"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w:t>
      </w:r>
      <w:r w:rsidR="00DE20BF">
        <w:rPr>
          <w:rFonts w:ascii="Arial" w:hAnsi="Arial" w:cs="Arial"/>
          <w:color w:val="000000" w:themeColor="text1"/>
          <w:sz w:val="22"/>
          <w:szCs w:val="22"/>
        </w:rPr>
        <w:t>L</w:t>
      </w:r>
      <w:r w:rsidRPr="00EF5551">
        <w:rPr>
          <w:rFonts w:ascii="Arial" w:hAnsi="Arial" w:cs="Arial"/>
          <w:color w:val="000000" w:themeColor="text1"/>
          <w:sz w:val="22"/>
          <w:szCs w:val="22"/>
        </w:rPr>
        <w:t xml:space="preserve">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w:t>
      </w:r>
      <w:r w:rsidR="00DE20BF">
        <w:rPr>
          <w:rFonts w:ascii="Arial" w:hAnsi="Arial" w:cs="Arial"/>
          <w:color w:val="000000" w:themeColor="text1"/>
          <w:sz w:val="22"/>
          <w:szCs w:val="22"/>
        </w:rPr>
        <w:sym w:font="Symbol" w:char="F0B0"/>
      </w:r>
      <w:r w:rsidRPr="00EF5551">
        <w:rPr>
          <w:rFonts w:ascii="Arial" w:hAnsi="Arial" w:cs="Arial"/>
          <w:color w:val="000000" w:themeColor="text1"/>
          <w:sz w:val="22"/>
          <w:szCs w:val="22"/>
        </w:rPr>
        <w:t>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C55AF5">
      <w:pPr>
        <w:pStyle w:val="Heading2"/>
        <w:rPr>
          <w:rFonts w:ascii="Arial" w:hAnsi="Arial" w:cs="Arial"/>
          <w:color w:val="000000" w:themeColor="text1"/>
          <w:sz w:val="22"/>
          <w:szCs w:val="22"/>
        </w:rPr>
      </w:pPr>
    </w:p>
    <w:p w14:paraId="7076A0FA" w14:textId="7B06FDDA" w:rsidR="00790E70" w:rsidRPr="00EF5551" w:rsidRDefault="00790E70" w:rsidP="00C55AF5">
      <w:pPr>
        <w:pStyle w:val="Heading2"/>
      </w:pPr>
      <w:r w:rsidRPr="00EF5551">
        <w:t>Determining Milk Output Volume</w:t>
      </w:r>
    </w:p>
    <w:p w14:paraId="120A7A8E" w14:textId="67F018A2"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sidR="00DE20BF">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sidR="00DE20BF">
        <w:rPr>
          <w:rFonts w:ascii="Arial" w:hAnsi="Arial" w:cs="Arial"/>
          <w:color w:val="000000" w:themeColor="text1"/>
          <w:sz w:val="22"/>
          <w:szCs w:val="22"/>
        </w:rPr>
        <w:t xml:space="preserve">; </w:t>
      </w:r>
      <w:r w:rsidR="00CE4AA9" w:rsidRPr="00EF5551">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(25)","plainTextFormattedCitation":"(25)","previouslyFormattedCitation":"(25)"},"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(25)</w:t>
      </w:r>
      <w:r w:rsidR="00CE4AA9" w:rsidRPr="00EF5551">
        <w:rPr>
          <w:rFonts w:ascii="Arial" w:hAnsi="Arial" w:cs="Arial"/>
          <w:color w:val="000000" w:themeColor="text1"/>
          <w:sz w:val="22"/>
          <w:szCs w:val="22"/>
        </w:rPr>
        <w:fldChar w:fldCharType="end"/>
      </w:r>
      <w:r w:rsidR="00DE20BF">
        <w:rPr>
          <w:rFonts w:ascii="Arial" w:hAnsi="Arial" w:cs="Arial"/>
          <w:color w:val="000000" w:themeColor="text1"/>
          <w:sz w:val="22"/>
          <w:szCs w:val="22"/>
        </w:rPr>
        <w:t>)</w:t>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(26)","plainTextFormattedCitation":"(26)","previouslyFormattedCitation":"(26)"},"properties":{"noteIndex":0},"schema":"https://github.com/citation-style-language/schema/raw/master/csl-citation.json"}</w:instrText>
      </w:r>
      <w:r w:rsidRPr="00EF555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then determined the aggregate weight of the pups. The dam and pups were then separated for two hours. During the two-hour separation, the pups were placed in a new cage and were kept warm using a heating pad</w:t>
      </w:r>
      <w:r w:rsidR="00D73217">
        <w:rPr>
          <w:rFonts w:ascii="Arial" w:hAnsi="Arial" w:cs="Arial"/>
          <w:color w:val="000000" w:themeColor="text1"/>
          <w:sz w:val="22"/>
          <w:szCs w:val="22"/>
        </w:rPr>
        <w:t xml:space="preserve"> under the cage</w:t>
      </w:r>
      <w:r w:rsidRPr="00EF5551">
        <w:rPr>
          <w:rFonts w:ascii="Arial" w:hAnsi="Arial" w:cs="Arial"/>
          <w:color w:val="000000" w:themeColor="text1"/>
          <w:sz w:val="22"/>
          <w:szCs w:val="22"/>
        </w:rPr>
        <w:t xml:space="preserve">.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w:t>
      </w:r>
      <w:r w:rsidR="00D73217">
        <w:rPr>
          <w:rFonts w:ascii="Arial" w:hAnsi="Arial" w:cs="Arial"/>
          <w:color w:val="000000" w:themeColor="text1"/>
          <w:sz w:val="22"/>
          <w:szCs w:val="22"/>
        </w:rPr>
        <w:t>measured</w:t>
      </w:r>
      <w:r w:rsidRPr="00EF5551">
        <w:rPr>
          <w:rFonts w:ascii="Arial" w:hAnsi="Arial" w:cs="Arial"/>
          <w:color w:val="000000" w:themeColor="text1"/>
          <w:sz w:val="22"/>
          <w:szCs w:val="22"/>
        </w:rPr>
        <w:t xml:space="preserve">. </w:t>
      </w:r>
      <w:r w:rsidR="00D73217">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sidR="00D73217">
        <w:rPr>
          <w:rFonts w:ascii="Arial" w:hAnsi="Arial" w:cs="Arial"/>
          <w:color w:val="000000" w:themeColor="text1"/>
          <w:sz w:val="22"/>
          <w:szCs w:val="22"/>
        </w:rPr>
        <w:t>approximated</w:t>
      </w:r>
      <w:r w:rsidR="00D73217"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as the weight change of the pups after </w:t>
      </w:r>
      <w:r w:rsidR="00D73217">
        <w:rPr>
          <w:rFonts w:ascii="Arial" w:hAnsi="Arial" w:cs="Arial"/>
          <w:color w:val="000000" w:themeColor="text1"/>
          <w:sz w:val="22"/>
          <w:szCs w:val="22"/>
        </w:rPr>
        <w:t>nursing</w:t>
      </w:r>
      <w:r w:rsidRPr="00EF5551">
        <w:rPr>
          <w:rFonts w:ascii="Arial" w:hAnsi="Arial" w:cs="Arial"/>
          <w:color w:val="000000" w:themeColor="text1"/>
          <w:sz w:val="22"/>
          <w:szCs w:val="22"/>
        </w:rPr>
        <w:t xml:space="preserve">. </w:t>
      </w:r>
    </w:p>
    <w:p w14:paraId="370C4412" w14:textId="77777777" w:rsidR="00790E70" w:rsidRPr="00EF5551" w:rsidRDefault="00790E70" w:rsidP="00C55AF5">
      <w:pPr>
        <w:pStyle w:val="Heading2"/>
        <w:rPr>
          <w:rFonts w:ascii="Arial" w:hAnsi="Arial" w:cs="Arial"/>
          <w:color w:val="000000" w:themeColor="text1"/>
          <w:sz w:val="22"/>
          <w:szCs w:val="22"/>
        </w:rPr>
      </w:pPr>
    </w:p>
    <w:p w14:paraId="6C9C4000" w14:textId="7DCB03C7" w:rsidR="00790E70" w:rsidRPr="005B3319" w:rsidRDefault="00790E70" w:rsidP="00C55AF5">
      <w:pPr>
        <w:pStyle w:val="Heading2"/>
      </w:pPr>
      <w:r w:rsidRPr="005B3319">
        <w:t>Milk Composition</w:t>
      </w:r>
      <w:r w:rsidR="00CE0941">
        <w:t xml:space="preserve"> Assessment</w:t>
      </w:r>
    </w:p>
    <w:p w14:paraId="4DD8A2FE" w14:textId="48FCFA5A" w:rsidR="00FC4AA9"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from the nursing dams. Briefly, we anesthetized the dam after two hours of separation from the pups by intraperitoneal injection of Ketamine (0.1275g/kg body weight). We then performed an intraperitoneal injection of oxytocin into the forelimb (</w:t>
      </w:r>
      <w:commentRangeStart w:id="5"/>
      <w:commentRangeStart w:id="6"/>
      <w:commentRangeStart w:id="7"/>
      <w:r w:rsidRPr="00EF5551">
        <w:rPr>
          <w:rFonts w:ascii="Arial" w:hAnsi="Arial" w:cs="Arial"/>
          <w:color w:val="000000" w:themeColor="text1"/>
          <w:sz w:val="22"/>
          <w:szCs w:val="22"/>
        </w:rPr>
        <w:t>2U</w:t>
      </w:r>
      <w:commentRangeEnd w:id="5"/>
      <w:r w:rsidR="008D493D">
        <w:rPr>
          <w:rStyle w:val="CommentReference"/>
        </w:rPr>
        <w:commentReference w:id="5"/>
      </w:r>
      <w:commentRangeEnd w:id="6"/>
      <w:r w:rsidR="009629D6">
        <w:rPr>
          <w:rStyle w:val="CommentReference"/>
        </w:rPr>
        <w:commentReference w:id="6"/>
      </w:r>
      <w:commentRangeEnd w:id="7"/>
      <w:r w:rsidR="00BC1D78">
        <w:rPr>
          <w:rStyle w:val="CommentReference"/>
        </w:rPr>
        <w:commentReference w:id="7"/>
      </w:r>
      <w:r w:rsidRPr="00EF5551">
        <w:rPr>
          <w:rFonts w:ascii="Arial" w:hAnsi="Arial" w:cs="Arial"/>
          <w:color w:val="000000" w:themeColor="text1"/>
          <w:sz w:val="22"/>
          <w:szCs w:val="22"/>
        </w:rPr>
        <w:t>/dam) to induce milk production. The dam’s nipples were manually squeezed to promote milk letdown, and the milk was collected into a 1.5 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tube via </w:t>
      </w:r>
      <w:r w:rsidR="008D493D">
        <w:rPr>
          <w:rFonts w:ascii="Arial" w:hAnsi="Arial" w:cs="Arial"/>
          <w:color w:val="000000" w:themeColor="text1"/>
          <w:sz w:val="22"/>
          <w:szCs w:val="22"/>
        </w:rPr>
        <w:t xml:space="preserve">gentle </w:t>
      </w:r>
      <w:r w:rsidRPr="00EF5551">
        <w:rPr>
          <w:rFonts w:ascii="Arial" w:hAnsi="Arial" w:cs="Arial"/>
          <w:color w:val="000000" w:themeColor="text1"/>
          <w:sz w:val="22"/>
          <w:szCs w:val="22"/>
        </w:rPr>
        <w:t xml:space="preserve">suction. After milking was complete, the dam was immediately sacrificed using isoflurane and a secondary measure of cervical dislocation. We then dissected the dam by a midline incision of the skin, extracted thoracic, abdominal and inguinal mammary glands. The </w:t>
      </w:r>
      <w:r w:rsidR="009629D6">
        <w:rPr>
          <w:rFonts w:ascii="Arial" w:hAnsi="Arial" w:cs="Arial"/>
          <w:color w:val="000000" w:themeColor="text1"/>
          <w:sz w:val="22"/>
          <w:szCs w:val="22"/>
        </w:rPr>
        <w:t xml:space="preserve">left and right </w:t>
      </w:r>
      <w:r w:rsidRPr="00EF5551">
        <w:rPr>
          <w:rFonts w:ascii="Arial" w:hAnsi="Arial" w:cs="Arial"/>
          <w:color w:val="000000" w:themeColor="text1"/>
          <w:sz w:val="22"/>
          <w:szCs w:val="22"/>
        </w:rPr>
        <w:t xml:space="preserve">lower mammary gland pads were weighed. A small section of the </w:t>
      </w:r>
      <w:r w:rsidR="009629D6">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lower mammary glands was saved for paraffin embedding for histology while the </w:t>
      </w:r>
      <w:r w:rsidR="008D493D">
        <w:rPr>
          <w:rFonts w:ascii="Arial" w:hAnsi="Arial" w:cs="Arial"/>
          <w:color w:val="000000" w:themeColor="text1"/>
          <w:sz w:val="22"/>
          <w:szCs w:val="22"/>
        </w:rPr>
        <w:t>remainder</w:t>
      </w:r>
      <w:r w:rsidR="008D493D"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was snap frozen in liquid nitrogen and </w:t>
      </w:r>
      <w:r w:rsidR="008D493D">
        <w:rPr>
          <w:rFonts w:ascii="Arial" w:hAnsi="Arial" w:cs="Arial"/>
          <w:color w:val="000000" w:themeColor="text1"/>
          <w:sz w:val="22"/>
          <w:szCs w:val="22"/>
        </w:rPr>
        <w:t xml:space="preserve">stored at </w:t>
      </w:r>
      <w:r w:rsidR="008D493D" w:rsidRPr="00EE1F20">
        <w:rPr>
          <w:rFonts w:ascii="Arial" w:hAnsi="Arial" w:cs="Arial"/>
          <w:color w:val="000000" w:themeColor="text1"/>
          <w:sz w:val="22"/>
          <w:szCs w:val="22"/>
        </w:rPr>
        <w:t>-80</w:t>
      </w:r>
      <w:r w:rsidR="008D493D" w:rsidRPr="00EE1F20">
        <w:rPr>
          <w:rFonts w:ascii="Arial" w:hAnsi="Arial" w:cs="Arial"/>
          <w:color w:val="000000" w:themeColor="text1"/>
          <w:sz w:val="22"/>
          <w:szCs w:val="22"/>
        </w:rPr>
        <w:sym w:font="Symbol" w:char="F0B0"/>
      </w:r>
      <w:r w:rsidR="008D493D" w:rsidRPr="00EE1F20">
        <w:rPr>
          <w:rFonts w:ascii="Arial" w:hAnsi="Arial" w:cs="Arial"/>
          <w:color w:val="000000" w:themeColor="text1"/>
          <w:sz w:val="22"/>
          <w:szCs w:val="22"/>
        </w:rPr>
        <w:t>C</w:t>
      </w:r>
      <w:r w:rsidR="009629D6">
        <w:rPr>
          <w:rFonts w:ascii="Arial" w:hAnsi="Arial" w:cs="Arial"/>
          <w:color w:val="000000" w:themeColor="text1"/>
          <w:sz w:val="22"/>
          <w:szCs w:val="22"/>
        </w:rPr>
        <w:t xml:space="preserve"> for molecular studies</w:t>
      </w:r>
      <w:r w:rsidRPr="00EF5551">
        <w:rPr>
          <w:rFonts w:ascii="Arial" w:hAnsi="Arial" w:cs="Arial"/>
          <w:color w:val="000000" w:themeColor="text1"/>
          <w:sz w:val="22"/>
          <w:szCs w:val="22"/>
        </w:rPr>
        <w:t xml:space="preserve">. </w:t>
      </w:r>
    </w:p>
    <w:p w14:paraId="40EC8C8E" w14:textId="77777777" w:rsidR="00FC4AA9" w:rsidRDefault="00FC4AA9" w:rsidP="00C55AF5">
      <w:pPr>
        <w:rPr>
          <w:rFonts w:ascii="Arial" w:hAnsi="Arial" w:cs="Arial"/>
          <w:color w:val="000000" w:themeColor="text1"/>
          <w:sz w:val="22"/>
          <w:szCs w:val="22"/>
        </w:rPr>
      </w:pPr>
    </w:p>
    <w:p w14:paraId="20E85C9E" w14:textId="762F4A1F" w:rsidR="00FC4AA9" w:rsidRDefault="00CE0941"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 </w:t>
      </w:r>
      <w:r w:rsidRPr="00EF5551">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FC4AA9">
        <w:rPr>
          <w:rFonts w:ascii="Arial" w:hAnsi="Arial" w:cs="Arial"/>
          <w:color w:val="000000" w:themeColor="text1"/>
          <w:sz w:val="22"/>
          <w:szCs w:val="22"/>
        </w:rPr>
        <w:t xml:space="preserve"> Four fold d</w:t>
      </w:r>
      <w:r w:rsidRPr="00EF5551">
        <w:rPr>
          <w:rFonts w:ascii="Arial" w:hAnsi="Arial" w:cs="Arial"/>
          <w:color w:val="000000" w:themeColor="text1"/>
          <w:sz w:val="22"/>
          <w:szCs w:val="22"/>
        </w:rPr>
        <w:t xml:space="preserve">iluted samples were transferred into plain micro-hematocrit glass capillary tubes. The tubes were sealed from one end using </w:t>
      </w:r>
      <w:proofErr w:type="spellStart"/>
      <w:r w:rsidRPr="00EF5551">
        <w:rPr>
          <w:rFonts w:ascii="Arial" w:hAnsi="Arial" w:cs="Arial"/>
          <w:color w:val="000000" w:themeColor="text1"/>
          <w:sz w:val="22"/>
          <w:szCs w:val="22"/>
        </w:rPr>
        <w:t>Critoseal</w:t>
      </w:r>
      <w:proofErr w:type="spellEnd"/>
      <w:r w:rsidRPr="00EF5551">
        <w:rPr>
          <w:rFonts w:ascii="Arial" w:hAnsi="Arial" w:cs="Arial"/>
          <w:color w:val="000000" w:themeColor="text1"/>
          <w:sz w:val="22"/>
          <w:szCs w:val="22"/>
        </w:rPr>
        <w:t xml:space="preserve">. The tubes were later 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 per cycle for a total spin time of 16 minutes. The capillary formed layers of white fat and non-fat milk. The distance of the fat layer was measured using a 150 mm dial caliper (General Tools and Instruments 6” Dial Caliper). The total volume of milk (fat + non-fat milk) was also measured in mm. Percentage of fat was determined with respect to the total milk volume.</w:t>
      </w:r>
      <w:r>
        <w:rPr>
          <w:rFonts w:ascii="Arial" w:hAnsi="Arial" w:cs="Arial"/>
          <w:color w:val="000000" w:themeColor="text1"/>
          <w:sz w:val="22"/>
          <w:szCs w:val="22"/>
        </w:rPr>
        <w:t xml:space="preserve"> </w:t>
      </w:r>
    </w:p>
    <w:p w14:paraId="66E9FD8D" w14:textId="77777777" w:rsidR="00FC4AA9" w:rsidRDefault="00FC4AA9" w:rsidP="00C55AF5">
      <w:pPr>
        <w:rPr>
          <w:rFonts w:ascii="Arial" w:hAnsi="Arial" w:cs="Arial"/>
          <w:color w:val="000000" w:themeColor="text1"/>
          <w:sz w:val="22"/>
          <w:szCs w:val="22"/>
        </w:rPr>
      </w:pPr>
    </w:p>
    <w:p w14:paraId="3E09A4A8" w14:textId="32CAB4AE" w:rsidR="00790E70" w:rsidRPr="00EF5551" w:rsidRDefault="00CE0941" w:rsidP="00C55AF5">
      <w:pPr>
        <w:rPr>
          <w:rFonts w:ascii="Arial" w:hAnsi="Arial" w:cs="Arial"/>
          <w:b/>
          <w:color w:val="000000" w:themeColor="text1"/>
          <w:sz w:val="22"/>
          <w:szCs w:val="22"/>
        </w:rPr>
      </w:pPr>
      <w:r>
        <w:rPr>
          <w:rFonts w:ascii="Arial" w:hAnsi="Arial" w:cs="Arial"/>
          <w:color w:val="000000" w:themeColor="text1"/>
          <w:sz w:val="22"/>
          <w:szCs w:val="22"/>
        </w:rPr>
        <w:t xml:space="preserve">Lipidomic analyses were done by the </w:t>
      </w:r>
      <w:r w:rsidR="00FC4AA9">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p>
    <w:p w14:paraId="349E5C98" w14:textId="77777777" w:rsidR="00790E70" w:rsidRPr="00EF5551" w:rsidRDefault="00790E70" w:rsidP="00C55AF5">
      <w:pPr>
        <w:pStyle w:val="Heading2"/>
        <w:rPr>
          <w:rFonts w:ascii="Arial" w:hAnsi="Arial" w:cs="Arial"/>
          <w:color w:val="000000" w:themeColor="text1"/>
          <w:sz w:val="22"/>
          <w:szCs w:val="22"/>
        </w:rPr>
      </w:pPr>
    </w:p>
    <w:p w14:paraId="3A530A96" w14:textId="1E5FA428" w:rsidR="00790E70" w:rsidRPr="009629D6" w:rsidRDefault="00CE0941" w:rsidP="00C55AF5">
      <w:pPr>
        <w:pStyle w:val="Heading2"/>
      </w:pPr>
      <w:r w:rsidRPr="009629D6">
        <w:t>Transcriptomic Analyses</w:t>
      </w:r>
    </w:p>
    <w:p w14:paraId="1EC9EE64" w14:textId="7814721B" w:rsidR="00790E70" w:rsidRPr="00CE0941" w:rsidRDefault="00790E70" w:rsidP="00C55AF5">
      <w:pPr>
        <w:rPr>
          <w:rFonts w:ascii="Arial" w:hAnsi="Arial" w:cs="Arial"/>
          <w:color w:val="000000" w:themeColor="text1"/>
          <w:sz w:val="22"/>
          <w:szCs w:val="22"/>
          <w:highlight w:val="yellow"/>
        </w:rPr>
      </w:pPr>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 xml:space="preserve">mammary gland tissues collected from the dams,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using five wild-type and six knockout samples</w:t>
      </w:r>
      <w:r w:rsidRPr="00CE0941">
        <w:rPr>
          <w:rFonts w:ascii="Arial" w:hAnsi="Arial" w:cs="Arial"/>
          <w:color w:val="000000" w:themeColor="text1"/>
          <w:sz w:val="22"/>
          <w:szCs w:val="22"/>
        </w:rPr>
        <w:t xml:space="preserve">. RNA samples were prepared from the mouse tissues using the </w:t>
      </w:r>
      <w:proofErr w:type="spellStart"/>
      <w:r w:rsidRPr="00CE0941">
        <w:rPr>
          <w:rFonts w:ascii="Arial" w:hAnsi="Arial" w:cs="Arial"/>
          <w:color w:val="000000" w:themeColor="text1"/>
          <w:sz w:val="22"/>
          <w:szCs w:val="22"/>
        </w:rPr>
        <w:t>PureLink</w:t>
      </w:r>
      <w:proofErr w:type="spellEnd"/>
      <w:r w:rsidRPr="00CE0941">
        <w:rPr>
          <w:rFonts w:ascii="Arial" w:hAnsi="Arial" w:cs="Arial"/>
          <w:color w:val="000000" w:themeColor="text1"/>
          <w:sz w:val="22"/>
          <w:szCs w:val="22"/>
        </w:rPr>
        <w:t xml:space="preserve"> RNA Mini Kit. 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samples then homogenized and treated to collect the purified RNA. The RNA was quantified using a nanodrop</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sidRPr="00CE0941">
        <w:rPr>
          <w:rFonts w:ascii="Arial" w:hAnsi="Arial" w:cs="Arial"/>
          <w:color w:val="000000" w:themeColor="text1"/>
          <w:sz w:val="22"/>
          <w:szCs w:val="22"/>
        </w:rPr>
        <w:t>. 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 xml:space="preserve">reads/sample </w:t>
      </w:r>
      <w:r w:rsidR="00A47D44" w:rsidRPr="009629D6">
        <w:rPr>
          <w:rFonts w:ascii="Arial" w:hAnsi="Arial" w:cs="Arial"/>
          <w:sz w:val="22"/>
          <w:szCs w:val="22"/>
        </w:rPr>
        <w:t xml:space="preserve">on Illumina </w:t>
      </w:r>
      <w:proofErr w:type="spellStart"/>
      <w:r w:rsidR="00A47D44" w:rsidRPr="009629D6">
        <w:rPr>
          <w:rFonts w:ascii="Arial" w:hAnsi="Arial" w:cs="Arial"/>
          <w:sz w:val="22"/>
          <w:szCs w:val="22"/>
        </w:rPr>
        <w:t>NovaSeq</w:t>
      </w:r>
      <w:proofErr w:type="spellEnd"/>
      <w:r w:rsidR="00A47D44" w:rsidRPr="009629D6">
        <w:rPr>
          <w:rFonts w:ascii="Arial" w:hAnsi="Arial" w:cs="Arial"/>
          <w:sz w:val="22"/>
          <w:szCs w:val="22"/>
        </w:rPr>
        <w:t xml:space="preserve"> </w:t>
      </w:r>
      <w:r w:rsidR="0000462A" w:rsidRPr="0000462A">
        <w:rPr>
          <w:rFonts w:ascii="Arial" w:eastAsia="Times New Roman" w:hAnsi="Arial" w:cs="Arial"/>
          <w:sz w:val="22"/>
          <w:szCs w:val="22"/>
        </w:rPr>
        <w:t>(S4)</w:t>
      </w:r>
      <w:r w:rsidR="00A47D44" w:rsidRPr="0000462A">
        <w:rPr>
          <w:rFonts w:ascii="Arial" w:hAnsi="Arial" w:cs="Arial"/>
          <w:sz w:val="22"/>
          <w:szCs w:val="22"/>
        </w:rPr>
        <w:t>.</w:t>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genome GRCm38.p6 </w:t>
      </w:r>
      <w:r w:rsidR="000300D1" w:rsidRPr="009629D6">
        <w:rPr>
          <w:rFonts w:ascii="Arial" w:hAnsi="Arial" w:cs="Arial"/>
          <w:sz w:val="22"/>
          <w:szCs w:val="22"/>
        </w:rPr>
        <w:t>using</w:t>
      </w:r>
      <w:r w:rsidR="00A47D44" w:rsidRPr="009629D6">
        <w:rPr>
          <w:rFonts w:ascii="Arial" w:hAnsi="Arial" w:cs="Arial"/>
          <w:sz w:val="22"/>
          <w:szCs w:val="22"/>
        </w:rPr>
        <w:t xml:space="preserve"> Salmon v 1.3.0</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430636">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(28)","plainTextFormattedCitation":"(28)","previouslyFormattedCitation":"(28)"},"properties":{"noteIndex":0},"schema":"https://github.com/citation-style-language/schema/raw/master/csl-citation.json"}</w:instrText>
      </w:r>
      <w:r w:rsidR="000300D1" w:rsidRPr="009629D6">
        <w:rPr>
          <w:rFonts w:ascii="Arial" w:hAnsi="Arial" w:cs="Arial"/>
          <w:sz w:val="22"/>
          <w:szCs w:val="22"/>
        </w:rPr>
        <w:fldChar w:fldCharType="separate"/>
      </w:r>
      <w:r w:rsidR="00747AE1" w:rsidRPr="00747AE1">
        <w:rPr>
          <w:rFonts w:ascii="Arial" w:hAnsi="Arial" w:cs="Arial"/>
          <w:noProof/>
          <w:sz w:val="22"/>
          <w:szCs w:val="22"/>
        </w:rPr>
        <w:t>(28)</w:t>
      </w:r>
      <w:r w:rsidR="000300D1" w:rsidRPr="009629D6">
        <w:rPr>
          <w:rFonts w:ascii="Arial" w:hAnsi="Arial" w:cs="Arial"/>
          <w:sz w:val="22"/>
          <w:szCs w:val="22"/>
        </w:rPr>
        <w:fldChar w:fldCharType="end"/>
      </w:r>
      <w:r w:rsidR="000300D1" w:rsidRPr="009629D6">
        <w:rPr>
          <w:rFonts w:ascii="Arial" w:hAnsi="Arial" w:cs="Arial"/>
          <w:sz w:val="22"/>
          <w:szCs w:val="22"/>
        </w:rPr>
        <w:t xml:space="preserve"> </w:t>
      </w:r>
      <w:r w:rsidR="00A47D44" w:rsidRPr="009629D6">
        <w:rPr>
          <w:rFonts w:ascii="Arial" w:hAnsi="Arial" w:cs="Arial"/>
          <w:sz w:val="22"/>
          <w:szCs w:val="22"/>
        </w:rPr>
        <w:t xml:space="preserve">with the </w:t>
      </w:r>
      <w:proofErr w:type="spellStart"/>
      <w:r w:rsidR="00A47D44" w:rsidRPr="009629D6">
        <w:rPr>
          <w:rFonts w:ascii="Arial" w:hAnsi="Arial" w:cs="Arial"/>
          <w:sz w:val="22"/>
          <w:szCs w:val="22"/>
        </w:rPr>
        <w:t>gc</w:t>
      </w:r>
      <w:proofErr w:type="spellEnd"/>
      <w:r w:rsidR="00A47D44" w:rsidRPr="009629D6">
        <w:rPr>
          <w:rFonts w:ascii="Arial" w:hAnsi="Arial" w:cs="Arial"/>
          <w:sz w:val="22"/>
          <w:szCs w:val="22"/>
        </w:rPr>
        <w:t xml:space="preserve">-bias and </w:t>
      </w:r>
      <w:proofErr w:type="spellStart"/>
      <w:r w:rsidR="00A47D44" w:rsidRPr="009629D6">
        <w:rPr>
          <w:rFonts w:ascii="Arial" w:hAnsi="Arial" w:cs="Arial"/>
          <w:sz w:val="22"/>
          <w:szCs w:val="22"/>
        </w:rPr>
        <w:t>validateMappings</w:t>
      </w:r>
      <w:proofErr w:type="spellEnd"/>
      <w:r w:rsidR="00A47D44" w:rsidRPr="009629D6">
        <w:rPr>
          <w:rFonts w:ascii="Arial" w:hAnsi="Arial" w:cs="Arial"/>
          <w:sz w:val="22"/>
          <w:szCs w:val="22"/>
        </w:rPr>
        <w:t xml:space="preserve"> flags. </w:t>
      </w:r>
      <w:r w:rsidR="00B70B18" w:rsidRPr="009629D6">
        <w:rPr>
          <w:rFonts w:ascii="Arial" w:hAnsi="Arial" w:cs="Arial"/>
          <w:sz w:val="22"/>
          <w:szCs w:val="22"/>
        </w:rPr>
        <w:t xml:space="preserve">Mapping efficiency was 54.8% (sample range 53-56.6%). </w:t>
      </w:r>
      <w:r w:rsidR="00A47D44" w:rsidRPr="009629D6">
        <w:rPr>
          <w:rFonts w:ascii="Arial" w:hAnsi="Arial" w:cs="Arial"/>
          <w:sz w:val="22"/>
          <w:szCs w:val="22"/>
        </w:rPr>
        <w:t xml:space="preserve">Transcript-level data was reduced to gene-level data via </w:t>
      </w:r>
      <w:proofErr w:type="spellStart"/>
      <w:r w:rsidR="00A47D44" w:rsidRPr="009629D6">
        <w:rPr>
          <w:rFonts w:ascii="Arial" w:hAnsi="Arial" w:cs="Arial"/>
          <w:sz w:val="22"/>
          <w:szCs w:val="22"/>
        </w:rPr>
        <w:t>tximeta</w:t>
      </w:r>
      <w:proofErr w:type="spellEnd"/>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430636">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(29)","plainTextFormattedCitation":"(29)","previouslyFormattedCitation":"(29)"},"properties":{"noteIndex":0},"schema":"https://github.com/citation-style-language/schema/raw/master/csl-citation.json"}</w:instrText>
      </w:r>
      <w:r w:rsidR="00BD0A0D" w:rsidRPr="009629D6">
        <w:rPr>
          <w:rFonts w:ascii="Arial" w:hAnsi="Arial" w:cs="Arial"/>
          <w:sz w:val="22"/>
          <w:szCs w:val="22"/>
        </w:rPr>
        <w:fldChar w:fldCharType="separate"/>
      </w:r>
      <w:r w:rsidR="00747AE1" w:rsidRPr="00747AE1">
        <w:rPr>
          <w:rFonts w:ascii="Arial" w:hAnsi="Arial" w:cs="Arial"/>
          <w:noProof/>
          <w:sz w:val="22"/>
          <w:szCs w:val="22"/>
        </w:rPr>
        <w:t>(29)</w:t>
      </w:r>
      <w:r w:rsidR="00BD0A0D" w:rsidRPr="009629D6">
        <w:rPr>
          <w:rFonts w:ascii="Arial" w:hAnsi="Arial" w:cs="Arial"/>
          <w:sz w:val="22"/>
          <w:szCs w:val="22"/>
        </w:rPr>
        <w:fldChar w:fldCharType="end"/>
      </w:r>
      <w:r w:rsidR="00A47D44" w:rsidRPr="009629D6">
        <w:rPr>
          <w:rFonts w:ascii="Arial" w:hAnsi="Arial" w:cs="Arial"/>
          <w:sz w:val="22"/>
          <w:szCs w:val="22"/>
        </w:rPr>
        <w:t xml:space="preserve"> and </w:t>
      </w:r>
      <w:proofErr w:type="spellStart"/>
      <w:r w:rsidR="00A47D44" w:rsidRPr="009629D6">
        <w:rPr>
          <w:rFonts w:ascii="Arial" w:hAnsi="Arial" w:cs="Arial"/>
          <w:sz w:val="22"/>
          <w:szCs w:val="22"/>
        </w:rPr>
        <w:t>txiimport</w:t>
      </w:r>
      <w:proofErr w:type="spellEnd"/>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430636">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(30)","plainTextFormattedCitation":"(30)","previouslyFormattedCitation":"(30)"},"properties":{"noteIndex":0},"schema":"https://github.com/citation-style-language/schema/raw/master/csl-citation.json"}</w:instrText>
      </w:r>
      <w:r w:rsidR="00BD0A0D" w:rsidRPr="009629D6">
        <w:rPr>
          <w:rFonts w:ascii="Arial" w:hAnsi="Arial" w:cs="Arial"/>
          <w:sz w:val="22"/>
          <w:szCs w:val="22"/>
        </w:rPr>
        <w:fldChar w:fldCharType="separate"/>
      </w:r>
      <w:r w:rsidR="00747AE1" w:rsidRPr="00747AE1">
        <w:rPr>
          <w:rFonts w:ascii="Arial" w:hAnsi="Arial" w:cs="Arial"/>
          <w:noProof/>
          <w:sz w:val="22"/>
          <w:szCs w:val="22"/>
        </w:rPr>
        <w:t>(30)</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430636">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(31)","plainTextFormattedCitation":"(31)","previouslyFormattedCitation":"(31)"},"properties":{"noteIndex":0},"schema":"https://github.com/citation-style-language/schema/raw/master/csl-citation.json"}</w:instrText>
      </w:r>
      <w:r w:rsidR="000300D1" w:rsidRPr="009629D6">
        <w:rPr>
          <w:rFonts w:ascii="Arial" w:hAnsi="Arial" w:cs="Arial"/>
          <w:sz w:val="22"/>
          <w:szCs w:val="22"/>
        </w:rPr>
        <w:fldChar w:fldCharType="separate"/>
      </w:r>
      <w:r w:rsidR="00747AE1" w:rsidRPr="00747AE1">
        <w:rPr>
          <w:rFonts w:ascii="Arial" w:hAnsi="Arial" w:cs="Arial"/>
          <w:noProof/>
          <w:sz w:val="22"/>
          <w:szCs w:val="22"/>
        </w:rPr>
        <w:t>(31)</w:t>
      </w:r>
      <w:r w:rsidR="000300D1" w:rsidRPr="009629D6">
        <w:rPr>
          <w:rFonts w:ascii="Arial" w:hAnsi="Arial" w:cs="Arial"/>
          <w:sz w:val="22"/>
          <w:szCs w:val="22"/>
        </w:rPr>
        <w:fldChar w:fldCharType="end"/>
      </w:r>
      <w:r w:rsidR="00A47D44" w:rsidRPr="009629D6">
        <w:rPr>
          <w:rFonts w:ascii="Arial" w:hAnsi="Arial" w:cs="Arial"/>
          <w:sz w:val="22"/>
          <w:szCs w:val="22"/>
        </w:rPr>
        <w:t>.</w:t>
      </w:r>
      <w:r w:rsidR="00E90630" w:rsidRPr="009629D6">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t>determine</w:t>
      </w:r>
      <w:r w:rsidR="00A47D44" w:rsidRPr="009629D6">
        <w:rPr>
          <w:rFonts w:ascii="Arial" w:hAnsi="Arial" w:cs="Arial"/>
          <w:sz w:val="22"/>
          <w:szCs w:val="22"/>
        </w:rPr>
        <w:t xml:space="preserve"> differential </w:t>
      </w:r>
      <w:r w:rsidR="000300D1" w:rsidRPr="009629D6">
        <w:rPr>
          <w:rFonts w:ascii="Arial" w:hAnsi="Arial" w:cs="Arial"/>
          <w:sz w:val="22"/>
          <w:szCs w:val="22"/>
        </w:rPr>
        <w:t>expressed genes</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w:t>
      </w:r>
      <w:r w:rsidR="00BD0A0D" w:rsidRPr="009629D6">
        <w:rPr>
          <w:rFonts w:ascii="Arial" w:hAnsi="Arial" w:cs="Arial"/>
          <w:sz w:val="22"/>
          <w:szCs w:val="22"/>
        </w:rPr>
        <w:t>, identifying 265 differentially expressed genes</w:t>
      </w:r>
      <w:r w:rsidR="00A47D44" w:rsidRPr="009629D6">
        <w:rPr>
          <w:rFonts w:ascii="Arial" w:hAnsi="Arial" w:cs="Arial"/>
          <w:sz w:val="22"/>
          <w:szCs w:val="22"/>
        </w:rPr>
        <w:t xml:space="preserve"> (q&lt;0.05).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w:t>
      </w:r>
      <w:proofErr w:type="spellStart"/>
      <w:r w:rsidR="00A47D44" w:rsidRPr="009629D6">
        <w:rPr>
          <w:rFonts w:ascii="Arial" w:hAnsi="Arial" w:cs="Arial"/>
          <w:sz w:val="22"/>
          <w:szCs w:val="22"/>
        </w:rPr>
        <w:t>ClusterProfiler</w:t>
      </w:r>
      <w:proofErr w:type="spellEnd"/>
      <w:r w:rsidR="00A47D44" w:rsidRPr="009629D6">
        <w:rPr>
          <w:rFonts w:ascii="Arial" w:hAnsi="Arial" w:cs="Arial"/>
          <w:sz w:val="22"/>
          <w:szCs w:val="22"/>
        </w:rPr>
        <w:t xml:space="preserve"> v3.16 after ranking </w:t>
      </w:r>
      <w:r w:rsidR="00BD0A0D" w:rsidRPr="009629D6">
        <w:rPr>
          <w:rFonts w:ascii="Arial" w:hAnsi="Arial" w:cs="Arial"/>
          <w:sz w:val="22"/>
          <w:szCs w:val="22"/>
        </w:rPr>
        <w:t xml:space="preserve">genes </w:t>
      </w:r>
      <w:r w:rsidR="00A47D44" w:rsidRPr="009629D6">
        <w:rPr>
          <w:rFonts w:ascii="Arial" w:hAnsi="Arial" w:cs="Arial"/>
          <w:sz w:val="22"/>
          <w:szCs w:val="22"/>
        </w:rPr>
        <w:t xml:space="preserve">by fold </w:t>
      </w:r>
      <w:r w:rsidR="00A47D44" w:rsidRPr="009629D6">
        <w:rPr>
          <w:rFonts w:ascii="Arial" w:hAnsi="Arial" w:cs="Arial"/>
          <w:sz w:val="22"/>
          <w:szCs w:val="22"/>
        </w:rPr>
        <w:lastRenderedPageBreak/>
        <w:t>change</w:t>
      </w:r>
      <w:r w:rsidR="005F2606" w:rsidRPr="009629D6">
        <w:rPr>
          <w:rFonts w:ascii="Arial" w:hAnsi="Arial" w:cs="Arial"/>
          <w:sz w:val="22"/>
          <w:szCs w:val="22"/>
        </w:rPr>
        <w:t xml:space="preserve"> and analyzing relative to Gene Ontologies. Similarities between enriched gene sets were calculated by Jaccard distances</w:t>
      </w:r>
      <w:r w:rsidR="00A47D44" w:rsidRPr="009629D6">
        <w:rPr>
          <w:rFonts w:ascii="Arial" w:hAnsi="Arial" w:cs="Arial"/>
          <w:sz w:val="22"/>
          <w:szCs w:val="22"/>
        </w:rPr>
        <w:t xml:space="preserve">. Gene set enrichment results are presented in Supplementary Table 2. Data are available from GEO at accession number </w:t>
      </w:r>
      <w:commentRangeStart w:id="8"/>
      <w:r w:rsidR="00A47D44" w:rsidRPr="009629D6">
        <w:rPr>
          <w:rFonts w:ascii="Arial" w:hAnsi="Arial" w:cs="Arial"/>
          <w:sz w:val="22"/>
          <w:szCs w:val="22"/>
        </w:rPr>
        <w:t>XXXX</w:t>
      </w:r>
      <w:commentRangeEnd w:id="8"/>
      <w:r w:rsidR="00A47D44" w:rsidRPr="009629D6">
        <w:rPr>
          <w:rStyle w:val="CommentReference"/>
          <w:sz w:val="22"/>
          <w:szCs w:val="22"/>
        </w:rPr>
        <w:commentReference w:id="8"/>
      </w:r>
    </w:p>
    <w:p w14:paraId="3EC34251" w14:textId="63D3E38F" w:rsidR="00F06841" w:rsidRDefault="00F06841" w:rsidP="00C55AF5">
      <w:pPr>
        <w:rPr>
          <w:rFonts w:ascii="Arial" w:hAnsi="Arial" w:cs="Arial"/>
          <w:color w:val="000000" w:themeColor="text1"/>
          <w:sz w:val="22"/>
          <w:szCs w:val="22"/>
        </w:rPr>
      </w:pPr>
    </w:p>
    <w:p w14:paraId="64264347" w14:textId="5C4E5DA9" w:rsidR="009D5728" w:rsidRDefault="009D5728" w:rsidP="00C55AF5">
      <w:pPr>
        <w:pStyle w:val="Heading2"/>
      </w:pPr>
      <w:r>
        <w:t xml:space="preserve">Mammary Gland </w:t>
      </w:r>
      <w:r w:rsidR="00CE0941">
        <w:t xml:space="preserve">Histology and </w:t>
      </w:r>
      <w:r>
        <w:t xml:space="preserve">Adipocyte </w:t>
      </w:r>
      <w:r w:rsidR="00CE0941">
        <w:t xml:space="preserve">Assessment </w:t>
      </w:r>
    </w:p>
    <w:p w14:paraId="5F7A3C63" w14:textId="0ACF0AAB" w:rsidR="009D5728" w:rsidRPr="009D5728" w:rsidRDefault="00CE0941" w:rsidP="00C55AF5">
      <w:pPr>
        <w:rPr>
          <w:rFonts w:ascii="Times New Roman" w:eastAsia="Times New Roman" w:hAnsi="Times New Roman" w:cs="Times New Roman"/>
        </w:rPr>
      </w:pPr>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w:t>
      </w:r>
      <w:r>
        <w:rPr>
          <w:rFonts w:ascii="Arial" w:hAnsi="Arial" w:cs="Arial"/>
          <w:color w:val="000000" w:themeColor="text1"/>
          <w:sz w:val="22"/>
          <w:szCs w:val="22"/>
        </w:rPr>
        <w:t xml:space="preserve"> with one slide per mouse.</w:t>
      </w:r>
      <w:r>
        <w:rPr>
          <w:rFonts w:ascii="Arial" w:eastAsia="Times New Roman" w:hAnsi="Arial" w:cs="Arial"/>
          <w:color w:val="000000"/>
          <w:sz w:val="22"/>
          <w:szCs w:val="22"/>
        </w:rPr>
        <w:t xml:space="preserve"> </w:t>
      </w:r>
      <w:r w:rsidR="004B6823">
        <w:rPr>
          <w:rFonts w:ascii="Arial" w:eastAsia="Times New Roman" w:hAnsi="Arial" w:cs="Arial"/>
          <w:color w:val="000000"/>
          <w:sz w:val="22"/>
          <w:szCs w:val="22"/>
        </w:rPr>
        <w:t xml:space="preserve">Using </w:t>
      </w:r>
      <w:r w:rsidR="00B119B7">
        <w:rPr>
          <w:rFonts w:ascii="Arial" w:eastAsia="Times New Roman" w:hAnsi="Arial" w:cs="Arial"/>
          <w:color w:val="000000"/>
          <w:sz w:val="22"/>
          <w:szCs w:val="22"/>
        </w:rPr>
        <w:t>an EVOS inverted fluorescent microscope, eight representative sections per slide were taken at a 10x objective</w:t>
      </w:r>
      <w:r w:rsidR="0078411D">
        <w:rPr>
          <w:rFonts w:ascii="Arial" w:eastAsia="Times New Roman" w:hAnsi="Arial" w:cs="Arial"/>
          <w:color w:val="000000"/>
          <w:sz w:val="22"/>
          <w:szCs w:val="22"/>
        </w:rPr>
        <w:t xml:space="preserve"> and covered the entire tissue area</w:t>
      </w:r>
      <w:r w:rsidR="00B119B7">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Mammary gland adipocytes were quantified using the software ImageJ</w:t>
      </w:r>
      <w:r>
        <w:rPr>
          <w:rFonts w:ascii="Arial" w:eastAsia="Times New Roman" w:hAnsi="Arial" w:cs="Arial"/>
          <w:color w:val="000000"/>
          <w:sz w:val="22"/>
          <w:szCs w:val="22"/>
        </w:rPr>
        <w:t xml:space="preserve"> using</w:t>
      </w:r>
      <w:r w:rsidR="00B119B7">
        <w:rPr>
          <w:rFonts w:ascii="Arial" w:hAnsi="Arial" w:cs="Arial"/>
          <w:bCs/>
          <w:color w:val="000000" w:themeColor="text1"/>
          <w:sz w:val="22"/>
          <w:szCs w:val="22"/>
        </w:rPr>
        <w:t xml:space="preserve">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w:t>
      </w:r>
      <w:r w:rsidR="00B119B7">
        <w:rPr>
          <w:rFonts w:ascii="Arial" w:eastAsia="Times New Roman" w:hAnsi="Arial" w:cs="Arial"/>
          <w:color w:val="000000"/>
          <w:sz w:val="22"/>
          <w:szCs w:val="22"/>
        </w:rPr>
        <w:t>A</w:t>
      </w:r>
      <w:r w:rsidR="009D5728" w:rsidRPr="009D5728">
        <w:rPr>
          <w:rFonts w:ascii="Arial" w:eastAsia="Times New Roman" w:hAnsi="Arial" w:cs="Arial"/>
          <w:color w:val="000000"/>
          <w:sz w:val="22"/>
          <w:szCs w:val="22"/>
        </w:rPr>
        <w:t xml:space="preserve">dipocyte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ools </w:t>
      </w:r>
      <w:r w:rsidR="00B119B7">
        <w:rPr>
          <w:rFonts w:ascii="Arial" w:eastAsia="Times New Roman" w:hAnsi="Arial" w:cs="Arial"/>
          <w:color w:val="000000"/>
          <w:sz w:val="22"/>
          <w:szCs w:val="22"/>
        </w:rPr>
        <w:t xml:space="preserve">Macros </w:t>
      </w:r>
      <w:r>
        <w:rPr>
          <w:rFonts w:ascii="Arial" w:eastAsia="Times New Roman" w:hAnsi="Arial" w:cs="Arial"/>
          <w:color w:val="000000"/>
          <w:sz w:val="22"/>
          <w:szCs w:val="22"/>
        </w:rPr>
        <w:t>Plugin</w:t>
      </w:r>
      <w:r w:rsidR="0000462A">
        <w:rPr>
          <w:rFonts w:ascii="Arial" w:eastAsia="Times New Roman" w:hAnsi="Arial" w:cs="Arial"/>
          <w:color w:val="000000"/>
          <w:sz w:val="22"/>
          <w:szCs w:val="22"/>
        </w:rPr>
        <w:t xml:space="preserve"> </w:t>
      </w:r>
      <w:r w:rsidR="0000462A">
        <w:rPr>
          <w:rFonts w:ascii="Arial" w:eastAsia="Times New Roman" w:hAnsi="Arial" w:cs="Arial"/>
          <w:color w:val="000000"/>
          <w:sz w:val="22"/>
          <w:szCs w:val="22"/>
        </w:rPr>
        <w:fldChar w:fldCharType="begin" w:fldLock="1"/>
      </w:r>
      <w:r w:rsidR="00430636">
        <w:rPr>
          <w:rFonts w:ascii="Arial" w:eastAsia="Times New Roman" w:hAnsi="Arial" w:cs="Arial"/>
          <w:color w:val="000000"/>
          <w:sz w:val="22"/>
          <w:szCs w:val="22"/>
        </w:rPr>
        <w:instrText>ADDIN CSL_CITATION {"citationItems":[{"id":"ITEM-1","itemData":{"author":[{"dropping-particle":"","family":"MontpellierRessourcesImagerie","given":"","non-dropping-particle":"","parse-names":false,"suffix":""}],"id":"ITEM-1","issued":{"date-parts":[["2020"]]},"title":"Adipocytes Tools","type":"webpage"},"uris":["http://www.mendeley.com/documents/?uuid=c2fb7662-eedc-4a69-98d1-2ba221733b2c"]}],"mendeley":{"formattedCitation":"(32)","plainTextFormattedCitation":"(32)","previouslyFormattedCitation":"(32)"},"properties":{"noteIndex":0},"schema":"https://github.com/citation-style-language/schema/raw/master/csl-citation.json"}</w:instrText>
      </w:r>
      <w:r w:rsidR="0000462A">
        <w:rPr>
          <w:rFonts w:ascii="Arial" w:eastAsia="Times New Roman" w:hAnsi="Arial" w:cs="Arial"/>
          <w:color w:val="000000"/>
          <w:sz w:val="22"/>
          <w:szCs w:val="22"/>
        </w:rPr>
        <w:fldChar w:fldCharType="separate"/>
      </w:r>
      <w:r w:rsidR="00747AE1" w:rsidRPr="00747AE1">
        <w:rPr>
          <w:rFonts w:ascii="Arial" w:eastAsia="Times New Roman" w:hAnsi="Arial" w:cs="Arial"/>
          <w:noProof/>
          <w:color w:val="000000"/>
          <w:sz w:val="22"/>
          <w:szCs w:val="22"/>
        </w:rPr>
        <w:t>(32)</w:t>
      </w:r>
      <w:r w:rsidR="0000462A">
        <w:rPr>
          <w:rFonts w:ascii="Arial" w:eastAsia="Times New Roman" w:hAnsi="Arial" w:cs="Arial"/>
          <w:color w:val="000000"/>
          <w:sz w:val="22"/>
          <w:szCs w:val="22"/>
        </w:rPr>
        <w:fldChar w:fldCharType="end"/>
      </w:r>
      <w:r w:rsidR="0000462A">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In analyzing our images the parameter</w:t>
      </w:r>
      <w:r w:rsidR="005F64D4">
        <w:rPr>
          <w:rFonts w:ascii="Arial" w:eastAsia="Times New Roman" w:hAnsi="Arial" w:cs="Arial"/>
          <w:color w:val="000000"/>
          <w:sz w:val="22"/>
          <w:szCs w:val="22"/>
        </w:rPr>
        <w:t xml:space="preserve"> filters</w:t>
      </w:r>
      <w:r w:rsidR="009D5728" w:rsidRPr="009D5728">
        <w:rPr>
          <w:rFonts w:ascii="Arial" w:eastAsia="Times New Roman" w:hAnsi="Arial" w:cs="Arial"/>
          <w:color w:val="000000"/>
          <w:sz w:val="22"/>
          <w:szCs w:val="22"/>
        </w:rPr>
        <w:t xml:space="preserve"> for </w:t>
      </w:r>
      <w:r>
        <w:rPr>
          <w:rFonts w:ascii="Arial" w:eastAsia="Times New Roman" w:hAnsi="Arial" w:cs="Arial"/>
          <w:color w:val="000000"/>
          <w:sz w:val="22"/>
          <w:szCs w:val="22"/>
        </w:rPr>
        <w:t xml:space="preserve">adipocytes </w:t>
      </w:r>
      <w:ins w:id="9" w:author="Noura El Habbal" w:date="2021-05-12T03:06:00Z">
        <w:r w:rsidR="009C1150">
          <w:rPr>
            <w:rFonts w:ascii="Arial" w:eastAsia="Times New Roman" w:hAnsi="Arial" w:cs="Arial"/>
            <w:color w:val="000000"/>
            <w:sz w:val="22"/>
            <w:szCs w:val="22"/>
          </w:rPr>
          <w:t>using the processing option</w:t>
        </w:r>
      </w:ins>
      <w:r w:rsidR="004C6AE5">
        <w:rPr>
          <w:rFonts w:ascii="Arial" w:eastAsia="Times New Roman" w:hAnsi="Arial" w:cs="Arial"/>
          <w:color w:val="000000"/>
          <w:sz w:val="22"/>
          <w:szCs w:val="22"/>
        </w:rPr>
        <w:t xml:space="preserve">s </w:t>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and</w:t>
      </w:r>
      <w:r>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30</w:t>
      </w:r>
      <w:r w:rsidR="0000462A">
        <w:rPr>
          <w:rFonts w:ascii="Arial" w:eastAsia="Times New Roman" w:hAnsi="Arial" w:cs="Arial"/>
          <w:color w:val="000000"/>
          <w:sz w:val="22"/>
          <w:szCs w:val="22"/>
        </w:rPr>
        <w:t xml:space="preserve"> dilates</w:t>
      </w:r>
      <w:r w:rsidR="009D5728" w:rsidRPr="009D5728">
        <w:rPr>
          <w:rFonts w:ascii="Arial" w:eastAsia="Times New Roman" w:hAnsi="Arial" w:cs="Arial"/>
          <w:color w:val="000000"/>
          <w:sz w:val="22"/>
          <w:szCs w:val="22"/>
        </w:rPr>
        <w:t xml:space="preserve">, and the parameters for </w:t>
      </w:r>
      <w:r w:rsidR="009C1150">
        <w:rPr>
          <w:rFonts w:ascii="Arial" w:eastAsia="Times New Roman" w:hAnsi="Arial" w:cs="Arial"/>
          <w:color w:val="000000"/>
          <w:sz w:val="22"/>
          <w:szCs w:val="22"/>
        </w:rPr>
        <w:t>segmentation option</w:t>
      </w:r>
      <w:r w:rsidR="004C6AE5">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20 pixels threshold were excluded from the assessment as it was not feasible to select and measure them</w:t>
      </w:r>
      <w:r w:rsidR="005F64D4">
        <w:rPr>
          <w:rFonts w:ascii="Arial" w:eastAsia="Times New Roman" w:hAnsi="Arial" w:cs="Arial"/>
          <w:color w:val="000000"/>
          <w:sz w:val="22"/>
          <w:szCs w:val="22"/>
        </w:rPr>
        <w:t xml:space="preserve"> accurately</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 xml:space="preserve">Once these two parameters were set on the image, manual addition and deletion were performed to ensure adipocytes were properly </w:t>
      </w:r>
      <w:r>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Once all the adipocytes were accounted for, they were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 ImageJ</w:t>
      </w:r>
      <w:r w:rsidR="00B119B7">
        <w:rPr>
          <w:rFonts w:ascii="Arial" w:eastAsia="Times New Roman" w:hAnsi="Arial" w:cs="Arial"/>
          <w:color w:val="000000"/>
          <w:sz w:val="22"/>
          <w:szCs w:val="22"/>
        </w:rPr>
        <w:t xml:space="preserve"> software</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numbers </w:t>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 xml:space="preserve">. </w:t>
      </w:r>
    </w:p>
    <w:p w14:paraId="4FBF40F2" w14:textId="77777777" w:rsidR="009D5728" w:rsidRPr="00EF5551" w:rsidRDefault="009D5728" w:rsidP="00C55AF5">
      <w:pPr>
        <w:rPr>
          <w:rFonts w:ascii="Arial" w:hAnsi="Arial" w:cs="Arial"/>
          <w:color w:val="000000" w:themeColor="text1"/>
          <w:sz w:val="22"/>
          <w:szCs w:val="22"/>
        </w:rPr>
      </w:pPr>
    </w:p>
    <w:p w14:paraId="0AFC4151" w14:textId="5D81BE65" w:rsidR="00790E70" w:rsidRPr="009C1150" w:rsidRDefault="00790E70" w:rsidP="00C55AF5">
      <w:pPr>
        <w:pStyle w:val="Heading2"/>
      </w:pPr>
      <w:r w:rsidRPr="009C1150">
        <w:t>Statistical Analys</w:t>
      </w:r>
      <w:r w:rsidR="00A25BC4" w:rsidRPr="009C1150">
        <w:t>e</w:t>
      </w:r>
      <w:r w:rsidRPr="009C1150">
        <w:t>s</w:t>
      </w:r>
    </w:p>
    <w:p w14:paraId="150991C8" w14:textId="4AF96F64" w:rsidR="008B3CA4" w:rsidRPr="009C1150" w:rsidRDefault="00A25BC4" w:rsidP="00C55AF5">
      <w:pPr>
        <w:pStyle w:val="NormalWeb"/>
        <w:textAlignment w:val="baseline"/>
        <w:rPr>
          <w:rFonts w:ascii="Arial" w:hAnsi="Arial" w:cs="Arial"/>
          <w:color w:val="000000" w:themeColor="text1"/>
          <w:sz w:val="22"/>
          <w:szCs w:val="22"/>
        </w:rPr>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4.0</w:t>
      </w:r>
      <w:r w:rsidR="008755E1">
        <w:rPr>
          <w:rFonts w:ascii="Arial" w:hAnsi="Arial" w:cs="Arial"/>
          <w:color w:val="000000" w:themeColor="text1"/>
          <w:sz w:val="22"/>
          <w:szCs w:val="22"/>
        </w:rPr>
        <w:t>.2</w:t>
      </w:r>
      <w:r w:rsidR="000C45AD">
        <w:rPr>
          <w:rFonts w:ascii="Arial" w:hAnsi="Arial" w:cs="Arial"/>
          <w:color w:val="000000" w:themeColor="text1"/>
          <w:sz w:val="22"/>
          <w:szCs w:val="22"/>
        </w:rPr>
        <w:t xml:space="preserve"> </w:t>
      </w:r>
      <w:r w:rsidR="00810DFD">
        <w:rPr>
          <w:rFonts w:ascii="Arial" w:hAnsi="Arial" w:cs="Arial"/>
          <w:color w:val="000000" w:themeColor="text1"/>
          <w:sz w:val="22"/>
          <w:szCs w:val="22"/>
        </w:rPr>
        <w:t xml:space="preserve"> </w:t>
      </w:r>
      <w:r w:rsidR="00810DFD">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{"citationItems":[{"id":"ITEM-1","itemData":{"URL":"https://www.r-project.org/","accessed":{"date-parts":[["2021","5","12"]]},"id":"ITEM-1","issued":{"date-parts":[["0"]]},"title":"R: The R Project for Statistical Computing","type":"webpage"},"uris":["http://www.mendeley.com/documents/?uuid=9fc8e131-0117-3ee5-bd22-db63ccb88803"]}],"mendeley":{"formattedCitation":"(33)","plainTextFormattedCitation":"(33)","previouslyFormattedCitation":"(33)"},"properties":{"noteIndex":0},"schema":"https://github.com/citation-style-language/schema/raw/master/csl-citation.json"}</w:instrText>
      </w:r>
      <w:r w:rsidR="00810DFD">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(33)</w:t>
      </w:r>
      <w:r w:rsidR="00810DFD">
        <w:rPr>
          <w:rFonts w:ascii="Arial" w:hAnsi="Arial" w:cs="Arial"/>
          <w:color w:val="000000" w:themeColor="text1"/>
          <w:sz w:val="22"/>
          <w:szCs w:val="22"/>
        </w:rPr>
        <w:fldChar w:fldCharType="end"/>
      </w:r>
      <w:r w:rsidR="0000462A">
        <w:rPr>
          <w:rFonts w:ascii="Arial" w:hAnsi="Arial" w:cs="Arial"/>
          <w:color w:val="000000" w:themeColor="text1"/>
          <w:sz w:val="22"/>
          <w:szCs w:val="22"/>
        </w:rPr>
        <w:t xml:space="preserve">. </w:t>
      </w:r>
      <w:r w:rsidR="00F64F58">
        <w:rPr>
          <w:rFonts w:ascii="Arial" w:hAnsi="Arial" w:cs="Arial"/>
          <w:color w:val="000000" w:themeColor="text1"/>
          <w:sz w:val="22"/>
          <w:szCs w:val="22"/>
        </w:rPr>
        <w:t xml:space="preserve">Data are presented graphically as mean +/- standard error of the mean.  </w:t>
      </w:r>
      <w:r w:rsidR="00D93ACB" w:rsidRPr="00D93ACB">
        <w:rPr>
          <w:rFonts w:ascii="Arial" w:hAnsi="Arial" w:cs="Arial"/>
          <w:color w:val="000000" w:themeColor="text1"/>
          <w:sz w:val="22"/>
          <w:szCs w:val="22"/>
        </w:rPr>
        <w:t>For longitudinal measurements including body composition, food intake, and pup weight gain, data were analyzed using mixed linear models</w:t>
      </w:r>
      <w:r>
        <w:rPr>
          <w:rFonts w:ascii="Arial" w:hAnsi="Arial" w:cs="Arial"/>
          <w:color w:val="000000" w:themeColor="text1"/>
          <w:sz w:val="22"/>
          <w:szCs w:val="22"/>
        </w:rPr>
        <w:t xml:space="preserve"> using lme4 version</w:t>
      </w:r>
      <w:r w:rsidR="009C1150">
        <w:rPr>
          <w:rFonts w:ascii="Arial" w:hAnsi="Arial" w:cs="Arial"/>
          <w:color w:val="000000" w:themeColor="text1"/>
          <w:sz w:val="22"/>
          <w:szCs w:val="22"/>
        </w:rPr>
        <w:t xml:space="preserve"> </w:t>
      </w:r>
      <w:r w:rsidR="00DD6D83">
        <w:rPr>
          <w:rFonts w:ascii="Arial" w:hAnsi="Arial" w:cs="Arial"/>
          <w:color w:val="000000" w:themeColor="text1"/>
          <w:sz w:val="22"/>
          <w:szCs w:val="22"/>
        </w:rPr>
        <w:t>1.1-2</w:t>
      </w:r>
      <w:r w:rsidR="008755E1">
        <w:rPr>
          <w:rFonts w:ascii="Arial" w:hAnsi="Arial" w:cs="Arial"/>
          <w:color w:val="000000" w:themeColor="text1"/>
          <w:sz w:val="22"/>
          <w:szCs w:val="22"/>
        </w:rPr>
        <w:t>5</w:t>
      </w:r>
      <w:r w:rsidR="00DD6D83">
        <w:rPr>
          <w:rFonts w:ascii="Arial" w:hAnsi="Arial" w:cs="Arial"/>
          <w:b/>
          <w:bCs/>
          <w:color w:val="000000" w:themeColor="text1"/>
          <w:sz w:val="22"/>
          <w:szCs w:val="22"/>
        </w:rPr>
        <w:t xml:space="preserve"> </w:t>
      </w:r>
      <w:ins w:id="10" w:author="Noura El Habbal" w:date="2021-05-12T03:20:00Z">
        <w:r w:rsidR="00DD6D83">
          <w:rPr>
            <w:rFonts w:ascii="Arial" w:hAnsi="Arial" w:cs="Arial"/>
            <w:b/>
            <w:bCs/>
            <w:color w:val="000000" w:themeColor="text1"/>
            <w:sz w:val="22"/>
            <w:szCs w:val="22"/>
          </w:rPr>
          <w:fldChar w:fldCharType="begin" w:fldLock="1"/>
        </w:r>
      </w:ins>
      <w:r w:rsidR="00430636">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e-prints","id":"ITEM-1","issued":{"date-parts":[["2014","6","23"]]},"title":"No Title","type":"article-journal","volume":"arXiv:1406"},"uris":["http://www.mendeley.com/documents/?uuid=cf71ade7-5aac-40c7-814f-3f30a7e1c817"]}],"mendeley":{"formattedCitation":"(34)","plainTextFormattedCitation":"(34)","previouslyFormattedCitation":"(34)"},"properties":{"noteIndex":0},"schema":"https://github.com/citation-style-language/schema/raw/master/csl-citation.json"}</w:instrText>
      </w:r>
      <w:r w:rsidR="00DD6D83">
        <w:rPr>
          <w:rFonts w:ascii="Arial" w:hAnsi="Arial" w:cs="Arial"/>
          <w:b/>
          <w:bCs/>
          <w:color w:val="000000" w:themeColor="text1"/>
          <w:sz w:val="22"/>
          <w:szCs w:val="22"/>
        </w:rPr>
        <w:fldChar w:fldCharType="separate"/>
      </w:r>
      <w:r w:rsidR="00747AE1" w:rsidRPr="00747AE1">
        <w:rPr>
          <w:rFonts w:ascii="Arial" w:hAnsi="Arial" w:cs="Arial"/>
          <w:bCs/>
          <w:noProof/>
          <w:color w:val="000000" w:themeColor="text1"/>
          <w:sz w:val="22"/>
          <w:szCs w:val="22"/>
        </w:rPr>
        <w:t>(34)</w:t>
      </w:r>
      <w:ins w:id="11" w:author="Noura El Habbal" w:date="2021-05-12T03:20:00Z">
        <w:r w:rsidR="00DD6D83">
          <w:rPr>
            <w:rFonts w:ascii="Arial" w:hAnsi="Arial" w:cs="Arial"/>
            <w:b/>
            <w:bCs/>
            <w:color w:val="000000" w:themeColor="text1"/>
            <w:sz w:val="22"/>
            <w:szCs w:val="22"/>
          </w:rPr>
          <w:fldChar w:fldCharType="end"/>
        </w:r>
      </w:ins>
      <w:r w:rsidR="00D93ACB" w:rsidRPr="00D93ACB">
        <w:rPr>
          <w:rFonts w:ascii="Arial" w:hAnsi="Arial" w:cs="Arial"/>
          <w:color w:val="000000" w:themeColor="text1"/>
          <w:sz w:val="22"/>
          <w:szCs w:val="22"/>
        </w:rPr>
        <w:t xml:space="preserve">. </w:t>
      </w:r>
      <w:r w:rsidR="001C2BD3" w:rsidRPr="00D93ACB">
        <w:rPr>
          <w:rFonts w:ascii="Arial" w:hAnsi="Arial" w:cs="Arial"/>
          <w:color w:val="000000" w:themeColor="text1"/>
          <w:sz w:val="22"/>
          <w:szCs w:val="22"/>
        </w:rPr>
        <w:t xml:space="preserve">We tested </w:t>
      </w:r>
      <w:r w:rsidR="00B41AD4" w:rsidRPr="00D93ACB">
        <w:rPr>
          <w:rFonts w:ascii="Arial" w:hAnsi="Arial" w:cs="Arial"/>
          <w:color w:val="000000" w:themeColor="text1"/>
          <w:sz w:val="22"/>
          <w:szCs w:val="22"/>
        </w:rPr>
        <w:t>for sex-</w:t>
      </w:r>
      <w:r>
        <w:rPr>
          <w:rFonts w:ascii="Arial" w:hAnsi="Arial" w:cs="Arial"/>
          <w:color w:val="000000" w:themeColor="text1"/>
          <w:sz w:val="22"/>
          <w:szCs w:val="22"/>
        </w:rPr>
        <w:t>modification</w:t>
      </w:r>
      <w:r w:rsidRPr="00D93ACB">
        <w:rPr>
          <w:rFonts w:ascii="Arial" w:hAnsi="Arial" w:cs="Arial"/>
          <w:color w:val="000000" w:themeColor="text1"/>
          <w:sz w:val="22"/>
          <w:szCs w:val="22"/>
        </w:rPr>
        <w:t xml:space="preserve"> </w:t>
      </w:r>
      <w:r>
        <w:rPr>
          <w:rFonts w:ascii="Arial" w:hAnsi="Arial" w:cs="Arial"/>
          <w:color w:val="000000" w:themeColor="text1"/>
          <w:sz w:val="22"/>
          <w:szCs w:val="22"/>
        </w:rPr>
        <w:t>of</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outcomes </w:t>
      </w:r>
      <w:r>
        <w:rPr>
          <w:rFonts w:ascii="Arial" w:hAnsi="Arial" w:cs="Arial"/>
          <w:color w:val="000000" w:themeColor="text1"/>
          <w:sz w:val="22"/>
          <w:szCs w:val="22"/>
        </w:rPr>
        <w:t xml:space="preserve">involving both sexes </w:t>
      </w:r>
      <w:r w:rsidR="00B41AD4" w:rsidRPr="00D93ACB">
        <w:rPr>
          <w:rFonts w:ascii="Arial" w:hAnsi="Arial" w:cs="Arial"/>
          <w:color w:val="000000" w:themeColor="text1"/>
          <w:sz w:val="22"/>
          <w:szCs w:val="22"/>
        </w:rPr>
        <w:t>and</w:t>
      </w:r>
      <w:r w:rsidR="001C2BD3" w:rsidRPr="00D93ACB">
        <w:rPr>
          <w:rFonts w:ascii="Arial" w:hAnsi="Arial" w:cs="Arial"/>
          <w:color w:val="000000" w:themeColor="text1"/>
          <w:sz w:val="22"/>
          <w:szCs w:val="22"/>
        </w:rPr>
        <w:t xml:space="preserve"> report </w:t>
      </w:r>
      <w:r>
        <w:rPr>
          <w:rFonts w:ascii="Arial" w:hAnsi="Arial" w:cs="Arial"/>
          <w:color w:val="000000" w:themeColor="text1"/>
          <w:sz w:val="22"/>
          <w:szCs w:val="22"/>
        </w:rPr>
        <w:t>these</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when significant.</w:t>
      </w:r>
      <w:r>
        <w:rPr>
          <w:rFonts w:ascii="Arial" w:hAnsi="Arial" w:cs="Arial"/>
          <w:color w:val="000000" w:themeColor="text1"/>
          <w:sz w:val="22"/>
          <w:szCs w:val="22"/>
        </w:rPr>
        <w:t xml:space="preserve"> For pairwise testing, normality was assessed using Shapiro-Wilk tests, followed by homoscedasticity using </w:t>
      </w:r>
      <w:proofErr w:type="spellStart"/>
      <w:r>
        <w:rPr>
          <w:rFonts w:ascii="Arial" w:hAnsi="Arial" w:cs="Arial"/>
          <w:color w:val="000000" w:themeColor="text1"/>
          <w:sz w:val="22"/>
          <w:szCs w:val="22"/>
        </w:rPr>
        <w:t>Levene’s</w:t>
      </w:r>
      <w:proofErr w:type="spellEnd"/>
      <w:r>
        <w:rPr>
          <w:rFonts w:ascii="Arial" w:hAnsi="Arial" w:cs="Arial"/>
          <w:color w:val="000000" w:themeColor="text1"/>
          <w:sz w:val="22"/>
          <w:szCs w:val="22"/>
        </w:rPr>
        <w:t xml:space="preserve"> test. Pending these results, appropriate parametric or non-parametric tests were done. All raw data, statistical analyses and reproducible R code can be found at </w:t>
      </w:r>
      <w:hyperlink r:id="rId12" w:history="1">
        <w:r w:rsidRPr="00A25BC4">
          <w:rPr>
            <w:rStyle w:val="Hyperlink"/>
            <w:rFonts w:ascii="Arial" w:hAnsi="Arial" w:cs="Arial"/>
            <w:sz w:val="22"/>
            <w:szCs w:val="22"/>
          </w:rPr>
          <w:t>http://bridgeslab.github.io/TissueSpecificTscKnockouts/</w:t>
        </w:r>
      </w:hyperlink>
      <w:r>
        <w:rPr>
          <w:rFonts w:ascii="Arial" w:hAnsi="Arial" w:cs="Arial"/>
          <w:color w:val="000000" w:themeColor="text1"/>
          <w:sz w:val="22"/>
          <w:szCs w:val="22"/>
        </w:rPr>
        <w:t>.</w:t>
      </w:r>
    </w:p>
    <w:p w14:paraId="37320001" w14:textId="4F1487B8" w:rsidR="00A21486" w:rsidRDefault="00EF5551" w:rsidP="00C55AF5">
      <w:pPr>
        <w:pStyle w:val="Heading1"/>
        <w:rPr>
          <w:rFonts w:ascii="Arial" w:eastAsia="MS PMincho" w:hAnsi="Arial" w:cs="Arial"/>
          <w:bCs/>
          <w:color w:val="000000" w:themeColor="text1"/>
          <w:sz w:val="22"/>
          <w:szCs w:val="22"/>
        </w:rPr>
      </w:pPr>
      <w:r w:rsidRPr="00EF5551">
        <w:rPr>
          <w:rFonts w:eastAsia="MS PMincho"/>
        </w:rPr>
        <w:t>Results</w:t>
      </w:r>
    </w:p>
    <w:p w14:paraId="76019C6B" w14:textId="5E37586D" w:rsidR="00AF1420" w:rsidRDefault="00294851" w:rsidP="00C55AF5">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r w:rsidR="00853EA7">
        <w:rPr>
          <w:rFonts w:ascii="Arial" w:eastAsia="MS PMincho" w:hAnsi="Arial" w:cs="Arial"/>
          <w:bCs/>
          <w:color w:val="000000" w:themeColor="text1"/>
          <w:sz w:val="22"/>
          <w:szCs w:val="22"/>
        </w:rPr>
        <w:t>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E4554E">
        <w:rPr>
          <w:rFonts w:ascii="Arial" w:eastAsia="MS PMincho" w:hAnsi="Arial" w:cs="Arial"/>
          <w:bCs/>
          <w:color w:val="000000" w:themeColor="text1"/>
          <w:sz w:val="22"/>
          <w:szCs w:val="22"/>
        </w:rPr>
        <w:t>or</w:t>
      </w:r>
      <w:r w:rsidR="00E4554E">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w:t>
      </w:r>
      <w:r w:rsidR="00E4554E">
        <w:rPr>
          <w:rFonts w:ascii="Arial" w:eastAsia="MS PMincho" w:hAnsi="Arial" w:cs="Arial"/>
          <w:bCs/>
          <w:color w:val="000000" w:themeColor="text1"/>
          <w:sz w:val="22"/>
          <w:szCs w:val="22"/>
        </w:rPr>
        <w:t xml:space="preserve">  </w:t>
      </w:r>
      <w:r w:rsidR="0091131D">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Experimental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C55AF5"/>
    <w:p w14:paraId="5085F208" w14:textId="07482E6E" w:rsidR="008B3CA4" w:rsidRPr="000E1113" w:rsidRDefault="008B3CA4" w:rsidP="00C55AF5">
      <w:pPr>
        <w:pStyle w:val="Heading2"/>
      </w:pPr>
      <w:r w:rsidRPr="000E1113">
        <w:t xml:space="preserve">Maternal </w:t>
      </w:r>
      <w:r w:rsidR="0025257E" w:rsidRPr="000E1113">
        <w:t xml:space="preserve">Body Composition </w:t>
      </w:r>
      <w:r w:rsidR="00D25C77" w:rsidRPr="000E1113">
        <w:t>i</w:t>
      </w:r>
      <w:r w:rsidR="00CE03D6" w:rsidRPr="000E1113">
        <w:t>s</w:t>
      </w:r>
      <w:r w:rsidR="0025257E" w:rsidRPr="000E1113">
        <w:t xml:space="preserve"> </w:t>
      </w:r>
      <w:r w:rsidR="001B464E" w:rsidRPr="000E1113">
        <w:t>Similar</w:t>
      </w:r>
      <w:r w:rsidRPr="000E1113">
        <w:t xml:space="preserve"> during Pregnancy and Lactation</w:t>
      </w:r>
      <w:r w:rsidR="0025257E" w:rsidRPr="000E1113">
        <w:t xml:space="preserve"> in Adipocyte </w:t>
      </w:r>
      <w:r w:rsidR="0025257E" w:rsidRPr="00B47D35">
        <w:rPr>
          <w:i/>
        </w:rPr>
        <w:t>Tsc1</w:t>
      </w:r>
      <w:r w:rsidR="0025257E" w:rsidRPr="000E1113">
        <w:t xml:space="preserve"> Knockout Mice</w:t>
      </w:r>
    </w:p>
    <w:p w14:paraId="67E00897" w14:textId="67EDBB55" w:rsidR="008B3CA4" w:rsidRDefault="008B3CA4" w:rsidP="00C55AF5">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w:t>
      </w:r>
      <w:r w:rsidR="00DB2E8D">
        <w:rPr>
          <w:rFonts w:ascii="Arial" w:hAnsi="Arial" w:cs="Arial"/>
          <w:color w:val="000000" w:themeColor="text1"/>
          <w:sz w:val="22"/>
          <w:szCs w:val="22"/>
        </w:rPr>
        <w:t xml:space="preserve"> throughout the study</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 xml:space="preserve">and WT 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While WT dams lost fat mass during lactation, KO dams gained </w:t>
      </w:r>
      <w:r w:rsidR="0063716F" w:rsidRPr="00AF1420">
        <w:rPr>
          <w:rFonts w:ascii="Arial" w:hAnsi="Arial" w:cs="Arial"/>
          <w:color w:val="000000" w:themeColor="text1"/>
          <w:sz w:val="22"/>
          <w:szCs w:val="22"/>
        </w:rPr>
        <w:t>71% more fat mass compared to WT dams</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xml:space="preserve">, </w:t>
      </w:r>
      <w:r w:rsidR="006F5F3E">
        <w:rPr>
          <w:rFonts w:ascii="Arial" w:hAnsi="Arial" w:cs="Arial"/>
          <w:color w:val="000000" w:themeColor="text1"/>
          <w:sz w:val="22"/>
          <w:szCs w:val="22"/>
        </w:rPr>
        <w:lastRenderedPageBreak/>
        <w:t>p&lt;0.001</w:t>
      </w:r>
      <w:r w:rsidRPr="00EF5551">
        <w:rPr>
          <w:rFonts w:ascii="Arial" w:hAnsi="Arial" w:cs="Arial"/>
          <w:color w:val="000000" w:themeColor="text1"/>
          <w:sz w:val="22"/>
          <w:szCs w:val="22"/>
        </w:rPr>
        <w:t>).</w:t>
      </w:r>
      <w:r w:rsidR="00DB2E8D">
        <w:rPr>
          <w:rFonts w:ascii="Arial" w:hAnsi="Arial" w:cs="Arial"/>
          <w:color w:val="000000" w:themeColor="text1"/>
          <w:sz w:val="22"/>
          <w:szCs w:val="22"/>
        </w:rPr>
        <w:t xml:space="preserve">  This was not explained by differences in food intake as</w:t>
      </w:r>
      <w:r w:rsidR="00EC6E5F">
        <w:rPr>
          <w:rFonts w:ascii="Arial" w:eastAsiaTheme="majorEastAsia" w:hAnsi="Arial" w:cs="Arial"/>
          <w:color w:val="000000" w:themeColor="text1"/>
          <w:sz w:val="22"/>
          <w:szCs w:val="22"/>
        </w:rPr>
        <w:t xml:space="preserve"> </w:t>
      </w:r>
      <w:r w:rsidR="00EF5551" w:rsidRPr="005936B3">
        <w:rPr>
          <w:rFonts w:ascii="Arial" w:hAnsi="Arial" w:cs="Arial"/>
          <w:color w:val="000000" w:themeColor="text1"/>
          <w:sz w:val="22"/>
          <w:szCs w:val="22"/>
        </w:rPr>
        <w:t xml:space="preserve">KO and WT dams had </w:t>
      </w:r>
      <w:r w:rsidR="00DB2E8D">
        <w:rPr>
          <w:rFonts w:ascii="Arial" w:hAnsi="Arial" w:cs="Arial"/>
          <w:color w:val="000000" w:themeColor="text1"/>
          <w:sz w:val="22"/>
          <w:szCs w:val="22"/>
        </w:rPr>
        <w:t>similar</w:t>
      </w:r>
      <w:r w:rsidR="00EF5551" w:rsidRPr="005936B3">
        <w:rPr>
          <w:rFonts w:ascii="Arial" w:hAnsi="Arial" w:cs="Arial"/>
          <w:color w:val="000000" w:themeColor="text1"/>
          <w:sz w:val="22"/>
          <w:szCs w:val="22"/>
        </w:rPr>
        <w:t xml:space="preserve"> food intake </w:t>
      </w:r>
      <w:r w:rsidR="00DB2E8D">
        <w:rPr>
          <w:rFonts w:ascii="Arial" w:hAnsi="Arial" w:cs="Arial"/>
          <w:color w:val="000000" w:themeColor="text1"/>
          <w:sz w:val="22"/>
          <w:szCs w:val="22"/>
        </w:rPr>
        <w:t>through</w:t>
      </w:r>
      <w:r w:rsidR="00EF5551" w:rsidRPr="005936B3">
        <w:rPr>
          <w:rFonts w:ascii="Arial" w:hAnsi="Arial" w:cs="Arial"/>
          <w:color w:val="000000" w:themeColor="text1"/>
          <w:sz w:val="22"/>
          <w:szCs w:val="22"/>
        </w:rPr>
        <w:t xml:space="preserve">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p>
    <w:p w14:paraId="18B685B0" w14:textId="72EBA237" w:rsidR="008B3CA4" w:rsidRDefault="008B3CA4" w:rsidP="00C55AF5">
      <w:pPr>
        <w:rPr>
          <w:rFonts w:ascii="Arial" w:hAnsi="Arial" w:cs="Arial"/>
          <w:color w:val="000000" w:themeColor="text1"/>
          <w:sz w:val="22"/>
          <w:szCs w:val="22"/>
        </w:rPr>
      </w:pPr>
    </w:p>
    <w:p w14:paraId="2759A34F" w14:textId="25BA0AEC" w:rsidR="0031147B" w:rsidRPr="000E1113" w:rsidRDefault="00B47D35" w:rsidP="00C55AF5">
      <w:pPr>
        <w:pStyle w:val="Heading2"/>
      </w:pPr>
      <w:r>
        <w:t xml:space="preserve">Adipocyte </w:t>
      </w:r>
      <w:r>
        <w:rPr>
          <w:i/>
        </w:rPr>
        <w:t xml:space="preserve">Tsc1 </w:t>
      </w:r>
      <w:r>
        <w:t>Knockout Mice Have Smaller</w:t>
      </w:r>
      <w:r w:rsidR="0031147B" w:rsidRPr="000E1113">
        <w:t xml:space="preserve"> </w:t>
      </w:r>
      <w:r>
        <w:t>Mammary Glands, but More Adipocytes</w:t>
      </w:r>
      <w:r w:rsidR="00CA544A">
        <w:t xml:space="preserve"> in those Glands</w:t>
      </w:r>
    </w:p>
    <w:p w14:paraId="6ECEA9DD" w14:textId="1E1FFADC" w:rsidR="00125E99" w:rsidRDefault="00CE50B2" w:rsidP="00C55AF5">
      <w:pPr>
        <w:rPr>
          <w:rFonts w:ascii="Arial" w:hAnsi="Arial" w:cs="Arial"/>
          <w:color w:val="000000" w:themeColor="text1"/>
          <w:sz w:val="22"/>
          <w:szCs w:val="22"/>
        </w:rPr>
      </w:pPr>
      <w:r>
        <w:rPr>
          <w:rFonts w:ascii="Arial" w:hAnsi="Arial" w:cs="Arial"/>
          <w:color w:val="000000" w:themeColor="text1"/>
          <w:sz w:val="22"/>
          <w:szCs w:val="22"/>
        </w:rPr>
        <w:t>At sacrifice we</w:t>
      </w:r>
      <w:r w:rsidR="0031147B">
        <w:rPr>
          <w:rFonts w:ascii="Arial" w:hAnsi="Arial" w:cs="Arial"/>
          <w:color w:val="000000" w:themeColor="text1"/>
          <w:sz w:val="22"/>
          <w:szCs w:val="22"/>
        </w:rPr>
        <w:t xml:space="preserve"> examined the mammary glands from the adipocyte </w:t>
      </w:r>
      <w:r w:rsidR="0031147B">
        <w:rPr>
          <w:rFonts w:ascii="Arial" w:hAnsi="Arial" w:cs="Arial"/>
          <w:i/>
          <w:color w:val="000000" w:themeColor="text1"/>
          <w:sz w:val="22"/>
          <w:szCs w:val="22"/>
        </w:rPr>
        <w:t xml:space="preserve">Tsc1 </w:t>
      </w:r>
      <w:r w:rsidR="0031147B">
        <w:rPr>
          <w:rFonts w:ascii="Arial" w:hAnsi="Arial" w:cs="Arial"/>
          <w:color w:val="000000" w:themeColor="text1"/>
          <w:sz w:val="22"/>
          <w:szCs w:val="22"/>
        </w:rPr>
        <w:t xml:space="preserve">knockout dams. </w:t>
      </w:r>
      <w:r w:rsidR="0031147B" w:rsidRPr="00EF5551">
        <w:rPr>
          <w:rFonts w:ascii="Arial" w:hAnsi="Arial" w:cs="Arial"/>
          <w:color w:val="000000" w:themeColor="text1"/>
          <w:sz w:val="22"/>
          <w:szCs w:val="22"/>
        </w:rPr>
        <w:t xml:space="preserve">At PND16.5, the lower abdominal and inguinal mammary glands were collected and weighed from KO and WT dams. </w:t>
      </w:r>
      <w:r>
        <w:rPr>
          <w:rFonts w:ascii="Arial" w:hAnsi="Arial" w:cs="Arial"/>
          <w:color w:val="000000" w:themeColor="text1"/>
          <w:sz w:val="22"/>
          <w:szCs w:val="22"/>
        </w:rPr>
        <w:t xml:space="preserve">As shown in Figure 2A,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00713921">
        <w:rPr>
          <w:rFonts w:ascii="Arial" w:hAnsi="Arial" w:cs="Arial"/>
          <w:color w:val="000000" w:themeColor="text1"/>
          <w:sz w:val="22"/>
          <w:szCs w:val="22"/>
        </w:rPr>
        <w:t xml:space="preserve">had a 21% reduction in </w:t>
      </w:r>
      <w:r>
        <w:rPr>
          <w:rFonts w:ascii="Arial" w:hAnsi="Arial" w:cs="Arial"/>
          <w:color w:val="000000" w:themeColor="text1"/>
          <w:sz w:val="22"/>
          <w:szCs w:val="22"/>
        </w:rPr>
        <w:t>mass</w:t>
      </w:r>
      <w:r w:rsidR="008521C3">
        <w:rPr>
          <w:rFonts w:ascii="Arial" w:hAnsi="Arial" w:cs="Arial"/>
          <w:color w:val="000000" w:themeColor="text1"/>
          <w:sz w:val="22"/>
          <w:szCs w:val="22"/>
        </w:rPr>
        <w:t xml:space="preserve"> of </w:t>
      </w:r>
      <w:r w:rsidR="00713921"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00713921" w:rsidRPr="00EF5551">
        <w:rPr>
          <w:rFonts w:ascii="Arial" w:hAnsi="Arial" w:cs="Arial"/>
          <w:color w:val="000000" w:themeColor="text1"/>
          <w:sz w:val="22"/>
          <w:szCs w:val="22"/>
        </w:rPr>
        <w:t xml:space="preserve"> (p=0.042)</w:t>
      </w:r>
      <w:r w:rsidR="00713921">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sidR="00713921">
        <w:rPr>
          <w:rFonts w:ascii="Arial" w:hAnsi="Arial" w:cs="Arial"/>
          <w:color w:val="000000" w:themeColor="text1"/>
          <w:sz w:val="22"/>
          <w:szCs w:val="22"/>
        </w:rPr>
        <w:t xml:space="preserve">left lower mammary glands </w:t>
      </w:r>
      <w:r w:rsidR="00713921" w:rsidRPr="00EF5551">
        <w:rPr>
          <w:rFonts w:ascii="Arial" w:hAnsi="Arial" w:cs="Arial"/>
          <w:color w:val="000000" w:themeColor="text1"/>
          <w:sz w:val="22"/>
          <w:szCs w:val="22"/>
        </w:rPr>
        <w:t>(p=0.001)</w:t>
      </w:r>
      <w:r w:rsidR="00713921">
        <w:rPr>
          <w:rFonts w:ascii="Arial" w:hAnsi="Arial" w:cs="Arial"/>
          <w:color w:val="000000" w:themeColor="text1"/>
          <w:sz w:val="22"/>
          <w:szCs w:val="22"/>
        </w:rPr>
        <w:t xml:space="preserve"> compared to the WT counterparts</w:t>
      </w:r>
      <w:r w:rsidR="00713921" w:rsidRPr="00EF5551">
        <w:rPr>
          <w:rFonts w:ascii="Arial" w:hAnsi="Arial" w:cs="Arial"/>
          <w:color w:val="000000" w:themeColor="text1"/>
          <w:sz w:val="22"/>
          <w:szCs w:val="22"/>
        </w:rPr>
        <w:t>.</w:t>
      </w:r>
    </w:p>
    <w:p w14:paraId="75C1ADCB" w14:textId="77777777" w:rsidR="008521C3" w:rsidRPr="008521C3" w:rsidRDefault="008521C3" w:rsidP="00C55AF5">
      <w:pPr>
        <w:pStyle w:val="Heading2"/>
      </w:pPr>
    </w:p>
    <w:p w14:paraId="1192D07C" w14:textId="77777777" w:rsidR="00CE50B2" w:rsidRDefault="00CE50B2" w:rsidP="00C55AF5">
      <w:pPr>
        <w:rPr>
          <w:rFonts w:ascii="Arial" w:hAnsi="Arial" w:cs="Arial"/>
          <w:color w:val="000000" w:themeColor="text1"/>
          <w:sz w:val="22"/>
          <w:szCs w:val="22"/>
        </w:rPr>
      </w:pPr>
      <w:r>
        <w:rPr>
          <w:rFonts w:ascii="Arial" w:hAnsi="Arial" w:cs="Arial"/>
          <w:color w:val="000000" w:themeColor="text1"/>
          <w:sz w:val="22"/>
          <w:szCs w:val="22"/>
        </w:rPr>
        <w:t>Mammary glands were fixed and stained for</w:t>
      </w:r>
      <w:r w:rsidR="00465E83" w:rsidRPr="00465E83">
        <w:rPr>
          <w:rFonts w:ascii="Arial" w:hAnsi="Arial" w:cs="Arial"/>
          <w:color w:val="000000" w:themeColor="text1"/>
          <w:sz w:val="22"/>
          <w:szCs w:val="22"/>
        </w:rPr>
        <w:t xml:space="preserve">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 xml:space="preserve">of </w:t>
      </w:r>
      <w:r w:rsidR="00E752DD">
        <w:rPr>
          <w:rFonts w:ascii="Arial" w:hAnsi="Arial" w:cs="Arial"/>
          <w:color w:val="000000" w:themeColor="text1"/>
          <w:sz w:val="22"/>
          <w:szCs w:val="22"/>
        </w:rPr>
        <w:t xml:space="preserve">WT and KO </w:t>
      </w:r>
      <w:r w:rsidR="00465E83" w:rsidRPr="00465E83">
        <w:rPr>
          <w:rFonts w:ascii="Arial" w:hAnsi="Arial" w:cs="Arial"/>
          <w:color w:val="000000" w:themeColor="text1"/>
          <w:sz w:val="22"/>
          <w:szCs w:val="22"/>
        </w:rPr>
        <w:t>mammary gland adipocytes</w:t>
      </w:r>
      <w:r w:rsidR="00264FA5">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Pr>
          <w:rFonts w:ascii="Arial" w:hAnsi="Arial" w:cs="Arial"/>
          <w:color w:val="000000" w:themeColor="text1"/>
          <w:sz w:val="22"/>
          <w:szCs w:val="22"/>
        </w:rPr>
        <w:t>B</w:t>
      </w:r>
      <w:r w:rsidR="004379EB">
        <w:rPr>
          <w:rFonts w:ascii="Arial" w:hAnsi="Arial" w:cs="Arial"/>
          <w:color w:val="000000" w:themeColor="text1"/>
          <w:sz w:val="22"/>
          <w:szCs w:val="22"/>
        </w:rPr>
        <w:t>-H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Pr>
          <w:rFonts w:ascii="Arial" w:hAnsi="Arial" w:cs="Arial"/>
          <w:color w:val="000000" w:themeColor="text1"/>
          <w:sz w:val="22"/>
          <w:szCs w:val="22"/>
        </w:rPr>
        <w:t>A</w:t>
      </w:r>
      <w:r w:rsidR="005E152A">
        <w:rPr>
          <w:rFonts w:ascii="Arial" w:hAnsi="Arial" w:cs="Arial"/>
          <w:color w:val="000000" w:themeColor="text1"/>
          <w:sz w:val="22"/>
          <w:szCs w:val="22"/>
        </w:rPr>
        <w:t xml:space="preserve">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00465E83"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more adipocytes compared to the WT mice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p=</w:t>
      </w:r>
      <w:r w:rsidR="00465E83">
        <w:rPr>
          <w:rFonts w:ascii="Arial" w:hAnsi="Arial" w:cs="Arial"/>
          <w:color w:val="000000" w:themeColor="text1"/>
          <w:sz w:val="22"/>
          <w:szCs w:val="22"/>
        </w:rPr>
        <w:t>0</w:t>
      </w:r>
      <w:r w:rsidR="00465E83"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00465E83" w:rsidRPr="00465E83">
        <w:rPr>
          <w:rFonts w:ascii="Arial" w:hAnsi="Arial" w:cs="Arial"/>
          <w:color w:val="000000" w:themeColor="text1"/>
          <w:sz w:val="22"/>
          <w:szCs w:val="22"/>
        </w:rPr>
        <w:t>)</w:t>
      </w:r>
      <w:r w:rsidR="00FB33FA">
        <w:rPr>
          <w:rFonts w:ascii="Arial" w:hAnsi="Arial" w:cs="Arial"/>
          <w:color w:val="000000" w:themeColor="text1"/>
          <w:sz w:val="22"/>
          <w:szCs w:val="22"/>
        </w:rPr>
        <w:t xml:space="preserve">, </w:t>
      </w:r>
      <w:r>
        <w:rPr>
          <w:rFonts w:ascii="Arial" w:hAnsi="Arial" w:cs="Arial"/>
          <w:color w:val="000000" w:themeColor="text1"/>
          <w:sz w:val="22"/>
          <w:szCs w:val="22"/>
        </w:rPr>
        <w:t xml:space="preserve">We then assessed the adipocyte area as a fraction of the total mammary gland and found that in the 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adipocytes occupied nearly twice the mammary gland area than the WT mammary adipocytes (Figure 2C, p=0.051). </w:t>
      </w:r>
    </w:p>
    <w:p w14:paraId="7C1166AE" w14:textId="77777777" w:rsidR="00CE50B2" w:rsidRDefault="00CE50B2" w:rsidP="00C55AF5">
      <w:pPr>
        <w:rPr>
          <w:rFonts w:ascii="Arial" w:hAnsi="Arial" w:cs="Arial"/>
          <w:color w:val="000000" w:themeColor="text1"/>
          <w:sz w:val="22"/>
          <w:szCs w:val="22"/>
        </w:rPr>
      </w:pPr>
    </w:p>
    <w:p w14:paraId="7EB5063F" w14:textId="35ADDFEB" w:rsidR="00264FA5" w:rsidRDefault="00CE50B2" w:rsidP="00C55AF5">
      <w:pPr>
        <w:rPr>
          <w:rFonts w:ascii="Arial" w:hAnsi="Arial" w:cs="Arial"/>
          <w:color w:val="000000" w:themeColor="text1"/>
          <w:sz w:val="22"/>
          <w:szCs w:val="22"/>
        </w:rPr>
      </w:pPr>
      <w:r>
        <w:rPr>
          <w:rFonts w:ascii="Arial" w:hAnsi="Arial" w:cs="Arial"/>
          <w:color w:val="000000" w:themeColor="text1"/>
          <w:sz w:val="22"/>
          <w:szCs w:val="22"/>
        </w:rPr>
        <w:t>T</w:t>
      </w:r>
      <w:r w:rsidR="00FB33FA" w:rsidRPr="00465E83">
        <w:rPr>
          <w:rFonts w:ascii="Arial" w:hAnsi="Arial" w:cs="Arial"/>
          <w:color w:val="000000" w:themeColor="text1"/>
          <w:sz w:val="22"/>
          <w:szCs w:val="22"/>
        </w:rPr>
        <w:t xml:space="preserve">he </w:t>
      </w:r>
      <w:r w:rsidR="008275DF">
        <w:rPr>
          <w:rFonts w:ascii="Arial" w:hAnsi="Arial" w:cs="Arial"/>
          <w:color w:val="000000" w:themeColor="text1"/>
          <w:sz w:val="22"/>
          <w:szCs w:val="22"/>
        </w:rPr>
        <w:t>mean</w:t>
      </w:r>
      <w:r w:rsidR="00FB33FA" w:rsidRPr="00465E83">
        <w:rPr>
          <w:rFonts w:ascii="Arial" w:hAnsi="Arial" w:cs="Arial"/>
          <w:color w:val="000000" w:themeColor="text1"/>
          <w:sz w:val="22"/>
          <w:szCs w:val="22"/>
        </w:rPr>
        <w:t xml:space="preserve"> adipocyte area for KO and WT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D</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008275DF">
        <w:rPr>
          <w:rFonts w:ascii="Arial" w:hAnsi="Arial" w:cs="Arial"/>
          <w:color w:val="000000" w:themeColor="text1"/>
          <w:sz w:val="22"/>
          <w:szCs w:val="22"/>
        </w:rPr>
        <w:t>, however the distribution of sizes was different</w:t>
      </w:r>
      <w:r w:rsidR="00FB33FA" w:rsidRPr="00465E83">
        <w:rPr>
          <w:rFonts w:ascii="Arial" w:hAnsi="Arial" w:cs="Arial"/>
          <w:color w:val="000000" w:themeColor="text1"/>
          <w:sz w:val="22"/>
          <w:szCs w:val="22"/>
        </w:rPr>
        <w:t>.</w:t>
      </w:r>
      <w:r w:rsidR="00465E83" w:rsidRPr="00465E83">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KO </w:t>
      </w:r>
      <w:r w:rsidR="008275DF">
        <w:rPr>
          <w:rFonts w:ascii="Arial" w:hAnsi="Arial" w:cs="Arial"/>
          <w:color w:val="000000" w:themeColor="text1"/>
          <w:sz w:val="22"/>
          <w:szCs w:val="22"/>
        </w:rPr>
        <w:t xml:space="preserve">mammary </w:t>
      </w:r>
      <w:r w:rsidR="004B7D4E">
        <w:rPr>
          <w:rFonts w:ascii="Arial" w:hAnsi="Arial" w:cs="Arial"/>
          <w:color w:val="000000" w:themeColor="text1"/>
          <w:sz w:val="22"/>
          <w:szCs w:val="22"/>
        </w:rPr>
        <w:t xml:space="preserve">adipocytes had a significantly </w:t>
      </w:r>
      <w:r w:rsidR="008275DF">
        <w:rPr>
          <w:rFonts w:ascii="Arial" w:hAnsi="Arial" w:cs="Arial"/>
          <w:color w:val="000000" w:themeColor="text1"/>
          <w:sz w:val="22"/>
          <w:szCs w:val="22"/>
        </w:rPr>
        <w:t>different</w:t>
      </w:r>
      <w:r w:rsidR="004B7D4E">
        <w:rPr>
          <w:rFonts w:ascii="Arial" w:hAnsi="Arial" w:cs="Arial"/>
          <w:color w:val="000000" w:themeColor="text1"/>
          <w:sz w:val="22"/>
          <w:szCs w:val="22"/>
        </w:rPr>
        <w:t xml:space="preserve"> </w:t>
      </w:r>
      <w:r w:rsidR="008275DF">
        <w:rPr>
          <w:rFonts w:ascii="Arial" w:hAnsi="Arial" w:cs="Arial"/>
          <w:color w:val="000000" w:themeColor="text1"/>
          <w:sz w:val="22"/>
          <w:szCs w:val="22"/>
        </w:rPr>
        <w:t>variation</w:t>
      </w:r>
      <w:r w:rsidR="00E848AE">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in </w:t>
      </w:r>
      <w:r w:rsidR="008275DF">
        <w:rPr>
          <w:rFonts w:ascii="Arial" w:hAnsi="Arial" w:cs="Arial"/>
          <w:color w:val="000000" w:themeColor="text1"/>
          <w:sz w:val="22"/>
          <w:szCs w:val="22"/>
        </w:rPr>
        <w:t>the distribution of adipocyte areas</w:t>
      </w:r>
      <w:r w:rsidR="004B7D4E">
        <w:rPr>
          <w:rFonts w:ascii="Arial" w:hAnsi="Arial" w:cs="Arial"/>
          <w:color w:val="000000" w:themeColor="text1"/>
          <w:sz w:val="22"/>
          <w:szCs w:val="22"/>
        </w:rPr>
        <w:t xml:space="preserve"> (</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t>
      </w:r>
      <w:r w:rsidR="00F61881">
        <w:rPr>
          <w:rFonts w:ascii="Arial" w:hAnsi="Arial" w:cs="Arial"/>
          <w:color w:val="000000" w:themeColor="text1"/>
          <w:sz w:val="22"/>
          <w:szCs w:val="22"/>
        </w:rPr>
        <w:t>In a similar vein,</w:t>
      </w:r>
      <w:r w:rsidR="008275DF">
        <w:rPr>
          <w:rFonts w:ascii="Arial" w:hAnsi="Arial" w:cs="Arial"/>
          <w:color w:val="000000" w:themeColor="text1"/>
          <w:sz w:val="22"/>
          <w:szCs w:val="22"/>
        </w:rPr>
        <w:t xml:space="preserv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of 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8275DF">
        <w:rPr>
          <w:rFonts w:ascii="Arial" w:hAnsi="Arial" w:cs="Arial"/>
          <w:color w:val="000000" w:themeColor="text1"/>
          <w:sz w:val="22"/>
          <w:szCs w:val="22"/>
        </w:rPr>
        <w:t>O</w:t>
      </w:r>
      <w:r w:rsidR="004B7D4E">
        <w:rPr>
          <w:rFonts w:ascii="Arial" w:hAnsi="Arial" w:cs="Arial"/>
          <w:color w:val="000000" w:themeColor="text1"/>
          <w:sz w:val="22"/>
          <w:szCs w:val="22"/>
        </w:rPr>
        <w:t>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w:t>
      </w:r>
      <w:r w:rsidR="008275DF">
        <w:rPr>
          <w:rFonts w:ascii="Arial" w:hAnsi="Arial" w:cs="Arial"/>
          <w:color w:val="000000" w:themeColor="text1"/>
          <w:sz w:val="22"/>
          <w:szCs w:val="22"/>
        </w:rPr>
        <w:t xml:space="preserve">more </w:t>
      </w:r>
      <w:r w:rsidR="00FB33FA">
        <w:rPr>
          <w:rFonts w:ascii="Arial" w:hAnsi="Arial" w:cs="Arial"/>
          <w:color w:val="000000" w:themeColor="text1"/>
          <w:sz w:val="22"/>
          <w:szCs w:val="22"/>
        </w:rPr>
        <w:t>larger adipocytes, and a higher percentage of total mammary gland area</w:t>
      </w:r>
      <w:r w:rsidR="008275DF">
        <w:rPr>
          <w:rFonts w:ascii="Arial" w:hAnsi="Arial" w:cs="Arial"/>
          <w:color w:val="000000" w:themeColor="text1"/>
          <w:sz w:val="22"/>
          <w:szCs w:val="22"/>
        </w:rPr>
        <w:t xml:space="preserve"> comprised of adipocytes, in spite of smaller mammary glands overall</w:t>
      </w:r>
      <w:r w:rsidR="00FB33FA">
        <w:rPr>
          <w:rFonts w:ascii="Arial" w:hAnsi="Arial" w:cs="Arial"/>
          <w:color w:val="000000" w:themeColor="text1"/>
          <w:sz w:val="22"/>
          <w:szCs w:val="22"/>
        </w:rPr>
        <w:t>.</w:t>
      </w:r>
    </w:p>
    <w:p w14:paraId="58E565FC" w14:textId="77777777" w:rsidR="00C363CC" w:rsidRDefault="00C363CC" w:rsidP="00C55AF5">
      <w:pPr>
        <w:pStyle w:val="Heading2"/>
        <w:rPr>
          <w:rFonts w:ascii="Arial" w:hAnsi="Arial" w:cs="Arial"/>
          <w:b/>
          <w:color w:val="000000" w:themeColor="text1"/>
          <w:sz w:val="22"/>
          <w:szCs w:val="22"/>
        </w:rPr>
      </w:pPr>
    </w:p>
    <w:p w14:paraId="2D337BF1" w14:textId="2D32BA24" w:rsidR="008B3CA4" w:rsidRPr="000E1113" w:rsidRDefault="008B3CA4" w:rsidP="00C55AF5">
      <w:pPr>
        <w:pStyle w:val="Heading2"/>
      </w:pPr>
      <w:r w:rsidRPr="000E1113">
        <w:t>Pup</w:t>
      </w:r>
      <w:r w:rsidR="00AD6BBC" w:rsidRPr="000E1113">
        <w:t xml:space="preserve">s Born to Adipocyte </w:t>
      </w:r>
      <w:r w:rsidR="00AD6BBC" w:rsidRPr="00F61881">
        <w:rPr>
          <w:i/>
        </w:rPr>
        <w:t>Tsc1</w:t>
      </w:r>
      <w:r w:rsidR="00AD6BBC" w:rsidRPr="000E1113">
        <w:t xml:space="preserve"> Dams are Heavier During Peak Lactation</w:t>
      </w:r>
    </w:p>
    <w:p w14:paraId="15660FD8" w14:textId="0513A8EF" w:rsidR="00D21277" w:rsidRDefault="00370DF5" w:rsidP="00C55AF5">
      <w:pPr>
        <w:rPr>
          <w:rFonts w:ascii="Arial" w:hAnsi="Arial" w:cs="Arial"/>
          <w:color w:val="000000" w:themeColor="text1"/>
          <w:sz w:val="22"/>
          <w:szCs w:val="22"/>
        </w:rPr>
      </w:pPr>
      <w:r>
        <w:rPr>
          <w:rFonts w:ascii="Arial" w:hAnsi="Arial" w:cs="Arial"/>
          <w:color w:val="000000" w:themeColor="text1"/>
          <w:sz w:val="22"/>
          <w:szCs w:val="22"/>
        </w:rPr>
        <w:t xml:space="preserve">Compared to wild-type animals, </w:t>
      </w:r>
      <w:r w:rsidR="00EC6E5F">
        <w:rPr>
          <w:rFonts w:ascii="Arial" w:hAnsi="Arial" w:cs="Arial"/>
          <w:color w:val="000000" w:themeColor="text1"/>
          <w:sz w:val="22"/>
          <w:szCs w:val="22"/>
        </w:rPr>
        <w:t>the a</w:t>
      </w:r>
      <w:r w:rsidR="00EC6E5F" w:rsidRPr="00EF5551">
        <w:rPr>
          <w:rFonts w:ascii="Arial" w:hAnsi="Arial" w:cs="Arial"/>
          <w:color w:val="000000" w:themeColor="text1"/>
          <w:sz w:val="22"/>
          <w:szCs w:val="22"/>
        </w:rPr>
        <w:t xml:space="preserve">verage litter size </w:t>
      </w:r>
      <w:r w:rsidR="00EC6E5F">
        <w:rPr>
          <w:rFonts w:ascii="Arial" w:hAnsi="Arial" w:cs="Arial"/>
          <w:color w:val="000000" w:themeColor="text1"/>
          <w:sz w:val="22"/>
          <w:szCs w:val="22"/>
        </w:rPr>
        <w:t>across genotypes</w:t>
      </w:r>
      <w:r w:rsidR="00EC6E5F" w:rsidRPr="00EF5551">
        <w:rPr>
          <w:rFonts w:ascii="Arial" w:hAnsi="Arial" w:cs="Arial"/>
          <w:color w:val="000000" w:themeColor="text1"/>
          <w:sz w:val="22"/>
          <w:szCs w:val="22"/>
        </w:rPr>
        <w:t xml:space="preserve"> was similar</w:t>
      </w:r>
      <w:r w:rsidR="00EC6E5F">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sidR="00EC6E5F">
        <w:rPr>
          <w:rFonts w:ascii="Arial" w:hAnsi="Arial" w:cs="Arial"/>
          <w:color w:val="000000" w:themeColor="text1"/>
          <w:sz w:val="22"/>
          <w:szCs w:val="22"/>
        </w:rPr>
        <w:t>A)</w:t>
      </w:r>
      <w:r w:rsidR="00EC6E5F" w:rsidRPr="00EF5551">
        <w:rPr>
          <w:rFonts w:ascii="Arial" w:hAnsi="Arial" w:cs="Arial"/>
          <w:color w:val="000000" w:themeColor="text1"/>
          <w:sz w:val="22"/>
          <w:szCs w:val="22"/>
        </w:rPr>
        <w:t>.</w:t>
      </w:r>
      <w:r w:rsidR="00EC6E5F">
        <w:rPr>
          <w:rFonts w:ascii="Arial" w:hAnsi="Arial" w:cs="Arial"/>
          <w:color w:val="000000" w:themeColor="text1"/>
          <w:sz w:val="22"/>
          <w:szCs w:val="22"/>
        </w:rPr>
        <w:t xml:space="preserve"> Pups were culled to four pups per dam to normalize milk supply</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sidR="00AD6BBC">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sidR="00995115">
        <w:rPr>
          <w:rFonts w:ascii="Arial" w:hAnsi="Arial" w:cs="Arial"/>
          <w:color w:val="000000" w:themeColor="text1"/>
          <w:sz w:val="22"/>
          <w:szCs w:val="22"/>
        </w:rPr>
        <w:t xml:space="preserve">; </w:t>
      </w:r>
      <w:r w:rsidR="00BF68F9">
        <w:rPr>
          <w:rFonts w:ascii="Arial" w:hAnsi="Arial" w:cs="Arial"/>
          <w:color w:val="000000" w:themeColor="text1"/>
          <w:sz w:val="22"/>
          <w:szCs w:val="22"/>
        </w:rPr>
        <w:t>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w:t>
      </w:r>
      <w:r w:rsidR="00E40D80">
        <w:rPr>
          <w:rFonts w:ascii="Arial" w:hAnsi="Arial" w:cs="Arial"/>
          <w:color w:val="000000" w:themeColor="text1"/>
          <w:sz w:val="22"/>
          <w:szCs w:val="22"/>
        </w:rPr>
        <w:t>A</w:t>
      </w:r>
      <w:r w:rsidR="00BF68F9">
        <w:rPr>
          <w:rFonts w:ascii="Arial" w:hAnsi="Arial" w:cs="Arial"/>
          <w:color w:val="000000" w:themeColor="text1"/>
          <w:sz w:val="22"/>
          <w:szCs w:val="22"/>
        </w:rPr>
        <w:t>)</w:t>
      </w:r>
      <w:r w:rsidR="00AD6BBC">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 xml:space="preserve">dams </w:t>
      </w:r>
      <w:r w:rsidR="00430636">
        <w:rPr>
          <w:rFonts w:ascii="Arial" w:hAnsi="Arial" w:cs="Arial"/>
          <w:color w:val="000000" w:themeColor="text1"/>
          <w:sz w:val="22"/>
          <w:szCs w:val="22"/>
        </w:rPr>
        <w:t>were 7%</w:t>
      </w:r>
      <w:r w:rsidR="00EE1DFC">
        <w:rPr>
          <w:rFonts w:ascii="Arial" w:hAnsi="Arial" w:cs="Arial"/>
          <w:color w:val="000000" w:themeColor="text1"/>
          <w:sz w:val="22"/>
          <w:szCs w:val="22"/>
        </w:rPr>
        <w:t xml:space="preserve"> </w:t>
      </w:r>
      <w:r w:rsidR="001F5EBC">
        <w:rPr>
          <w:rFonts w:ascii="Arial" w:hAnsi="Arial" w:cs="Arial"/>
          <w:color w:val="000000" w:themeColor="text1"/>
          <w:sz w:val="22"/>
          <w:szCs w:val="22"/>
        </w:rPr>
        <w:t>h</w:t>
      </w:r>
      <w:r w:rsidR="00EE1DFC">
        <w:rPr>
          <w:rFonts w:ascii="Arial" w:hAnsi="Arial" w:cs="Arial"/>
          <w:color w:val="000000" w:themeColor="text1"/>
          <w:sz w:val="22"/>
          <w:szCs w:val="22"/>
        </w:rPr>
        <w:t>eavier than pups born to WT dams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9C6571">
        <w:rPr>
          <w:rFonts w:ascii="Arial" w:hAnsi="Arial" w:cs="Arial"/>
          <w:color w:val="000000" w:themeColor="text1"/>
          <w:sz w:val="22"/>
          <w:szCs w:val="22"/>
        </w:rPr>
        <w:t>0</w:t>
      </w:r>
      <w:r w:rsidR="00EE1DFC">
        <w:rPr>
          <w:rFonts w:ascii="Arial" w:hAnsi="Arial" w:cs="Arial"/>
          <w:color w:val="000000" w:themeColor="text1"/>
          <w:sz w:val="22"/>
          <w:szCs w:val="22"/>
        </w:rPr>
        <w:t>).</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008B3CA4" w:rsidRPr="00EF5551">
        <w:rPr>
          <w:rFonts w:ascii="Arial" w:hAnsi="Arial" w:cs="Arial"/>
          <w:color w:val="000000" w:themeColor="text1"/>
          <w:sz w:val="22"/>
          <w:szCs w:val="22"/>
        </w:rPr>
        <w:t xml:space="preserve">emales born to KO dams were </w:t>
      </w:r>
      <w:r w:rsidR="00713921">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w:t>
      </w:r>
      <w:r w:rsidR="00430636">
        <w:rPr>
          <w:rFonts w:ascii="Arial" w:hAnsi="Arial" w:cs="Arial"/>
          <w:color w:val="000000" w:themeColor="text1"/>
          <w:sz w:val="22"/>
          <w:szCs w:val="22"/>
        </w:rPr>
        <w:t>. W</w:t>
      </w:r>
      <w:r w:rsidR="008B3CA4" w:rsidRPr="00EF5551">
        <w:rPr>
          <w:rFonts w:ascii="Arial" w:hAnsi="Arial" w:cs="Arial"/>
          <w:color w:val="000000" w:themeColor="text1"/>
          <w:sz w:val="22"/>
          <w:szCs w:val="22"/>
        </w:rPr>
        <w:t xml:space="preserve">eights of males born to KO </w:t>
      </w:r>
      <w:r w:rsidR="009C6571">
        <w:rPr>
          <w:rFonts w:ascii="Arial" w:hAnsi="Arial" w:cs="Arial"/>
          <w:color w:val="000000" w:themeColor="text1"/>
          <w:sz w:val="22"/>
          <w:szCs w:val="22"/>
        </w:rPr>
        <w:t xml:space="preserve">were 5% heavier </w:t>
      </w:r>
      <w:r w:rsidR="00430636">
        <w:rPr>
          <w:rFonts w:ascii="Arial" w:hAnsi="Arial" w:cs="Arial"/>
          <w:color w:val="000000" w:themeColor="text1"/>
          <w:sz w:val="22"/>
          <w:szCs w:val="22"/>
        </w:rPr>
        <w:t>although</w:t>
      </w:r>
      <w:r w:rsidR="009C6571">
        <w:rPr>
          <w:rFonts w:ascii="Arial" w:hAnsi="Arial" w:cs="Arial"/>
          <w:color w:val="000000" w:themeColor="text1"/>
          <w:sz w:val="22"/>
          <w:szCs w:val="22"/>
        </w:rPr>
        <w:t xml:space="preserve"> this was </w:t>
      </w:r>
      <w:r w:rsidR="008B3CA4" w:rsidRPr="00EF5551">
        <w:rPr>
          <w:rFonts w:ascii="Arial" w:hAnsi="Arial" w:cs="Arial"/>
          <w:color w:val="000000" w:themeColor="text1"/>
          <w:sz w:val="22"/>
          <w:szCs w:val="22"/>
        </w:rPr>
        <w:t xml:space="preserve">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9C6571">
        <w:rPr>
          <w:rFonts w:ascii="Arial" w:hAnsi="Arial" w:cs="Arial"/>
          <w:color w:val="000000" w:themeColor="text1"/>
          <w:sz w:val="22"/>
          <w:szCs w:val="22"/>
        </w:rPr>
        <w:t>, p=0.142</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1F5EBC">
        <w:rPr>
          <w:rFonts w:ascii="Arial" w:hAnsi="Arial" w:cs="Arial"/>
          <w:color w:val="000000" w:themeColor="text1"/>
          <w:sz w:val="22"/>
          <w:szCs w:val="22"/>
        </w:rPr>
        <w:t xml:space="preserve"> (Supplementary Figure </w:t>
      </w:r>
      <w:r w:rsidR="00E40D80">
        <w:rPr>
          <w:rFonts w:ascii="Arial" w:hAnsi="Arial" w:cs="Arial"/>
          <w:color w:val="000000" w:themeColor="text1"/>
          <w:sz w:val="22"/>
          <w:szCs w:val="22"/>
        </w:rPr>
        <w:t>1B</w:t>
      </w:r>
      <w:r w:rsidR="001F5EBC">
        <w:rPr>
          <w:rFonts w:ascii="Arial" w:hAnsi="Arial" w:cs="Arial"/>
          <w:color w:val="000000" w:themeColor="text1"/>
          <w:sz w:val="22"/>
          <w:szCs w:val="22"/>
        </w:rPr>
        <w:t>)</w:t>
      </w:r>
      <w:r w:rsidR="008B3CA4" w:rsidRPr="00EF5551">
        <w:rPr>
          <w:rFonts w:ascii="Arial" w:hAnsi="Arial" w:cs="Arial"/>
          <w:color w:val="000000" w:themeColor="text1"/>
          <w:sz w:val="22"/>
          <w:szCs w:val="22"/>
        </w:rPr>
        <w:t>.</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p w14:paraId="6B27D3C2" w14:textId="77777777" w:rsidR="008B3CA4" w:rsidRPr="00EF5551" w:rsidRDefault="008B3CA4" w:rsidP="00C55AF5">
      <w:pPr>
        <w:rPr>
          <w:rFonts w:ascii="Arial" w:hAnsi="Arial" w:cs="Arial"/>
          <w:color w:val="000000" w:themeColor="text1"/>
          <w:sz w:val="22"/>
          <w:szCs w:val="22"/>
        </w:rPr>
      </w:pPr>
    </w:p>
    <w:p w14:paraId="71F3A718" w14:textId="594C3EFD" w:rsidR="008B3CA4" w:rsidRPr="000E1113" w:rsidRDefault="00AD6BBC" w:rsidP="00C55AF5">
      <w:pPr>
        <w:pStyle w:val="Heading2"/>
      </w:pPr>
      <w:r w:rsidRPr="000E1113">
        <w:t xml:space="preserve">Adipocyte </w:t>
      </w:r>
      <w:r w:rsidRPr="00E5598D">
        <w:rPr>
          <w:i/>
        </w:rPr>
        <w:t>Tsc1</w:t>
      </w:r>
      <w:r w:rsidRPr="000E1113">
        <w:t xml:space="preserve"> Dams Produce Similar Volumes of Milk, but </w:t>
      </w:r>
      <w:r w:rsidR="000A6396">
        <w:t xml:space="preserve">with a </w:t>
      </w:r>
      <w:r w:rsidRPr="000E1113">
        <w:t xml:space="preserve">Higher </w:t>
      </w:r>
      <w:r w:rsidR="004D16AC" w:rsidRPr="000E1113">
        <w:t xml:space="preserve">Milk </w:t>
      </w:r>
      <w:r w:rsidRPr="000E1113">
        <w:t>Fat</w:t>
      </w:r>
      <w:r w:rsidR="00D25C77" w:rsidRPr="000E1113">
        <w:t xml:space="preserve"> Percentage</w:t>
      </w:r>
      <w:r w:rsidR="00770943">
        <w:t xml:space="preserve"> and Increased Desaturation of Milk Fatty Acids</w:t>
      </w:r>
    </w:p>
    <w:p w14:paraId="51465C3B" w14:textId="24AAD108" w:rsidR="0085513B" w:rsidRPr="000A6396" w:rsidRDefault="00AD6BBC" w:rsidP="00C55AF5">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w:t>
      </w:r>
      <w:r w:rsidR="00D25C77">
        <w:rPr>
          <w:rFonts w:ascii="Arial" w:hAnsi="Arial" w:cs="Arial"/>
          <w:color w:val="000000" w:themeColor="text1"/>
          <w:sz w:val="22"/>
          <w:szCs w:val="22"/>
        </w:rPr>
        <w:t>a</w:t>
      </w:r>
      <w:r w:rsidR="00C302BE">
        <w:rPr>
          <w:rFonts w:ascii="Arial" w:hAnsi="Arial" w:cs="Arial"/>
          <w:color w:val="000000" w:themeColor="text1"/>
          <w:sz w:val="22"/>
          <w:szCs w:val="22"/>
        </w:rPr>
        <w:t>t</w:t>
      </w:r>
      <w:r w:rsidR="00D25C77">
        <w:rPr>
          <w:rFonts w:ascii="Arial" w:hAnsi="Arial" w:cs="Arial"/>
          <w:color w:val="000000" w:themeColor="text1"/>
          <w:sz w:val="22"/>
          <w:szCs w:val="22"/>
        </w:rPr>
        <w:t xml:space="preserve"> PND10.5</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w:t>
      </w:r>
      <w:r w:rsidR="00A73410">
        <w:rPr>
          <w:rFonts w:ascii="Arial" w:hAnsi="Arial" w:cs="Arial"/>
          <w:color w:val="000000" w:themeColor="text1"/>
          <w:sz w:val="22"/>
          <w:szCs w:val="22"/>
        </w:rPr>
        <w:t>T</w:t>
      </w:r>
      <w:r w:rsidR="0047727E">
        <w:rPr>
          <w:rFonts w:ascii="Arial" w:hAnsi="Arial" w:cs="Arial"/>
          <w:color w:val="000000" w:themeColor="text1"/>
          <w:sz w:val="22"/>
          <w:szCs w:val="22"/>
        </w:rPr>
        <w:t xml:space="preserve">his </w:t>
      </w:r>
      <w:r w:rsidR="008B3CA4" w:rsidRPr="00EF5551">
        <w:rPr>
          <w:rFonts w:ascii="Arial" w:hAnsi="Arial" w:cs="Arial"/>
          <w:color w:val="000000" w:themeColor="text1"/>
          <w:sz w:val="22"/>
          <w:szCs w:val="22"/>
        </w:rPr>
        <w:t>was not significantly different between groups</w:t>
      </w:r>
      <w:r w:rsidR="00A73410">
        <w:rPr>
          <w:rFonts w:ascii="Arial" w:hAnsi="Arial" w:cs="Arial"/>
          <w:color w:val="000000" w:themeColor="text1"/>
          <w:sz w:val="22"/>
          <w:szCs w:val="22"/>
        </w:rPr>
        <w:t xml:space="preserve"> (Supplementary Figure 2A)</w:t>
      </w:r>
      <w:r w:rsidR="008B3CA4" w:rsidRPr="00EF5551">
        <w:rPr>
          <w:rFonts w:ascii="Arial" w:hAnsi="Arial" w:cs="Arial"/>
          <w:color w:val="000000" w:themeColor="text1"/>
          <w:sz w:val="22"/>
          <w:szCs w:val="22"/>
        </w:rPr>
        <w:t xml:space="preserve">.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C302BE">
        <w:rPr>
          <w:rFonts w:ascii="Arial" w:hAnsi="Arial" w:cs="Arial"/>
          <w:color w:val="000000" w:themeColor="text1"/>
          <w:sz w:val="22"/>
          <w:szCs w:val="22"/>
        </w:rPr>
        <w:t xml:space="preserve"> (Supplementary Figure 2</w:t>
      </w:r>
      <w:r w:rsidR="00A73410">
        <w:rPr>
          <w:rFonts w:ascii="Arial" w:hAnsi="Arial" w:cs="Arial"/>
          <w:color w:val="000000" w:themeColor="text1"/>
          <w:sz w:val="22"/>
          <w:szCs w:val="22"/>
        </w:rPr>
        <w:t>B</w:t>
      </w:r>
      <w:r w:rsidR="00C302BE">
        <w:rPr>
          <w:rFonts w:ascii="Arial" w:hAnsi="Arial" w:cs="Arial"/>
          <w:color w:val="000000" w:themeColor="text1"/>
          <w:sz w:val="22"/>
          <w:szCs w:val="22"/>
        </w:rPr>
        <w:t>)</w:t>
      </w:r>
      <w:r w:rsidR="0047727E">
        <w:rPr>
          <w:rFonts w:ascii="Arial" w:hAnsi="Arial" w:cs="Arial"/>
          <w:color w:val="000000" w:themeColor="text1"/>
          <w:sz w:val="22"/>
          <w:szCs w:val="22"/>
        </w:rPr>
        <w:t>.</w:t>
      </w:r>
      <w:r w:rsidR="0034722F">
        <w:rPr>
          <w:rFonts w:ascii="Arial" w:hAnsi="Arial" w:cs="Arial"/>
          <w:color w:val="000000" w:themeColor="text1"/>
          <w:sz w:val="22"/>
          <w:szCs w:val="22"/>
        </w:rPr>
        <w:t xml:space="preserve"> To </w:t>
      </w:r>
      <w:r w:rsidR="00C302BE">
        <w:rPr>
          <w:rFonts w:ascii="Arial" w:hAnsi="Arial" w:cs="Arial"/>
          <w:color w:val="000000" w:themeColor="text1"/>
          <w:sz w:val="22"/>
          <w:szCs w:val="22"/>
        </w:rPr>
        <w:t>evaluate</w:t>
      </w:r>
      <w:r w:rsidR="0034722F">
        <w:rPr>
          <w:rFonts w:ascii="Arial" w:hAnsi="Arial" w:cs="Arial"/>
          <w:color w:val="000000" w:themeColor="text1"/>
          <w:sz w:val="22"/>
          <w:szCs w:val="22"/>
        </w:rPr>
        <w:t xml:space="preserve"> milk </w:t>
      </w:r>
      <w:r w:rsidR="00C302BE">
        <w:rPr>
          <w:rFonts w:ascii="Arial" w:hAnsi="Arial" w:cs="Arial"/>
          <w:color w:val="000000" w:themeColor="text1"/>
          <w:sz w:val="22"/>
          <w:szCs w:val="22"/>
        </w:rPr>
        <w:t>fat</w:t>
      </w:r>
      <w:r w:rsidR="0034722F">
        <w:rPr>
          <w:rFonts w:ascii="Arial" w:hAnsi="Arial" w:cs="Arial"/>
          <w:color w:val="000000" w:themeColor="text1"/>
          <w:sz w:val="22"/>
          <w:szCs w:val="22"/>
        </w:rPr>
        <w:t>, milk was extracted from dams at PND 16.5.</w:t>
      </w:r>
      <w:r w:rsidR="002C4DF5">
        <w:rPr>
          <w:rFonts w:ascii="Arial" w:hAnsi="Arial" w:cs="Arial"/>
          <w:color w:val="000000" w:themeColor="text1"/>
          <w:sz w:val="22"/>
          <w:szCs w:val="22"/>
        </w:rPr>
        <w:t xml:space="preserve"> </w:t>
      </w:r>
      <w:r w:rsidR="005A53FC">
        <w:rPr>
          <w:rFonts w:ascii="Arial" w:hAnsi="Arial" w:cs="Arial"/>
          <w:color w:val="000000" w:themeColor="text1"/>
          <w:sz w:val="22"/>
          <w:szCs w:val="22"/>
        </w:rPr>
        <w:lastRenderedPageBreak/>
        <w:t>Total</w:t>
      </w:r>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5A53FC">
        <w:rPr>
          <w:rFonts w:ascii="Arial" w:hAnsi="Arial" w:cs="Arial"/>
          <w:color w:val="000000" w:themeColor="text1"/>
          <w:sz w:val="22"/>
          <w:szCs w:val="22"/>
        </w:rPr>
        <w:t>4A</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31C4132B" w14:textId="77777777" w:rsidR="00770943" w:rsidRDefault="00770943" w:rsidP="00C55AF5"/>
    <w:p w14:paraId="6EC06374" w14:textId="77777777" w:rsidR="00677B79" w:rsidRDefault="005A53FC" w:rsidP="00C55AF5">
      <w:pPr>
        <w:rPr>
          <w:rFonts w:ascii="Arial" w:hAnsi="Arial" w:cs="Arial"/>
          <w:color w:val="000000" w:themeColor="text1"/>
          <w:sz w:val="22"/>
          <w:szCs w:val="22"/>
        </w:rPr>
      </w:pPr>
      <w:r>
        <w:rPr>
          <w:rFonts w:ascii="Arial" w:hAnsi="Arial" w:cs="Arial"/>
          <w:color w:val="000000" w:themeColor="text1"/>
          <w:sz w:val="22"/>
          <w:szCs w:val="22"/>
        </w:rPr>
        <w:t>Based on this finding, we</w:t>
      </w:r>
      <w:r w:rsidR="00704322" w:rsidRPr="00262598">
        <w:rPr>
          <w:rFonts w:ascii="Arial" w:hAnsi="Arial" w:cs="Arial"/>
          <w:color w:val="000000" w:themeColor="text1"/>
          <w:sz w:val="22"/>
          <w:szCs w:val="22"/>
        </w:rPr>
        <w:t xml:space="preserv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CA7D1D">
        <w:rPr>
          <w:rFonts w:ascii="Arial" w:hAnsi="Arial" w:cs="Arial"/>
          <w:color w:val="000000" w:themeColor="text1"/>
          <w:sz w:val="22"/>
          <w:szCs w:val="22"/>
        </w:rPr>
        <w:t>Table</w:t>
      </w:r>
      <w:r w:rsidR="00324B67">
        <w:rPr>
          <w:rFonts w:ascii="Arial" w:hAnsi="Arial" w:cs="Arial"/>
          <w:color w:val="000000" w:themeColor="text1"/>
          <w:sz w:val="22"/>
          <w:szCs w:val="22"/>
        </w:rPr>
        <w:t xml:space="preserve"> </w:t>
      </w:r>
      <w:r w:rsidR="00CA7D1D">
        <w:rPr>
          <w:rFonts w:ascii="Arial" w:hAnsi="Arial" w:cs="Arial"/>
          <w:color w:val="000000" w:themeColor="text1"/>
          <w:sz w:val="22"/>
          <w:szCs w:val="22"/>
        </w:rPr>
        <w:t>1</w:t>
      </w:r>
      <w:r w:rsidR="00B7240B">
        <w:rPr>
          <w:rFonts w:ascii="Arial" w:hAnsi="Arial" w:cs="Arial"/>
          <w:color w:val="000000" w:themeColor="text1"/>
          <w:sz w:val="22"/>
          <w:szCs w:val="22"/>
        </w:rPr>
        <w:t xml:space="preserve"> and Supplementary Figure 3</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B7240B">
        <w:rPr>
          <w:rFonts w:ascii="Arial" w:hAnsi="Arial" w:cs="Arial"/>
          <w:color w:val="000000" w:themeColor="text1"/>
          <w:sz w:val="22"/>
          <w:szCs w:val="22"/>
        </w:rPr>
        <w:t>At an aggregate level,</w:t>
      </w:r>
      <w:r w:rsidR="000A5A06">
        <w:rPr>
          <w:rFonts w:ascii="Arial" w:hAnsi="Arial" w:cs="Arial"/>
          <w:color w:val="000000" w:themeColor="text1"/>
          <w:sz w:val="22"/>
          <w:szCs w:val="22"/>
        </w:rPr>
        <w:t xml:space="preserve"> a</w:t>
      </w:r>
      <w:r w:rsidR="00CD289F">
        <w:rPr>
          <w:rFonts w:ascii="Arial" w:hAnsi="Arial" w:cs="Arial"/>
          <w:color w:val="000000" w:themeColor="text1"/>
          <w:sz w:val="22"/>
          <w:szCs w:val="22"/>
        </w:rPr>
        <w:t xml:space="preserve">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w:t>
      </w:r>
      <w:r w:rsidR="00DD3249">
        <w:rPr>
          <w:rFonts w:ascii="Arial" w:hAnsi="Arial" w:cs="Arial"/>
          <w:color w:val="000000" w:themeColor="text1"/>
          <w:sz w:val="22"/>
          <w:szCs w:val="22"/>
        </w:rPr>
        <w:t>4B</w:t>
      </w:r>
      <w:r w:rsidR="00F66797" w:rsidRPr="00262598">
        <w:rPr>
          <w:rFonts w:ascii="Arial" w:hAnsi="Arial" w:cs="Arial"/>
          <w:color w:val="000000" w:themeColor="text1"/>
          <w:sz w:val="22"/>
          <w:szCs w:val="22"/>
        </w:rPr>
        <w:t>,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 xml:space="preserve">higher percentage of monounsaturated fatty (Figure </w:t>
      </w:r>
      <w:r w:rsidR="00DD3249">
        <w:rPr>
          <w:rFonts w:ascii="Arial" w:hAnsi="Arial" w:cs="Arial"/>
          <w:color w:val="000000" w:themeColor="text1"/>
          <w:sz w:val="22"/>
          <w:szCs w:val="22"/>
        </w:rPr>
        <w:t>4C</w:t>
      </w:r>
      <w:r w:rsidR="00F66797" w:rsidRPr="00262598">
        <w:rPr>
          <w:rFonts w:ascii="Arial" w:hAnsi="Arial" w:cs="Arial"/>
          <w:color w:val="000000" w:themeColor="text1"/>
          <w:sz w:val="22"/>
          <w:szCs w:val="22"/>
        </w:rPr>
        <w:t>,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(Figure </w:t>
      </w:r>
      <w:r w:rsidR="00DD3249">
        <w:rPr>
          <w:rFonts w:ascii="Arial" w:hAnsi="Arial" w:cs="Arial"/>
          <w:color w:val="000000" w:themeColor="text1"/>
          <w:sz w:val="22"/>
          <w:szCs w:val="22"/>
        </w:rPr>
        <w:t>4E</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B7240B">
        <w:rPr>
          <w:rFonts w:ascii="Arial" w:hAnsi="Arial" w:cs="Arial"/>
          <w:color w:val="000000" w:themeColor="text1"/>
          <w:sz w:val="22"/>
          <w:szCs w:val="22"/>
        </w:rPr>
        <w:t>shows</w:t>
      </w:r>
      <w:r w:rsidR="00022D02">
        <w:rPr>
          <w:rFonts w:ascii="Arial" w:hAnsi="Arial" w:cs="Arial"/>
          <w:color w:val="000000" w:themeColor="text1"/>
          <w:sz w:val="22"/>
          <w:szCs w:val="22"/>
        </w:rPr>
        <w:t xml:space="preserve">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(Figure </w:t>
      </w:r>
      <w:r w:rsidR="00DD3249">
        <w:rPr>
          <w:rFonts w:ascii="Arial" w:hAnsi="Arial" w:cs="Arial"/>
          <w:color w:val="000000" w:themeColor="text1"/>
          <w:sz w:val="22"/>
          <w:szCs w:val="22"/>
        </w:rPr>
        <w:t>4D</w:t>
      </w:r>
      <w:r w:rsidR="00704322" w:rsidRPr="00262598">
        <w:rPr>
          <w:rFonts w:ascii="Arial" w:hAnsi="Arial" w:cs="Arial"/>
          <w:color w:val="000000" w:themeColor="text1"/>
          <w:sz w:val="22"/>
          <w:szCs w:val="22"/>
        </w:rPr>
        <w:t xml:space="preserve">, p=0.004). </w:t>
      </w:r>
    </w:p>
    <w:p w14:paraId="51110B18" w14:textId="77777777" w:rsidR="00677B79" w:rsidRDefault="00677B79" w:rsidP="00C55AF5">
      <w:pPr>
        <w:rPr>
          <w:rFonts w:ascii="Arial" w:hAnsi="Arial" w:cs="Arial"/>
          <w:color w:val="000000" w:themeColor="text1"/>
          <w:sz w:val="22"/>
          <w:szCs w:val="22"/>
        </w:rPr>
      </w:pPr>
    </w:p>
    <w:p w14:paraId="4950B168" w14:textId="7D1C90FF" w:rsidR="0031147B" w:rsidRPr="00022D02" w:rsidRDefault="00022D02" w:rsidP="00C55AF5">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E72391">
        <w:rPr>
          <w:rFonts w:ascii="Arial" w:hAnsi="Arial" w:cs="Arial"/>
          <w:color w:val="000000" w:themeColor="text1"/>
          <w:sz w:val="22"/>
          <w:szCs w:val="22"/>
        </w:rPr>
        <w:t xml:space="preserve">adipocyte </w:t>
      </w:r>
      <w:r w:rsidR="00E72391" w:rsidRPr="00CD289F">
        <w:rPr>
          <w:rFonts w:ascii="Arial" w:hAnsi="Arial" w:cs="Arial"/>
          <w:i/>
          <w:color w:val="000000" w:themeColor="text1"/>
          <w:sz w:val="22"/>
          <w:szCs w:val="22"/>
        </w:rPr>
        <w:t>Tsc1</w:t>
      </w:r>
      <w:r w:rsidR="00E72391">
        <w:rPr>
          <w:rFonts w:ascii="Arial" w:hAnsi="Arial" w:cs="Arial"/>
          <w:color w:val="000000" w:themeColor="text1"/>
          <w:sz w:val="22"/>
          <w:szCs w:val="22"/>
        </w:rPr>
        <w:t xml:space="preserve"> knockout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B7240B">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677B79">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4F</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B7240B">
        <w:rPr>
          <w:rFonts w:ascii="Arial" w:hAnsi="Arial" w:cs="Arial"/>
          <w:color w:val="000000" w:themeColor="text1"/>
          <w:sz w:val="22"/>
          <w:szCs w:val="22"/>
        </w:rPr>
        <w:t>primarily</w:t>
      </w:r>
      <w:r w:rsidR="00C95521"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1216" w:rsidRPr="00D66383">
        <w:rPr>
          <w:rFonts w:ascii="Arial" w:hAnsi="Arial" w:cs="Arial"/>
          <w:color w:val="000000" w:themeColor="text1"/>
          <w:sz w:val="22"/>
          <w:szCs w:val="22"/>
        </w:rPr>
        <w:t>Docosahexaenoic acid (DHA)</w:t>
      </w:r>
      <w:r w:rsidR="00704322" w:rsidRPr="00D66383">
        <w:rPr>
          <w:rFonts w:ascii="Arial" w:hAnsi="Arial" w:cs="Arial"/>
          <w:color w:val="000000" w:themeColor="text1"/>
          <w:sz w:val="22"/>
          <w:szCs w:val="22"/>
        </w:rPr>
        <w:t xml:space="preserve"> (</w:t>
      </w:r>
      <w:r w:rsidR="00D44A37" w:rsidRPr="00D66383">
        <w:rPr>
          <w:rFonts w:ascii="Arial" w:hAnsi="Arial" w:cs="Arial"/>
          <w:color w:val="000000" w:themeColor="text1"/>
          <w:sz w:val="22"/>
          <w:szCs w:val="22"/>
        </w:rPr>
        <w:t>Supplemental Figure 4</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r w:rsidR="00C95521" w:rsidRPr="00D66383">
        <w:rPr>
          <w:rFonts w:ascii="Arial" w:hAnsi="Arial" w:cs="Arial"/>
          <w:color w:val="000000" w:themeColor="text1"/>
          <w:sz w:val="22"/>
          <w:szCs w:val="22"/>
        </w:rPr>
        <w:t>.</w:t>
      </w:r>
      <w:r w:rsidR="004A3C9F">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4G</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DD3249">
        <w:rPr>
          <w:rFonts w:ascii="Arial" w:hAnsi="Arial" w:cs="Arial"/>
          <w:color w:val="000000" w:themeColor="text1"/>
          <w:sz w:val="22"/>
          <w:szCs w:val="22"/>
        </w:rPr>
        <w:t>4H</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w:t>
      </w:r>
      <w:r w:rsidR="00A0360B">
        <w:rPr>
          <w:rFonts w:ascii="Arial" w:hAnsi="Arial" w:cs="Arial"/>
          <w:color w:val="000000" w:themeColor="text1"/>
          <w:sz w:val="22"/>
          <w:szCs w:val="22"/>
        </w:rPr>
        <w:t xml:space="preserve">No individual </w:t>
      </w:r>
      <w:r w:rsidR="00A0360B" w:rsidRPr="00D66383">
        <w:rPr>
          <w:rFonts w:ascii="Arial" w:hAnsi="Arial" w:cs="Arial"/>
          <w:color w:val="000000" w:themeColor="text1"/>
          <w:sz w:val="22"/>
          <w:szCs w:val="22"/>
        </w:rPr>
        <w:sym w:font="Symbol" w:char="F077"/>
      </w:r>
      <w:r w:rsidR="00A0360B" w:rsidRPr="00D66383">
        <w:rPr>
          <w:rFonts w:ascii="Arial" w:hAnsi="Arial" w:cs="Arial"/>
          <w:color w:val="000000" w:themeColor="text1"/>
          <w:sz w:val="22"/>
          <w:szCs w:val="22"/>
        </w:rPr>
        <w:t xml:space="preserve">-6 fatty acids </w:t>
      </w:r>
      <w:r w:rsidR="00A0360B">
        <w:rPr>
          <w:rFonts w:ascii="Arial" w:hAnsi="Arial" w:cs="Arial"/>
          <w:color w:val="000000" w:themeColor="text1"/>
          <w:sz w:val="22"/>
          <w:szCs w:val="22"/>
        </w:rPr>
        <w:t xml:space="preserve">differed between groups. </w:t>
      </w:r>
      <w:r w:rsidRPr="00D66383">
        <w:rPr>
          <w:rFonts w:ascii="Arial" w:hAnsi="Arial" w:cs="Arial"/>
          <w:color w:val="000000" w:themeColor="text1"/>
          <w:sz w:val="22"/>
          <w:szCs w:val="22"/>
        </w:rPr>
        <w:t>Interestingly, the upstream precursors of DHA including ALA and EPA</w:t>
      </w:r>
      <w:r>
        <w:rPr>
          <w:rFonts w:ascii="Arial" w:hAnsi="Arial" w:cs="Arial"/>
          <w:color w:val="000000" w:themeColor="text1"/>
          <w:sz w:val="22"/>
          <w:szCs w:val="22"/>
        </w:rPr>
        <w:t xml:space="preserve"> were </w:t>
      </w:r>
      <w:r w:rsidR="00C95521">
        <w:rPr>
          <w:rFonts w:ascii="Arial" w:hAnsi="Arial" w:cs="Arial"/>
          <w:color w:val="000000" w:themeColor="text1"/>
          <w:sz w:val="22"/>
          <w:szCs w:val="22"/>
        </w:rPr>
        <w:t xml:space="preserve">largely </w:t>
      </w:r>
      <w:r w:rsidR="00A0360B">
        <w:rPr>
          <w:rFonts w:ascii="Arial" w:hAnsi="Arial" w:cs="Arial"/>
          <w:color w:val="000000" w:themeColor="text1"/>
          <w:sz w:val="22"/>
          <w:szCs w:val="22"/>
        </w:rPr>
        <w:t>similar</w:t>
      </w:r>
      <w:r>
        <w:rPr>
          <w:rFonts w:ascii="Arial" w:hAnsi="Arial" w:cs="Arial"/>
          <w:color w:val="000000" w:themeColor="text1"/>
          <w:sz w:val="22"/>
          <w:szCs w:val="22"/>
        </w:rPr>
        <w:t>, suggesting that ALA/EPA</w:t>
      </w:r>
      <w:r w:rsidR="00A0360B">
        <w:rPr>
          <w:rFonts w:ascii="Arial" w:hAnsi="Arial" w:cs="Arial"/>
          <w:color w:val="000000" w:themeColor="text1"/>
          <w:sz w:val="22"/>
          <w:szCs w:val="22"/>
        </w:rPr>
        <w:t>/DPA</w:t>
      </w:r>
      <w:r>
        <w:rPr>
          <w:rFonts w:ascii="Arial" w:hAnsi="Arial" w:cs="Arial"/>
          <w:color w:val="000000" w:themeColor="text1"/>
          <w:sz w:val="22"/>
          <w:szCs w:val="22"/>
        </w:rPr>
        <w:t xml:space="preserve"> conversion into DHA </w:t>
      </w:r>
      <w:r w:rsidR="00A0360B">
        <w:rPr>
          <w:rFonts w:ascii="Arial" w:hAnsi="Arial" w:cs="Arial"/>
          <w:color w:val="000000" w:themeColor="text1"/>
          <w:sz w:val="22"/>
          <w:szCs w:val="22"/>
        </w:rPr>
        <w:t>may be increased (</w:t>
      </w:r>
      <w:r>
        <w:rPr>
          <w:rFonts w:ascii="Arial" w:hAnsi="Arial" w:cs="Arial"/>
          <w:color w:val="000000" w:themeColor="text1"/>
          <w:sz w:val="22"/>
          <w:szCs w:val="22"/>
        </w:rPr>
        <w:t>or selective sparing of DHA occurs</w:t>
      </w:r>
      <w:r w:rsidR="00A0360B">
        <w:rPr>
          <w:rFonts w:ascii="Arial" w:hAnsi="Arial" w:cs="Arial"/>
          <w:color w:val="000000" w:themeColor="text1"/>
          <w:sz w:val="22"/>
          <w:szCs w:val="22"/>
        </w:rPr>
        <w:t>)</w:t>
      </w:r>
      <w:r>
        <w:rPr>
          <w:rFonts w:ascii="Arial" w:hAnsi="Arial" w:cs="Arial"/>
          <w:color w:val="000000" w:themeColor="text1"/>
          <w:sz w:val="22"/>
          <w:szCs w:val="22"/>
        </w:rPr>
        <w:t xml:space="preserve"> in the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464B3A85" w14:textId="4F10D642" w:rsidR="00383D4B" w:rsidRDefault="00383D4B" w:rsidP="00C55AF5">
      <w:pPr>
        <w:rPr>
          <w:rFonts w:ascii="Arial" w:hAnsi="Arial" w:cs="Arial"/>
          <w:color w:val="000000" w:themeColor="text1"/>
          <w:sz w:val="22"/>
          <w:szCs w:val="22"/>
        </w:rPr>
      </w:pPr>
    </w:p>
    <w:p w14:paraId="0F6873D7" w14:textId="4C33DCD3" w:rsidR="00383D4B" w:rsidRPr="000E1113" w:rsidRDefault="00383D4B" w:rsidP="00C55AF5">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3A0549B4" w:rsidR="00487AC0" w:rsidRDefault="00987D6A" w:rsidP="00C55AF5">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C55AF5">
        <w:rPr>
          <w:rFonts w:ascii="Arial" w:hAnsi="Arial" w:cs="Arial"/>
          <w:sz w:val="22"/>
        </w:rPr>
        <w:t>5</w:t>
      </w:r>
      <w:r w:rsidR="00D25638">
        <w:rPr>
          <w:rFonts w:ascii="Arial" w:hAnsi="Arial" w:cs="Arial"/>
          <w:sz w:val="22"/>
        </w:rPr>
        <w:t xml:space="preserve">A-B, and Supplementary Table </w:t>
      </w:r>
      <w:r w:rsidR="00C55AF5">
        <w:rPr>
          <w:rFonts w:ascii="Arial" w:hAnsi="Arial" w:cs="Arial"/>
          <w:sz w:val="22"/>
        </w:rPr>
        <w:t>2</w:t>
      </w:r>
      <w:r w:rsidR="00D25638">
        <w:rPr>
          <w:rFonts w:ascii="Arial" w:hAnsi="Arial" w:cs="Arial"/>
          <w:sz w:val="22"/>
        </w:rPr>
        <w:t>)</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w:t>
      </w:r>
      <w:r w:rsidR="00C55AF5">
        <w:rPr>
          <w:rFonts w:ascii="Arial" w:hAnsi="Arial" w:cs="Arial"/>
          <w:sz w:val="22"/>
        </w:rPr>
        <w:t>similar between groups</w:t>
      </w:r>
      <w:r w:rsidR="00B12700">
        <w:rPr>
          <w:rFonts w:ascii="Arial" w:hAnsi="Arial" w:cs="Arial"/>
          <w:sz w:val="22"/>
        </w:rPr>
        <w:t xml:space="preserve"> (Figure </w:t>
      </w:r>
      <w:r w:rsidR="00C55AF5">
        <w:rPr>
          <w:rFonts w:ascii="Arial" w:hAnsi="Arial" w:cs="Arial"/>
          <w:sz w:val="22"/>
        </w:rPr>
        <w:t>5</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w:t>
      </w:r>
      <w:r w:rsidR="00C55AF5">
        <w:rPr>
          <w:rFonts w:ascii="Arial" w:hAnsi="Arial" w:cs="Arial"/>
          <w:sz w:val="22"/>
        </w:rPr>
        <w:t xml:space="preserve">see </w:t>
      </w:r>
      <w:r w:rsidR="00C37BB4">
        <w:rPr>
          <w:rFonts w:ascii="Arial" w:hAnsi="Arial" w:cs="Arial"/>
          <w:sz w:val="22"/>
        </w:rPr>
        <w:t>Figure</w:t>
      </w:r>
      <w:r w:rsidR="00C55AF5">
        <w:rPr>
          <w:rFonts w:ascii="Arial" w:hAnsi="Arial" w:cs="Arial"/>
          <w:sz w:val="22"/>
        </w:rPr>
        <w:t>s</w:t>
      </w:r>
      <w:r w:rsidR="00C37BB4">
        <w:rPr>
          <w:rFonts w:ascii="Arial" w:hAnsi="Arial" w:cs="Arial"/>
          <w:sz w:val="22"/>
        </w:rPr>
        <w:t xml:space="preserve"> </w:t>
      </w:r>
      <w:r w:rsidR="00C55AF5">
        <w:rPr>
          <w:rFonts w:ascii="Arial" w:hAnsi="Arial" w:cs="Arial"/>
          <w:sz w:val="22"/>
        </w:rPr>
        <w:t>5</w:t>
      </w:r>
      <w:r w:rsidR="00C37BB4">
        <w:rPr>
          <w:rFonts w:ascii="Arial" w:hAnsi="Arial" w:cs="Arial"/>
          <w:sz w:val="22"/>
        </w:rPr>
        <w:t>D</w:t>
      </w:r>
      <w:r w:rsidR="00C55AF5">
        <w:rPr>
          <w:rFonts w:ascii="Arial" w:hAnsi="Arial" w:cs="Arial"/>
          <w:sz w:val="22"/>
        </w:rPr>
        <w:t xml:space="preserve"> and 2B</w:t>
      </w:r>
      <w:r w:rsidR="00C37BB4">
        <w:rPr>
          <w:rFonts w:ascii="Arial" w:hAnsi="Arial" w:cs="Arial"/>
          <w:sz w:val="22"/>
        </w:rPr>
        <w:t>)</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t xml:space="preserve">metabolism and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4C07F6" w:rsidRPr="00D66383">
        <w:rPr>
          <w:rFonts w:ascii="Arial" w:hAnsi="Arial" w:cs="Arial"/>
          <w:sz w:val="22"/>
        </w:rPr>
        <w:t>, wher</w:t>
      </w:r>
      <w:r w:rsidR="00D7025E" w:rsidRPr="00D66383">
        <w:rPr>
          <w:rFonts w:ascii="Arial" w:hAnsi="Arial" w:cs="Arial"/>
          <w:sz w:val="22"/>
        </w:rPr>
        <w:t>e</w:t>
      </w:r>
      <w:r w:rsidR="004C07F6" w:rsidRPr="00D66383">
        <w:rPr>
          <w:rFonts w:ascii="Arial" w:hAnsi="Arial" w:cs="Arial"/>
          <w:sz w:val="22"/>
        </w:rPr>
        <w:t xml:space="preserve">as </w:t>
      </w:r>
      <w:r w:rsidR="00B12700" w:rsidRPr="00D66383">
        <w:rPr>
          <w:rFonts w:ascii="Arial" w:hAnsi="Arial" w:cs="Arial"/>
          <w:sz w:val="22"/>
        </w:rPr>
        <w:t xml:space="preserve">the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-6</w:t>
      </w:r>
      <w:r w:rsidR="00B12700">
        <w:rPr>
          <w:rFonts w:ascii="Arial" w:hAnsi="Arial" w:cs="Arial"/>
          <w:sz w:val="22"/>
        </w:rPr>
        <w:t xml:space="preserve">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 xml:space="preserve">downregulated </w:t>
      </w:r>
      <w:r w:rsidR="004413C9" w:rsidRPr="004413C9">
        <w:rPr>
          <w:rFonts w:ascii="Arial" w:hAnsi="Arial" w:cs="Arial"/>
          <w:sz w:val="22"/>
        </w:rPr>
        <w:t xml:space="preserve">(Figure </w:t>
      </w:r>
      <w:r w:rsidR="00B92C1B">
        <w:rPr>
          <w:rFonts w:ascii="Arial" w:hAnsi="Arial" w:cs="Arial"/>
          <w:sz w:val="22"/>
        </w:rPr>
        <w:t>6</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C55AF5">
      <w:pPr>
        <w:rPr>
          <w:rFonts w:ascii="Arial" w:hAnsi="Arial" w:cs="Arial"/>
          <w:sz w:val="22"/>
        </w:rPr>
      </w:pPr>
    </w:p>
    <w:p w14:paraId="13C779BF" w14:textId="38877736" w:rsidR="00C2784E" w:rsidRPr="008C177E" w:rsidRDefault="00601245" w:rsidP="00C55AF5">
      <w:pPr>
        <w:rPr>
          <w:rFonts w:ascii="Arial" w:hAnsi="Arial" w:cs="Arial"/>
          <w:sz w:val="22"/>
        </w:rPr>
      </w:pPr>
      <w:r>
        <w:rPr>
          <w:rFonts w:ascii="Arial" w:hAnsi="Arial" w:cs="Arial"/>
          <w:sz w:val="22"/>
        </w:rPr>
        <w:t xml:space="preserve">In spite of the modest numbers of </w:t>
      </w:r>
      <w:r w:rsidR="00487AC0">
        <w:rPr>
          <w:rFonts w:ascii="Arial" w:hAnsi="Arial" w:cs="Arial"/>
          <w:sz w:val="22"/>
        </w:rPr>
        <w:t>significantly</w:t>
      </w:r>
      <w:r>
        <w:rPr>
          <w:rFonts w:ascii="Arial" w:hAnsi="Arial" w:cs="Arial"/>
          <w:sz w:val="22"/>
        </w:rPr>
        <w:t xml:space="preserve"> differentially expressed genes, gene</w:t>
      </w:r>
      <w:r w:rsidR="00D51D9A">
        <w:rPr>
          <w:rFonts w:ascii="Arial" w:hAnsi="Arial" w:cs="Arial"/>
          <w:sz w:val="22"/>
        </w:rPr>
        <w:t xml:space="preserve"> set enrichment analyses identified</w:t>
      </w:r>
      <w:r w:rsidR="00487AC0">
        <w:rPr>
          <w:rFonts w:ascii="Arial" w:hAnsi="Arial" w:cs="Arial"/>
          <w:sz w:val="22"/>
        </w:rPr>
        <w:t xml:space="preserve"> a 220 </w:t>
      </w:r>
      <w:r w:rsidR="00087C2F">
        <w:rPr>
          <w:rFonts w:ascii="Arial" w:hAnsi="Arial" w:cs="Arial"/>
          <w:sz w:val="22"/>
        </w:rPr>
        <w:t>s</w:t>
      </w:r>
      <w:r w:rsidR="00487AC0">
        <w:rPr>
          <w:rFonts w:ascii="Arial" w:hAnsi="Arial" w:cs="Arial"/>
          <w:sz w:val="22"/>
        </w:rPr>
        <w:t xml:space="preserve">ignificantly differentially expressed biological pathways (180 downregulated, 40 upregulated; Supplementary Table </w:t>
      </w:r>
      <w:r w:rsidR="004A336B">
        <w:rPr>
          <w:rFonts w:ascii="Arial" w:hAnsi="Arial" w:cs="Arial"/>
          <w:sz w:val="22"/>
        </w:rPr>
        <w:t>3</w:t>
      </w:r>
      <w:r w:rsidR="00487AC0">
        <w:rPr>
          <w:rFonts w:ascii="Arial" w:hAnsi="Arial" w:cs="Arial"/>
          <w:sz w:val="22"/>
        </w:rPr>
        <w:t>)</w:t>
      </w:r>
      <w:r>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Pr>
          <w:rFonts w:ascii="Arial" w:hAnsi="Arial" w:cs="Arial"/>
          <w:sz w:val="22"/>
        </w:rPr>
        <w:t xml:space="preserve"> fell largely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Pr>
          <w:rFonts w:ascii="Arial" w:hAnsi="Arial" w:cs="Arial"/>
          <w:sz w:val="22"/>
        </w:rPr>
        <w:t>pathways</w:t>
      </w:r>
      <w:r w:rsidR="005F2606">
        <w:rPr>
          <w:rFonts w:ascii="Arial" w:hAnsi="Arial" w:cs="Arial"/>
          <w:sz w:val="22"/>
        </w:rPr>
        <w:t xml:space="preserve">, </w:t>
      </w:r>
      <w:r>
        <w:rPr>
          <w:rFonts w:ascii="Arial" w:hAnsi="Arial" w:cs="Arial"/>
          <w:sz w:val="22"/>
        </w:rPr>
        <w:t xml:space="preserve">one set </w:t>
      </w:r>
      <w:r w:rsidR="005F2606">
        <w:rPr>
          <w:rFonts w:ascii="Arial" w:hAnsi="Arial" w:cs="Arial"/>
          <w:sz w:val="22"/>
        </w:rPr>
        <w:t xml:space="preserve">related to </w:t>
      </w:r>
      <w:r>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B92C1B">
        <w:rPr>
          <w:rFonts w:ascii="Arial" w:hAnsi="Arial" w:cs="Arial"/>
          <w:sz w:val="22"/>
        </w:rPr>
        <w:t>6</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r w:rsidR="00CB042A">
        <w:rPr>
          <w:rFonts w:ascii="Arial" w:hAnsi="Arial" w:cs="Arial"/>
          <w:sz w:val="22"/>
        </w:rPr>
        <w:t>20-</w:t>
      </w:r>
      <w:r w:rsidR="002E3892">
        <w:rPr>
          <w:rFonts w:ascii="Arial" w:hAnsi="Arial" w:cs="Arial"/>
          <w:sz w:val="22"/>
        </w:rPr>
        <w:t>92</w:t>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reduction in adaptive immune cells in these mammary glands.</w:t>
      </w:r>
    </w:p>
    <w:p w14:paraId="3C9E8CE9" w14:textId="1F291138" w:rsidR="00AC0A55" w:rsidRDefault="006B3864" w:rsidP="00C55AF5">
      <w:pPr>
        <w:pStyle w:val="Heading1"/>
        <w:rPr>
          <w:rFonts w:eastAsia="MS PMincho"/>
        </w:rPr>
      </w:pPr>
      <w:r w:rsidRPr="00EF5551">
        <w:rPr>
          <w:rFonts w:eastAsia="MS PMincho"/>
        </w:rPr>
        <w:t>Discussion</w:t>
      </w:r>
    </w:p>
    <w:p w14:paraId="1E2E2BD3" w14:textId="2C34040E" w:rsidR="00011C59" w:rsidRPr="00012F03" w:rsidRDefault="00D41270" w:rsidP="00C55AF5">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mendeley":{"formattedCitation":"(35)","plainTextFormattedCitation":"(35)","previouslyFormattedCitation":"(35)"},"properties":{"noteIndex":0},"schema":"https://github.com/citation-style-language/schema/raw/master/csl-citation.json"}</w:instrText>
      </w:r>
      <w:r w:rsidR="001F3162">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(35)</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 xml:space="preserve">In this study we show that hyperactivation of </w:t>
      </w:r>
      <w:r w:rsidR="00130A99">
        <w:rPr>
          <w:rFonts w:ascii="Arial" w:hAnsi="Arial" w:cs="Arial"/>
          <w:color w:val="000000" w:themeColor="text1"/>
          <w:sz w:val="22"/>
          <w:szCs w:val="22"/>
        </w:rPr>
        <w:lastRenderedPageBreak/>
        <w:t xml:space="preserve">adipocyte mTORC1 </w:t>
      </w:r>
      <w:r w:rsidR="00406B32">
        <w:rPr>
          <w:rFonts w:ascii="Arial" w:hAnsi="Arial" w:cs="Arial"/>
          <w:color w:val="000000" w:themeColor="text1"/>
          <w:sz w:val="22"/>
          <w:szCs w:val="22"/>
        </w:rPr>
        <w:t xml:space="preserve">via adipocyte 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Importantly, our approach is expected to activate mTORC1 in all adiponectin-expressing cells, including both peripheral and mammary adipocyte depots</w:t>
      </w:r>
      <w:r w:rsidR="009A4FDC">
        <w:rPr>
          <w:rFonts w:ascii="Arial" w:hAnsi="Arial" w:cs="Arial"/>
          <w:color w:val="000000" w:themeColor="text1"/>
          <w:sz w:val="22"/>
          <w:szCs w:val="22"/>
        </w:rPr>
        <w:t xml:space="preserve"> </w:t>
      </w:r>
      <w:ins w:id="12" w:author="Noura El Habbal" w:date="2021-05-12T02:27:00Z">
        <w:r w:rsidR="009A4FDC" w:rsidRPr="00EF5551">
          <w:rPr>
            <w:rFonts w:ascii="Arial" w:hAnsi="Arial" w:cs="Arial"/>
            <w:color w:val="000000" w:themeColor="text1"/>
            <w:sz w:val="22"/>
            <w:szCs w:val="22"/>
          </w:rPr>
          <w:fldChar w:fldCharType="begin" w:fldLock="1"/>
        </w:r>
      </w:ins>
      <w:r w:rsidR="009A4FDC">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expression","type":"article-journal","volume":"151"},"uris":["http://www.mendeley.com/documents/?uuid=1125c091-449f-3474-8402-3c847cd649d7"]}],"mendeley":{"formattedCitation":"(23, 24)","plainTextFormattedCitation":"(23, 24)","previouslyFormattedCitation":"(23, 24)"},"properties":{"noteIndex":0},"schema":"https://github.com/citation-style-language/schema/raw/master/csl-citation.json"}</w:instrText>
      </w:r>
      <w:ins w:id="13" w:author="Noura El Habbal" w:date="2021-05-12T02:27:00Z">
        <w:r w:rsidR="009A4FDC" w:rsidRPr="00EF5551">
          <w:rPr>
            <w:rFonts w:ascii="Arial" w:hAnsi="Arial" w:cs="Arial"/>
            <w:color w:val="000000" w:themeColor="text1"/>
            <w:sz w:val="22"/>
            <w:szCs w:val="22"/>
          </w:rPr>
          <w:fldChar w:fldCharType="separate"/>
        </w:r>
      </w:ins>
      <w:r w:rsidR="009A4FDC" w:rsidRPr="00747AE1">
        <w:rPr>
          <w:rFonts w:ascii="Arial" w:hAnsi="Arial" w:cs="Arial"/>
          <w:noProof/>
          <w:color w:val="000000" w:themeColor="text1"/>
          <w:sz w:val="22"/>
          <w:szCs w:val="22"/>
        </w:rPr>
        <w:t>(23, 24)</w:t>
      </w:r>
      <w:ins w:id="14" w:author="Noura El Habbal" w:date="2021-05-12T02:27:00Z">
        <w:r w:rsidR="009A4FDC" w:rsidRPr="00EF5551">
          <w:rPr>
            <w:rFonts w:ascii="Arial" w:hAnsi="Arial" w:cs="Arial"/>
            <w:color w:val="000000" w:themeColor="text1"/>
            <w:sz w:val="22"/>
            <w:szCs w:val="22"/>
          </w:rPr>
          <w:fldChar w:fldCharType="end"/>
        </w:r>
      </w:ins>
      <w:r w:rsidR="00406B32">
        <w:rPr>
          <w:rFonts w:ascii="Arial" w:hAnsi="Arial" w:cs="Arial"/>
          <w:color w:val="000000" w:themeColor="text1"/>
          <w:sz w:val="22"/>
          <w:szCs w:val="22"/>
        </w:rPr>
        <w:t xml:space="preserve">. The positive role of mTORC1 in adipocyte biology has been well established. mTORC1 is necessary for adipocyte differentiation in both peripheral </w:t>
      </w:r>
      <w:r w:rsidR="006203F4">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rapamycin","type":"article-journal","volume":"321"},"uris":["http://www.mendeley.com/documents/?uuid=9b5e9a25-1d35-33e6-b394-37a84245e889"]},{"id":"ITEM-3","itemData":{"abstract":"Differentiating 3T3-L1 cells express an im-munophilin early during the adipocyte conversion program as described in this issue [Yeh, W.-C., Li, T.-K., Bierer, B. E. &amp; McKnight, S. L. (1995) Proc. Natl. Acad. Sci. USA 92, 11081-11085]. The temporal expression profile of this protein, designated FK506-binding protein (FKBP) 51, is concordant with the clonal-expansion period undertaken by 3T3-L1 cells after exposure to adipogenic hormones. Having observed FKBP51 synthesis early during adipogenesis, we tested the effects of three immunosuppressive drugs-cyclosporin A, FK506, and rapamycin-on the terminal-differentiation process. Adipocyte conversion was not affected by either cyclo-sporin A or FK506 and yet was significantly reduced by rapamycin at drug concentrations as low as 10 nM. Clonal expansion was impeded in drug-treated cultures, as was the accumulation of cytoplasmic lipid droplets normally seen late during differentiation. Rapamycin treatment likewise inhibited the expression of CCAAT/enhancer binding protein a, a transcription factor required for 3T3-L1 cell differentiation. All three of these effects were reversed by high FK506 concentrations , indicating that the operative inhibitory event was mediated by an immunophilin-rapamycin complex.","author":[{"dropping-particle":"","family":"Yeh","given":"Wen-Chen","non-dropping-particle":"","parse-names":false,"suffix":""},{"dropping-particle":"","family":"Bierert","given":"Barbara E","non-dropping-particle":"","parse-names":false,"suffix":""},{"dropping-particle":"","family":"Mcknightt","given":"Steven L","non-dropping-particle":"","parse-names":false,"suffix":""}],"container-title":"Biochemistry","id":"ITEM-3","issued":{"date-parts":[["1995"]]},"number-of-pages":"11086-11090","title":"Rapamycin inhibits clonal expansion and adipogenic differentiation of 3T3-L1 cells","type":"report","volume":"92"},"uris":["http://www.mendeley.com/documents/?uuid=de3876ce-54a0-3750-8f56-2660b2b56a07"]}],"mendeley":{"formattedCitation":"(36–38)","plainTextFormattedCitation":"(36–38)","previouslyFormattedCitation":"(36–38)"},"properties":{"noteIndex":0},"schema":"https://github.com/citation-style-language/schema/raw/master/csl-citation.json"}</w:instrText>
      </w:r>
      <w:r w:rsidR="006203F4">
        <w:rPr>
          <w:rFonts w:ascii="Arial" w:hAnsi="Arial" w:cs="Arial"/>
          <w:color w:val="000000" w:themeColor="text1"/>
          <w:sz w:val="22"/>
          <w:szCs w:val="22"/>
        </w:rPr>
        <w:fldChar w:fldCharType="separate"/>
      </w:r>
      <w:r w:rsidR="001838CE" w:rsidRPr="001838CE">
        <w:rPr>
          <w:rFonts w:ascii="Arial" w:hAnsi="Arial" w:cs="Arial"/>
          <w:noProof/>
          <w:color w:val="000000" w:themeColor="text1"/>
          <w:sz w:val="22"/>
          <w:szCs w:val="22"/>
        </w:rPr>
        <w:t>(36–38)</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r w:rsidR="00DF3A5A">
        <w:rPr>
          <w:rFonts w:ascii="Arial" w:hAnsi="Arial" w:cs="Arial"/>
          <w:color w:val="000000" w:themeColor="text1"/>
          <w:sz w:val="22"/>
          <w:szCs w:val="22"/>
        </w:rPr>
        <w:t>but less is known about its role in mammary adipocyte differentiation and growth during lactation.</w:t>
      </w:r>
      <w:r w:rsidR="00CF5374">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It is also worth noting that there is evidence of de- and re-differentiation of post-involution mammary adipocyte, but to avoid this concern our studies focused on mice in their first pregnancy. The increased adipocyte hyperplasia could suggest a signal promoting mammary adipogenesis derived from peripheral adipocytes.</w:t>
      </w:r>
      <w:r w:rsidR="009739B8" w:rsidRPr="009739B8">
        <w:rPr>
          <w:rFonts w:ascii="Arial" w:hAnsi="Arial" w:cs="Arial"/>
          <w:color w:val="000000" w:themeColor="text1"/>
          <w:sz w:val="22"/>
          <w:szCs w:val="22"/>
        </w:rPr>
        <w:t xml:space="preserve"> </w:t>
      </w:r>
    </w:p>
    <w:p w14:paraId="6D8C972E" w14:textId="77777777" w:rsidR="00011C59" w:rsidRDefault="00011C59" w:rsidP="00C55AF5">
      <w:pPr>
        <w:rPr>
          <w:rFonts w:ascii="Arial" w:hAnsi="Arial" w:cs="Arial"/>
          <w:color w:val="000000" w:themeColor="text1"/>
          <w:sz w:val="22"/>
          <w:szCs w:val="22"/>
        </w:rPr>
      </w:pPr>
    </w:p>
    <w:p w14:paraId="6018343A" w14:textId="5C1D62A9"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 and the chronic absence of mTORC1 activity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lipodistrophic</w:t>
      </w:r>
      <w:proofErr w:type="spellEnd"/>
      <w:r>
        <w:rPr>
          <w:rFonts w:ascii="Arial" w:hAnsi="Arial" w:cs="Arial"/>
          <w:color w:val="000000" w:themeColor="text1"/>
          <w:sz w:val="22"/>
          <w:szCs w:val="22"/>
        </w:rPr>
        <w:t xml:space="preserve"> mice</w:t>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Respiration","type":"article-journal","volume":"8"},"uris":["http://www.mendeley.com/documents/?uuid=33f7792a-3510-3e34-a06e-32677d68b4c3"]}],"mendeley":{"formattedCitation":"(41, 42)","plainTextFormattedCitation":"(41, 42)","previouslyFormattedCitation":"(41, 42)"},"properties":{"noteIndex":0},"schema":"https://github.com/citation-style-language/schema/raw/master/csl-citation.json"}</w:instrText>
      </w:r>
      <w:r>
        <w:rPr>
          <w:rFonts w:ascii="Arial" w:hAnsi="Arial" w:cs="Arial"/>
          <w:color w:val="000000" w:themeColor="text1"/>
          <w:sz w:val="22"/>
          <w:szCs w:val="22"/>
        </w:rPr>
        <w:fldChar w:fldCharType="separate"/>
      </w:r>
      <w:r w:rsidR="001838CE" w:rsidRPr="001838CE">
        <w:rPr>
          <w:rFonts w:ascii="Arial" w:hAnsi="Arial" w:cs="Arial"/>
          <w:noProof/>
          <w:color w:val="000000" w:themeColor="text1"/>
          <w:sz w:val="22"/>
          <w:szCs w:val="22"/>
        </w:rPr>
        <w:t>(41, 42)</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esterification in inguinal adipose tissue</w:t>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(43)","plainTextFormattedCitation":"(43)","previouslyFormattedCitation":"(43)"},"properties":{"noteIndex":0},"schema":"https://github.com/citation-style-language/schema/raw/master/csl-citation.json"}</w:instrText>
      </w:r>
      <w:r w:rsidR="00AC5010">
        <w:rPr>
          <w:rFonts w:ascii="Arial" w:hAnsi="Arial" w:cs="Arial"/>
          <w:color w:val="000000" w:themeColor="text1"/>
          <w:sz w:val="22"/>
          <w:szCs w:val="22"/>
        </w:rPr>
        <w:fldChar w:fldCharType="separate"/>
      </w:r>
      <w:r w:rsidR="001838CE" w:rsidRPr="001838CE">
        <w:rPr>
          <w:rFonts w:ascii="Arial" w:hAnsi="Arial" w:cs="Arial"/>
          <w:noProof/>
          <w:color w:val="000000" w:themeColor="text1"/>
          <w:sz w:val="22"/>
          <w:szCs w:val="22"/>
        </w:rPr>
        <w:t>(43)</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 (not decreased) ACC, ACLY, and FASN  protein levels </w:t>
      </w:r>
      <w:r w:rsidR="00DB1ACA">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(41)","plainTextFormattedCitation":"(41)","previouslyFormattedCitation":"(41)"},"properties":{"noteIndex":0},"schema":"https://github.com/citation-style-language/schema/raw/master/csl-citation.json"}</w:instrText>
      </w:r>
      <w:r w:rsidR="00DB1ACA">
        <w:rPr>
          <w:rFonts w:ascii="Arial" w:hAnsi="Arial" w:cs="Arial"/>
          <w:color w:val="000000" w:themeColor="text1"/>
          <w:sz w:val="22"/>
          <w:szCs w:val="22"/>
        </w:rPr>
        <w:fldChar w:fldCharType="separate"/>
      </w:r>
      <w:r w:rsidR="001838CE" w:rsidRPr="001838CE">
        <w:rPr>
          <w:rFonts w:ascii="Arial" w:hAnsi="Arial" w:cs="Arial"/>
          <w:noProof/>
          <w:color w:val="000000" w:themeColor="text1"/>
          <w:sz w:val="22"/>
          <w:szCs w:val="22"/>
        </w:rPr>
        <w:t>(41)</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two potential explanations, one is that 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9913D7">
        <w:rPr>
          <w:rFonts w:ascii="Arial" w:hAnsi="Arial" w:cs="Arial"/>
          <w:color w:val="000000" w:themeColor="text1"/>
          <w:sz w:val="22"/>
          <w:szCs w:val="22"/>
        </w:rPr>
        <w:t xml:space="preserve">This is consistent with elevated expression of the fatty acid transporter </w:t>
      </w:r>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(Figure </w:t>
      </w:r>
      <w:r w:rsidR="00B92C1B">
        <w:rPr>
          <w:rFonts w:ascii="Arial" w:hAnsi="Arial" w:cs="Arial"/>
          <w:color w:val="000000" w:themeColor="text1"/>
          <w:sz w:val="22"/>
          <w:szCs w:val="22"/>
        </w:rPr>
        <w:t>6</w:t>
      </w:r>
      <w:r w:rsidR="009913D7">
        <w:rPr>
          <w:rFonts w:ascii="Arial" w:hAnsi="Arial" w:cs="Arial"/>
          <w:color w:val="000000" w:themeColor="text1"/>
          <w:sz w:val="22"/>
          <w:szCs w:val="22"/>
        </w:rPr>
        <w:t xml:space="preserve">C). </w:t>
      </w:r>
      <w:r w:rsidR="009739B8">
        <w:rPr>
          <w:rFonts w:ascii="Arial" w:hAnsi="Arial" w:cs="Arial"/>
          <w:color w:val="000000" w:themeColor="text1"/>
          <w:sz w:val="22"/>
          <w:szCs w:val="22"/>
        </w:rPr>
        <w:t>Further</w:t>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r w:rsidR="00477FA8" w:rsidRPr="00477FA8">
        <w:rPr>
          <w:rFonts w:ascii="Arial" w:hAnsi="Arial" w:cs="Arial"/>
          <w:color w:val="000000" w:themeColor="text1"/>
          <w:sz w:val="22"/>
          <w:szCs w:val="22"/>
        </w:rPr>
        <w:t xml:space="preserve"> </w:t>
      </w:r>
    </w:p>
    <w:p w14:paraId="466A1E33" w14:textId="77777777" w:rsidR="00406B32" w:rsidRDefault="00406B32" w:rsidP="00C55AF5">
      <w:pPr>
        <w:rPr>
          <w:rFonts w:ascii="Arial" w:hAnsi="Arial" w:cs="Arial"/>
          <w:color w:val="000000" w:themeColor="text1"/>
          <w:sz w:val="22"/>
          <w:szCs w:val="22"/>
        </w:rPr>
      </w:pPr>
    </w:p>
    <w:p w14:paraId="2B9114F7" w14:textId="35EFF6F6"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(44)","plainTextFormattedCitation":"(44)","previouslyFormattedCitation":"(44)"},"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1838CE" w:rsidRPr="001838CE">
        <w:rPr>
          <w:rFonts w:ascii="Arial" w:hAnsi="Arial" w:cs="Arial"/>
          <w:noProof/>
          <w:color w:val="000000" w:themeColor="text1"/>
          <w:sz w:val="22"/>
          <w:szCs w:val="22"/>
        </w:rPr>
        <w:t>(44)</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 xml:space="preserve">branched chain amino acid </w:t>
      </w:r>
      <w:r>
        <w:rPr>
          <w:rFonts w:ascii="Arial" w:hAnsi="Arial" w:cs="Arial"/>
          <w:color w:val="000000" w:themeColor="text1"/>
          <w:sz w:val="22"/>
          <w:szCs w:val="22"/>
        </w:rPr>
        <w:t>v</w:t>
      </w:r>
      <w:r w:rsidR="009F2971">
        <w:rPr>
          <w:rFonts w:ascii="Arial" w:hAnsi="Arial" w:cs="Arial"/>
          <w:color w:val="000000" w:themeColor="text1"/>
          <w:sz w:val="22"/>
          <w:szCs w:val="22"/>
        </w:rPr>
        <w:t xml:space="preserve">aline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(45)","plainTextFormattedCitation":"(45)","previouslyFormattedCitation":"(45)"},"properties":{"noteIndex":0},"schema":"https://github.com/citation-style-language/schema/raw/master/csl-citation.json"}</w:instrText>
      </w:r>
      <w:r w:rsidR="009F2971">
        <w:rPr>
          <w:rFonts w:ascii="Arial" w:hAnsi="Arial" w:cs="Arial"/>
          <w:color w:val="000000" w:themeColor="text1"/>
          <w:sz w:val="22"/>
          <w:szCs w:val="22"/>
        </w:rPr>
        <w:fldChar w:fldCharType="separate"/>
      </w:r>
      <w:r w:rsidR="001838CE" w:rsidRPr="001838CE">
        <w:rPr>
          <w:rFonts w:ascii="Arial" w:hAnsi="Arial" w:cs="Arial"/>
          <w:noProof/>
          <w:color w:val="000000" w:themeColor="text1"/>
          <w:sz w:val="22"/>
          <w:szCs w:val="22"/>
        </w:rPr>
        <w:t>(45)</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 these data suggest that mTORC1 activation may positively regulate milk lipids through multiple cell-types.</w:t>
      </w:r>
      <w:r w:rsidR="0058600C" w:rsidRPr="0058600C">
        <w:rPr>
          <w:rFonts w:ascii="Arial" w:hAnsi="Arial" w:cs="Arial"/>
          <w:color w:val="000000" w:themeColor="text1"/>
          <w:sz w:val="22"/>
          <w:szCs w:val="22"/>
        </w:rPr>
        <w:t xml:space="preserve"> </w:t>
      </w:r>
      <w:r w:rsidR="0058600C">
        <w:rPr>
          <w:rFonts w:ascii="Arial" w:hAnsi="Arial" w:cs="Arial"/>
          <w:color w:val="000000" w:themeColor="text1"/>
          <w:sz w:val="22"/>
          <w:szCs w:val="22"/>
        </w:rPr>
        <w:t xml:space="preserve">We found that the secreted milk volume measured at PND10.5 was similar across genotypes. This suggests that the main driver of the modestly increased pup weight could be the increase in milk fat percentage.  </w:t>
      </w:r>
    </w:p>
    <w:p w14:paraId="037DCB19" w14:textId="0BE5402C" w:rsidR="00955460" w:rsidRDefault="00955460" w:rsidP="00C55AF5">
      <w:pPr>
        <w:rPr>
          <w:rFonts w:ascii="Arial" w:hAnsi="Arial" w:cs="Arial"/>
          <w:color w:val="000000" w:themeColor="text1"/>
          <w:sz w:val="22"/>
          <w:szCs w:val="22"/>
        </w:rPr>
      </w:pPr>
    </w:p>
    <w:p w14:paraId="26B2B1D5" w14:textId="3C6DA9CB" w:rsidR="00955460" w:rsidRDefault="00E276D1" w:rsidP="00C55AF5">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430636">
        <w:rPr>
          <w:rFonts w:ascii="Arial" w:hAnsi="Arial" w:cs="Arial"/>
          <w:color w:val="000000" w:themeColor="text1"/>
          <w:sz w:val="22"/>
          <w:szCs w:val="22"/>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047E32">
        <w:rPr>
          <w:rFonts w:ascii="Arial" w:hAnsi="Arial" w:cs="Arial"/>
          <w:color w:val="000000" w:themeColor="text1"/>
          <w:sz w:val="22"/>
          <w:szCs w:val="22"/>
        </w:rPr>
        <w:t xml:space="preserve">improved </w:t>
      </w:r>
      <w:r w:rsidR="00E04FF1">
        <w:rPr>
          <w:rFonts w:ascii="Arial" w:hAnsi="Arial" w:cs="Arial"/>
          <w:color w:val="000000" w:themeColor="text1"/>
          <w:sz w:val="22"/>
          <w:szCs w:val="22"/>
        </w:rPr>
        <w:t>cognitive performance</w:t>
      </w:r>
      <w:r w:rsidR="002A591B">
        <w:rPr>
          <w:rFonts w:ascii="Arial" w:hAnsi="Arial" w:cs="Arial"/>
          <w:color w:val="000000" w:themeColor="text1"/>
          <w:sz w:val="22"/>
          <w:szCs w:val="22"/>
        </w:rPr>
        <w:t xml:space="preserve">, </w:t>
      </w:r>
      <w:r w:rsidR="00E04FF1">
        <w:rPr>
          <w:rFonts w:ascii="Arial" w:hAnsi="Arial" w:cs="Arial"/>
          <w:color w:val="000000" w:themeColor="text1"/>
          <w:sz w:val="22"/>
          <w:szCs w:val="22"/>
        </w:rPr>
        <w:t>psychomotor development</w:t>
      </w:r>
      <w:r w:rsidR="00047E32">
        <w:rPr>
          <w:rFonts w:ascii="Arial" w:hAnsi="Arial" w:cs="Arial"/>
          <w:color w:val="000000" w:themeColor="text1"/>
          <w:sz w:val="22"/>
          <w:szCs w:val="22"/>
        </w:rPr>
        <w:t xml:space="preserve">, and visual acuity </w:t>
      </w:r>
      <w:r w:rsidR="00442D6F">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infants","type":"article-journal","volume":"82"},"uris":["http://www.mendeley.com/documents/?uuid=cda77502-e0c6-351c-9fc2-1293d1fa3e8d"]},{"id":"ITEM-3","itemData":{"DOI":"10.3945/ajcn.2009.28557","ISSN":"00029165","PMID":"20130095","abstract":"Background: The range of human milk docosahexaenoic acid (DHA) concentrations worldwide is much broader than the range explored in randomized clinical trials to date. Objective: The primary objective was to determine the effect of 4 amounts of DHA supplementation on the visual acuity of formulafed infants at 12 mo of age. Secondary objectives were to evaluate visual acuity maturation, red blood cell fatty acids, tolerance, anthropometric measures, and adverse events. Design: This double-masked, randomized trial was conducted at 2 sites (Dallas and Kansas City). Three hundred forty-three healthy, term, formula-fed infants were enrolled at 1-9 d of age and were randomly assigned to be fed 1 of the following 4 infant formulas containing equivalent nutrient amounts, except for long-chain polyunsaturated fatty acids: control (0% DHA), 0.32% DHA, 0.64% DHA, or 0.96% DHA; DHA-supplemented formulas also provided 0.64% arachidonic acid. Visual acuity was measured by visual evoked potentials in 244 infants who completed the 12-mo primary outcome examination. Results: Infants fed control formula had significantly poorer visual evoked potential visual acuity at 12 mo of age than did infants who received any of the DHA-supplemented formulas (P &lt; 0.001). There were no significant differences in visual evoked potential visual acuity between the 3 amounts of DHA supplementation for either site at any age tested. Conclusions: DHA supplementation of infant formula at 0.32% of total fatty acids improves visual acuity. Higher amounts of DHA supplementation were not associated with additional improvement of visual acuity. This trial was registered at clinicaltrials.gov as NCT00753818. © 2010 American Society for Nutrition.","author":[{"dropping-particle":"","family":"Birch","given":"Eileen E.","non-dropping-particle":"","parse-names":false,"suffix":""},{"dropping-particle":"","family":"Carlson","given":"Susan E.","non-dropping-particle":"","parse-names":false,"suffix":""},{"dropping-particle":"","family":"Hoffman","given":"Dennis R.","non-dropping-particle":"","parse-names":false,"suffix":""},{"dropping-particle":"","family":"Fitzgerald-Gustafson","given":"Kathleen M.","non-dropping-particle":"","parse-names":false,"suffix":""},{"dropping-particle":"","family":"Fu","given":"Valeria L.N.","non-dropping-particle":"","parse-names":false,"suffix":""},{"dropping-particle":"","family":"Drover","given":"James R.","non-dropping-particle":"","parse-names":false,"suffix":""},{"dropping-particle":"","family":"Castañeda","given":"Yolanda S.","non-dropping-particle":"","parse-names":false,"suffix":""},{"dropping-particle":"","family":"Minns","given":"Laura","non-dropping-particle":"","parse-names":false,"suffix":""},{"dropping-particle":"","family":"Wheaton","given":"Dianna K.H.","non-dropping-particle":"","parse-names":false,"suffix":""},{"dropping-particle":"","family":"Mundy","given":"David","non-dropping-particle":"","parse-names":false,"suffix":""},{"dropping-particle":"","family":"Marunycz","given":"John","non-dropping-particle":"","parse-names":false,"suffix":""},{"dropping-particle":"","family":"Diersen-Schade","given":"Deborah A.","non-dropping-particle":"","parse-names":false,"suffix":""}],"container-title":"American Journal of Clinical Nutrition","id":"ITEM-3","issue":"4","issued":{"date-parts":[["2010","4","1"]]},"page":"848-859","publisher":"Oxford Academic","title":"The DIAMOND (DHA Intake and Measurement of Neural Development) Study: A double-masked, randomized controlled clinical trial of the maturation of infant visual acuity as a function of the dietary level of docosahexaenoic acid","type":"article-journal","volume":"91"},"uris":["http://www.mendeley.com/documents/?uuid=7c515948-ebcb-3e45-b261-a2d2d26a1d13"]}],"mendeley":{"formattedCitation":"(46–48)","plainTextFormattedCitation":"(46–48)","previouslyFormattedCitation":"(46, 47)"},"properties":{"noteIndex":0},"schema":"https://github.com/citation-style-language/schema/raw/master/csl-citation.json"}</w:instrText>
      </w:r>
      <w:r w:rsidR="00442D6F">
        <w:rPr>
          <w:rFonts w:ascii="Arial" w:hAnsi="Arial" w:cs="Arial"/>
          <w:color w:val="000000" w:themeColor="text1"/>
          <w:sz w:val="22"/>
          <w:szCs w:val="22"/>
        </w:rPr>
        <w:fldChar w:fldCharType="separate"/>
      </w:r>
      <w:r w:rsidR="00047E32" w:rsidRPr="00047E32">
        <w:rPr>
          <w:rFonts w:ascii="Arial" w:hAnsi="Arial" w:cs="Arial"/>
          <w:noProof/>
          <w:color w:val="000000" w:themeColor="text1"/>
          <w:sz w:val="22"/>
          <w:szCs w:val="22"/>
        </w:rPr>
        <w:t>(46–48)</w:t>
      </w:r>
      <w:r w:rsidR="00442D6F">
        <w:rPr>
          <w:rFonts w:ascii="Arial" w:hAnsi="Arial" w:cs="Arial"/>
          <w:color w:val="000000" w:themeColor="text1"/>
          <w:sz w:val="22"/>
          <w:szCs w:val="22"/>
        </w:rPr>
        <w:fldChar w:fldCharType="end"/>
      </w:r>
      <w:commentRangeStart w:id="15"/>
      <w:commentRangeEnd w:id="15"/>
      <w:r w:rsidR="00955460">
        <w:rPr>
          <w:rStyle w:val="CommentReference"/>
        </w:rPr>
        <w:commentReference w:id="15"/>
      </w:r>
      <w:commentRangeStart w:id="16"/>
      <w:commentRangeStart w:id="17"/>
      <w:commentRangeEnd w:id="16"/>
      <w:r w:rsidR="00442D6F">
        <w:rPr>
          <w:rStyle w:val="CommentReference"/>
        </w:rPr>
        <w:commentReference w:id="16"/>
      </w:r>
      <w:commentRangeEnd w:id="17"/>
      <w:r w:rsidR="00344AC2">
        <w:rPr>
          <w:rStyle w:val="CommentReference"/>
        </w:rPr>
        <w:commentReference w:id="17"/>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 xml:space="preserve">HA and EPA levels are highly variable in human milk, and a better understanding of the physiological signals that control DHA levels in milk is important to optimizing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We examined the expression of the PC-DHA 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047E32">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mendeley":{"formattedCitation":"(49)","plainTextFormattedCitation":"(49)","previouslyFormattedCitation":"(48)"},"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047E32" w:rsidRPr="00047E32">
        <w:rPr>
          <w:rFonts w:ascii="Arial" w:hAnsi="Arial" w:cs="Arial"/>
          <w:noProof/>
          <w:color w:val="000000" w:themeColor="text1"/>
          <w:sz w:val="22"/>
          <w:szCs w:val="22"/>
        </w:rPr>
        <w:t>(49)</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but did not detect any differences in our mammary </w:t>
      </w:r>
      <w:r w:rsidR="00736FDD">
        <w:rPr>
          <w:rFonts w:ascii="Arial" w:hAnsi="Arial" w:cs="Arial"/>
          <w:color w:val="000000" w:themeColor="text1"/>
          <w:sz w:val="22"/>
          <w:szCs w:val="22"/>
        </w:rPr>
        <w:t xml:space="preserve">gland </w:t>
      </w:r>
      <w:r w:rsidR="00955460">
        <w:rPr>
          <w:rFonts w:ascii="Arial" w:hAnsi="Arial" w:cs="Arial"/>
          <w:color w:val="000000" w:themeColor="text1"/>
          <w:sz w:val="22"/>
          <w:szCs w:val="22"/>
        </w:rPr>
        <w:t>expression data.</w:t>
      </w:r>
      <w:r w:rsidR="00AD46FF">
        <w:rPr>
          <w:rFonts w:ascii="Arial" w:hAnsi="Arial" w:cs="Arial"/>
          <w:color w:val="000000" w:themeColor="text1"/>
          <w:sz w:val="22"/>
          <w:szCs w:val="22"/>
        </w:rPr>
        <w:t xml:space="preserve"> The DHA levels may also be linked to our observation of reduced gene expression of markers of adaptive immune cells. </w:t>
      </w:r>
      <w:r>
        <w:rPr>
          <w:rFonts w:ascii="Arial" w:hAnsi="Arial" w:cs="Arial"/>
          <w:color w:val="000000" w:themeColor="text1"/>
          <w:sz w:val="22"/>
          <w:szCs w:val="22"/>
        </w:rPr>
        <w:t>We show that several enzymes that convert DHA into bioactive lipids, are upregulated in our lysates</w:t>
      </w:r>
      <w:r w:rsidR="00601245">
        <w:rPr>
          <w:rFonts w:ascii="Arial" w:hAnsi="Arial" w:cs="Arial"/>
          <w:color w:val="000000" w:themeColor="text1"/>
          <w:sz w:val="22"/>
          <w:szCs w:val="22"/>
        </w:rPr>
        <w:t xml:space="preserve"> (Figure </w:t>
      </w:r>
      <w:r w:rsidR="00B92C1B">
        <w:rPr>
          <w:rFonts w:ascii="Arial" w:hAnsi="Arial" w:cs="Arial"/>
          <w:color w:val="000000" w:themeColor="text1"/>
          <w:sz w:val="22"/>
          <w:szCs w:val="22"/>
        </w:rPr>
        <w:t>6</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 xml:space="preserve">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w:t>
      </w:r>
      <w:r w:rsidR="00AD46FF">
        <w:rPr>
          <w:rFonts w:ascii="Arial" w:hAnsi="Arial" w:cs="Arial"/>
          <w:color w:val="000000" w:themeColor="text1"/>
          <w:sz w:val="22"/>
          <w:szCs w:val="22"/>
        </w:rPr>
        <w:lastRenderedPageBreak/>
        <w:t>affect both mammary gland morphology, but also the secretion of antibodies into the expressed milk.</w:t>
      </w:r>
    </w:p>
    <w:p w14:paraId="3DA94B44" w14:textId="22B94C51" w:rsidR="00955460" w:rsidRDefault="00955460" w:rsidP="00C55AF5">
      <w:pPr>
        <w:rPr>
          <w:rFonts w:ascii="Arial" w:hAnsi="Arial" w:cs="Arial"/>
          <w:color w:val="000000" w:themeColor="text1"/>
          <w:sz w:val="22"/>
          <w:szCs w:val="22"/>
        </w:rPr>
      </w:pPr>
    </w:p>
    <w:p w14:paraId="39B18662" w14:textId="2E864010" w:rsidR="00955460" w:rsidRPr="00EF5551" w:rsidRDefault="00AD46FF" w:rsidP="00C55AF5">
      <w:pPr>
        <w:rPr>
          <w:rFonts w:ascii="Arial" w:hAnsi="Arial" w:cs="Arial"/>
          <w:color w:val="000000" w:themeColor="text1"/>
          <w:sz w:val="22"/>
          <w:szCs w:val="22"/>
        </w:rPr>
      </w:pPr>
      <w:r>
        <w:rPr>
          <w:rFonts w:ascii="Arial" w:hAnsi="Arial" w:cs="Arial"/>
          <w:color w:val="000000" w:themeColor="text1"/>
          <w:sz w:val="22"/>
          <w:szCs w:val="22"/>
        </w:rPr>
        <w:t xml:space="preserve">This is the first report that adipocyte mTORC1 activation alters the lipids in milk, and provides important new data towards our understanding of lipid metabolism during a critical developmental window.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w:t>
      </w:r>
      <w:r w:rsidR="00736FDD">
        <w:rPr>
          <w:rFonts w:ascii="Arial" w:hAnsi="Arial" w:cs="Arial"/>
          <w:color w:val="000000" w:themeColor="text1"/>
          <w:sz w:val="22"/>
          <w:szCs w:val="22"/>
        </w:rPr>
        <w:t xml:space="preserve">(to avoid de- and re-differentiation concerns) </w:t>
      </w:r>
      <w:r>
        <w:rPr>
          <w:rFonts w:ascii="Arial" w:hAnsi="Arial" w:cs="Arial"/>
          <w:color w:val="000000" w:themeColor="text1"/>
          <w:sz w:val="22"/>
          <w:szCs w:val="22"/>
        </w:rPr>
        <w:t xml:space="preserve">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and the lack of a clear mechanism by which mammary (or peripheral) adipocytes result in increased milk lipids, milk fat saturation and milk DHA levels.</w:t>
      </w:r>
    </w:p>
    <w:p w14:paraId="4431C7DE" w14:textId="77777777" w:rsidR="00A21486" w:rsidRDefault="00A21486" w:rsidP="00C55AF5">
      <w:pPr>
        <w:rPr>
          <w:rFonts w:ascii="Arial" w:hAnsi="Arial" w:cs="Arial"/>
          <w:bCs/>
          <w:color w:val="000000" w:themeColor="text1"/>
          <w:sz w:val="22"/>
          <w:szCs w:val="22"/>
        </w:rPr>
      </w:pPr>
    </w:p>
    <w:p w14:paraId="3148D8F5" w14:textId="4DF20592" w:rsidR="006852AE" w:rsidRPr="006852AE" w:rsidRDefault="00523516" w:rsidP="00C55AF5">
      <w:pPr>
        <w:rPr>
          <w:rFonts w:ascii="Arial" w:hAnsi="Arial" w:cs="Arial"/>
          <w:bCs/>
          <w:color w:val="000000" w:themeColor="text1"/>
          <w:sz w:val="22"/>
          <w:szCs w:val="22"/>
        </w:rPr>
      </w:pPr>
      <w:r>
        <w:rPr>
          <w:rFonts w:ascii="Arial" w:hAnsi="Arial" w:cs="Arial"/>
          <w:bCs/>
          <w:color w:val="000000" w:themeColor="text1"/>
          <w:sz w:val="22"/>
          <w:szCs w:val="22"/>
        </w:rPr>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w:t>
      </w:r>
      <w:r w:rsidR="00736FDD">
        <w:rPr>
          <w:rFonts w:ascii="Arial" w:hAnsi="Arial" w:cs="Arial"/>
          <w:bCs/>
          <w:color w:val="000000" w:themeColor="text1"/>
          <w:sz w:val="22"/>
          <w:szCs w:val="22"/>
        </w:rPr>
        <w:t>elevations in</w:t>
      </w:r>
      <w:r w:rsidR="006852AE">
        <w:rPr>
          <w:rFonts w:ascii="Arial" w:hAnsi="Arial" w:cs="Arial"/>
          <w:bCs/>
          <w:color w:val="000000" w:themeColor="text1"/>
          <w:sz w:val="22"/>
          <w:szCs w:val="22"/>
        </w:rPr>
        <w:t xml:space="preserve">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 xml:space="preserve">. </w:t>
      </w:r>
      <w:r w:rsidR="00736FDD">
        <w:rPr>
          <w:rFonts w:ascii="Arial" w:hAnsi="Arial" w:cs="Arial"/>
          <w:bCs/>
          <w:color w:val="000000" w:themeColor="text1"/>
          <w:sz w:val="22"/>
          <w:szCs w:val="22"/>
        </w:rPr>
        <w:t>These</w:t>
      </w:r>
      <w:r w:rsidR="00DA4890">
        <w:rPr>
          <w:rFonts w:ascii="Arial" w:hAnsi="Arial" w:cs="Arial"/>
          <w:bCs/>
          <w:color w:val="000000" w:themeColor="text1"/>
          <w:sz w:val="22"/>
          <w:szCs w:val="22"/>
        </w:rPr>
        <w:t xml:space="preserve"> data</w:t>
      </w:r>
      <w:r w:rsidR="006852AE">
        <w:rPr>
          <w:rFonts w:ascii="Arial" w:hAnsi="Arial" w:cs="Arial"/>
          <w:bCs/>
          <w:color w:val="000000" w:themeColor="text1"/>
          <w:sz w:val="22"/>
          <w:szCs w:val="22"/>
        </w:rPr>
        <w:t xml:space="preserve"> support our hypothesis that mTORC1 activation in adipocytes increases </w:t>
      </w:r>
      <w:r w:rsidR="00736FDD">
        <w:rPr>
          <w:rFonts w:ascii="Arial" w:hAnsi="Arial" w:cs="Arial"/>
          <w:bCs/>
          <w:color w:val="000000" w:themeColor="text1"/>
          <w:sz w:val="22"/>
          <w:szCs w:val="22"/>
        </w:rPr>
        <w:t>the</w:t>
      </w:r>
      <w:r w:rsidR="006852AE">
        <w:rPr>
          <w:rFonts w:ascii="Arial" w:hAnsi="Arial" w:cs="Arial"/>
          <w:bCs/>
          <w:color w:val="000000" w:themeColor="text1"/>
          <w:sz w:val="22"/>
          <w:szCs w:val="22"/>
        </w:rPr>
        <w:t xml:space="preserve"> capacity to produce fat and secrete it into the milk. </w:t>
      </w:r>
      <w:r w:rsidR="00D41030">
        <w:rPr>
          <w:rFonts w:ascii="Arial" w:hAnsi="Arial" w:cs="Arial"/>
          <w:bCs/>
          <w:color w:val="000000" w:themeColor="text1"/>
          <w:sz w:val="22"/>
          <w:szCs w:val="22"/>
        </w:rPr>
        <w:t xml:space="preserve">The mechanisms by which mTORC1 could be influencing mammary gland function and milk secretion </w:t>
      </w:r>
      <w:r w:rsidR="00736FDD">
        <w:rPr>
          <w:rFonts w:ascii="Arial" w:hAnsi="Arial" w:cs="Arial"/>
          <w:bCs/>
          <w:color w:val="000000" w:themeColor="text1"/>
          <w:sz w:val="22"/>
          <w:szCs w:val="22"/>
        </w:rPr>
        <w:t>will be helpful in</w:t>
      </w:r>
      <w:r w:rsidR="00D41030">
        <w:rPr>
          <w:rFonts w:ascii="Arial" w:hAnsi="Arial" w:cs="Arial"/>
          <w:bCs/>
          <w:color w:val="000000" w:themeColor="text1"/>
          <w:sz w:val="22"/>
          <w:szCs w:val="22"/>
        </w:rPr>
        <w:t xml:space="preserve"> addressing the effects of maternal </w:t>
      </w:r>
      <w:r w:rsidR="00DF0C53">
        <w:rPr>
          <w:rFonts w:ascii="Arial" w:hAnsi="Arial" w:cs="Arial"/>
          <w:bCs/>
          <w:color w:val="000000" w:themeColor="text1"/>
          <w:sz w:val="22"/>
          <w:szCs w:val="22"/>
        </w:rPr>
        <w:t>excess nutrient signaling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p>
    <w:p w14:paraId="2ABA4543" w14:textId="77777777" w:rsidR="006B3864" w:rsidRPr="00EF5551" w:rsidRDefault="006B3864" w:rsidP="00C55AF5">
      <w:pPr>
        <w:rPr>
          <w:rFonts w:ascii="Arial" w:eastAsia="MS PMincho" w:hAnsi="Arial" w:cs="Arial"/>
          <w:b/>
          <w:bCs/>
          <w:color w:val="000000" w:themeColor="text1"/>
          <w:sz w:val="22"/>
          <w:szCs w:val="22"/>
        </w:rPr>
      </w:pPr>
    </w:p>
    <w:p w14:paraId="1DA40538" w14:textId="50C1AF72" w:rsidR="006B3864" w:rsidRDefault="006B3864" w:rsidP="00C55AF5">
      <w:pPr>
        <w:pStyle w:val="Heading1"/>
        <w:rPr>
          <w:rFonts w:eastAsia="MS PMincho"/>
        </w:rPr>
      </w:pPr>
      <w:r w:rsidRPr="00EF5551">
        <w:rPr>
          <w:rFonts w:eastAsia="MS PMincho"/>
        </w:rPr>
        <w:t>Acknowledgements</w:t>
      </w:r>
    </w:p>
    <w:p w14:paraId="7D71DE8A" w14:textId="60430D20" w:rsidR="00772D1C" w:rsidRPr="008D27D2" w:rsidRDefault="00772D1C" w:rsidP="00C55AF5">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 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C55AF5">
      <w:pPr>
        <w:rPr>
          <w:rFonts w:ascii="Arial" w:eastAsia="Times New Roman" w:hAnsi="Arial" w:cs="Arial"/>
          <w:b/>
          <w:color w:val="000000" w:themeColor="text1"/>
          <w:sz w:val="22"/>
          <w:szCs w:val="22"/>
          <w:shd w:val="clear" w:color="auto" w:fill="FFFFFF"/>
        </w:rPr>
      </w:pPr>
    </w:p>
    <w:p w14:paraId="00FBF143" w14:textId="04025DB4" w:rsidR="006B3864" w:rsidRDefault="006B3864" w:rsidP="00C55AF5">
      <w:pPr>
        <w:pStyle w:val="Heading1"/>
        <w:rPr>
          <w:rFonts w:eastAsia="Times New Roman"/>
          <w:shd w:val="clear" w:color="auto" w:fill="FFFFFF"/>
        </w:rPr>
      </w:pPr>
      <w:commentRangeStart w:id="19"/>
      <w:r w:rsidRPr="00EF5551">
        <w:rPr>
          <w:rFonts w:eastAsia="Times New Roman"/>
          <w:shd w:val="clear" w:color="auto" w:fill="FFFFFF"/>
        </w:rPr>
        <w:t>Author Contributions</w:t>
      </w:r>
      <w:commentRangeEnd w:id="19"/>
      <w:r w:rsidR="00510235">
        <w:rPr>
          <w:rStyle w:val="CommentReference"/>
          <w:rFonts w:asciiTheme="minorHAnsi" w:eastAsiaTheme="minorHAnsi" w:hAnsiTheme="minorHAnsi" w:cstheme="minorBidi"/>
          <w:color w:val="auto"/>
        </w:rPr>
        <w:commentReference w:id="19"/>
      </w:r>
    </w:p>
    <w:p w14:paraId="64C7A2A6" w14:textId="4D7F2D4A" w:rsidR="00A21486" w:rsidRPr="000E1113" w:rsidRDefault="00510235" w:rsidP="00C55AF5">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Resources and funding were provided by BG and DB. The project was administered by DB and NEH. Investigation was performed by NEH, ACM,</w:t>
      </w:r>
      <w:r w:rsidR="009B775A">
        <w:rPr>
          <w:rFonts w:ascii="Arial" w:hAnsi="Arial" w:cs="Arial"/>
          <w:sz w:val="22"/>
          <w:szCs w:val="22"/>
        </w:rPr>
        <w:t xml:space="preserve"> HH,</w:t>
      </w:r>
      <w:r>
        <w:rPr>
          <w:rFonts w:ascii="Arial" w:hAnsi="Arial" w:cs="Arial"/>
          <w:sz w:val="22"/>
          <w:szCs w:val="22"/>
        </w:rPr>
        <w:t xml:space="preserve"> JRR</w:t>
      </w:r>
      <w:r w:rsidR="00A1079E">
        <w:rPr>
          <w:rFonts w:ascii="Arial" w:hAnsi="Arial" w:cs="Arial"/>
          <w:sz w:val="22"/>
          <w:szCs w:val="22"/>
        </w:rPr>
        <w:t xml:space="preserve">, ZC, </w:t>
      </w:r>
      <w:r w:rsidR="009B775A">
        <w:rPr>
          <w:rFonts w:ascii="Arial" w:hAnsi="Arial" w:cs="Arial"/>
          <w:sz w:val="22"/>
          <w:szCs w:val="22"/>
        </w:rPr>
        <w:t xml:space="preserve">and </w:t>
      </w:r>
      <w:r w:rsidR="00A1079E">
        <w:rPr>
          <w:rFonts w:ascii="Arial" w:hAnsi="Arial" w:cs="Arial"/>
          <w:sz w:val="22"/>
          <w:szCs w:val="22"/>
        </w:rPr>
        <w:t>MCM</w:t>
      </w:r>
      <w:r>
        <w:rPr>
          <w:rFonts w:ascii="Arial" w:hAnsi="Arial" w:cs="Arial"/>
          <w:sz w:val="22"/>
          <w:szCs w:val="22"/>
        </w:rPr>
        <w:t>. Formal analyses, computation, testing and visualizations were performed by NEH, ACM and DB</w:t>
      </w:r>
      <w:r w:rsidR="00B70553">
        <w:rPr>
          <w:rFonts w:ascii="Arial" w:hAnsi="Arial" w:cs="Arial"/>
          <w:sz w:val="22"/>
          <w:szCs w:val="22"/>
        </w:rPr>
        <w:t>.</w:t>
      </w:r>
      <w:r>
        <w:rPr>
          <w:rFonts w:ascii="Arial" w:hAnsi="Arial" w:cs="Arial"/>
          <w:sz w:val="22"/>
          <w:szCs w:val="22"/>
        </w:rPr>
        <w:t xml:space="preserve"> Data was curated by NEH. The initial draft was written by NEH</w:t>
      </w:r>
      <w:r w:rsidR="00536AAE">
        <w:rPr>
          <w:rFonts w:ascii="Arial" w:hAnsi="Arial" w:cs="Arial"/>
          <w:sz w:val="22"/>
          <w:szCs w:val="22"/>
        </w:rPr>
        <w:t xml:space="preserve"> and DB</w:t>
      </w:r>
      <w:r>
        <w:rPr>
          <w:rFonts w:ascii="Arial" w:hAnsi="Arial" w:cs="Arial"/>
          <w:sz w:val="22"/>
          <w:szCs w:val="22"/>
        </w:rPr>
        <w:t xml:space="preserve">,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0B95372B" w14:textId="77777777" w:rsidR="000E1113" w:rsidRDefault="000E1113" w:rsidP="00C55AF5">
      <w:pPr>
        <w:pStyle w:val="Heading1"/>
        <w:rPr>
          <w:rFonts w:eastAsia="MS PMincho"/>
        </w:rPr>
      </w:pPr>
    </w:p>
    <w:p w14:paraId="2F2866DD" w14:textId="6AEC7018" w:rsidR="006B3864" w:rsidRDefault="006B3864" w:rsidP="00C55AF5">
      <w:pPr>
        <w:pStyle w:val="Heading1"/>
        <w:rPr>
          <w:rFonts w:eastAsia="MS PMincho"/>
        </w:rPr>
      </w:pPr>
      <w:r w:rsidRPr="00EF5551">
        <w:rPr>
          <w:rFonts w:eastAsia="MS PMincho"/>
        </w:rPr>
        <w:t>References</w:t>
      </w:r>
    </w:p>
    <w:p w14:paraId="73A4A85B" w14:textId="545EE0B2" w:rsidR="00047E32" w:rsidRPr="00047E32" w:rsidRDefault="001745BF" w:rsidP="00047E32">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047E32" w:rsidRPr="00047E32">
        <w:rPr>
          <w:rFonts w:ascii="Arial" w:hAnsi="Arial" w:cs="Arial"/>
          <w:noProof/>
          <w:sz w:val="22"/>
        </w:rPr>
        <w:t>1. Products - Data Briefs - Number 392 - November 2020. [online] https://www.cdc.gov/nchs/products/databriefs/db392.htm (Accessed April 6, 2021).</w:t>
      </w:r>
      <w:r w:rsidR="00047E32" w:rsidRPr="00047E32">
        <w:rPr>
          <w:rFonts w:ascii="Arial" w:hAnsi="Arial" w:cs="Arial"/>
          <w:noProof/>
          <w:sz w:val="22"/>
        </w:rPr>
        <w:tab/>
      </w:r>
    </w:p>
    <w:p w14:paraId="0EDB983C"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 Barker, D. J. P. 2007. The origins of the developmental origins theory. </w:t>
      </w:r>
      <w:r w:rsidRPr="00047E32">
        <w:rPr>
          <w:rFonts w:ascii="Arial" w:hAnsi="Arial" w:cs="Arial"/>
          <w:i/>
          <w:iCs/>
          <w:noProof/>
          <w:sz w:val="22"/>
        </w:rPr>
        <w:t>J. Intern. Med.</w:t>
      </w:r>
      <w:r w:rsidRPr="00047E32">
        <w:rPr>
          <w:rFonts w:ascii="Arial" w:hAnsi="Arial" w:cs="Arial"/>
          <w:noProof/>
          <w:sz w:val="22"/>
        </w:rPr>
        <w:t xml:space="preserve"> </w:t>
      </w:r>
      <w:r w:rsidRPr="00047E32">
        <w:rPr>
          <w:rFonts w:ascii="Arial" w:hAnsi="Arial" w:cs="Arial"/>
          <w:b/>
          <w:bCs/>
          <w:noProof/>
          <w:sz w:val="22"/>
        </w:rPr>
        <w:t>261</w:t>
      </w:r>
      <w:r w:rsidRPr="00047E32">
        <w:rPr>
          <w:rFonts w:ascii="Arial" w:hAnsi="Arial" w:cs="Arial"/>
          <w:noProof/>
          <w:sz w:val="22"/>
        </w:rPr>
        <w:t>: 412–417. [online] http://doi.wiley.com/10.1111/j.1365-2796.2007.01809.x (Accessed April 1, 2019).</w:t>
      </w:r>
      <w:r w:rsidRPr="00047E32">
        <w:rPr>
          <w:rFonts w:ascii="Arial" w:hAnsi="Arial" w:cs="Arial"/>
          <w:noProof/>
          <w:sz w:val="22"/>
        </w:rPr>
        <w:tab/>
      </w:r>
    </w:p>
    <w:p w14:paraId="196BDBF0"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lastRenderedPageBreak/>
        <w:t xml:space="preserve">3. Ramji, N., J. Quinlan, P. Murphy, and J. M. G. Crane. 2016. The Impact of Maternal Obesity on Breastfeeding. </w:t>
      </w:r>
      <w:r w:rsidRPr="00047E32">
        <w:rPr>
          <w:rFonts w:ascii="Arial" w:hAnsi="Arial" w:cs="Arial"/>
          <w:i/>
          <w:iCs/>
          <w:noProof/>
          <w:sz w:val="22"/>
        </w:rPr>
        <w:t>J. Obstet. Gynaecol. Canada</w:t>
      </w:r>
      <w:r w:rsidRPr="00047E32">
        <w:rPr>
          <w:rFonts w:ascii="Arial" w:hAnsi="Arial" w:cs="Arial"/>
          <w:noProof/>
          <w:sz w:val="22"/>
        </w:rPr>
        <w:t xml:space="preserve">. </w:t>
      </w:r>
      <w:r w:rsidRPr="00047E32">
        <w:rPr>
          <w:rFonts w:ascii="Arial" w:hAnsi="Arial" w:cs="Arial"/>
          <w:b/>
          <w:bCs/>
          <w:noProof/>
          <w:sz w:val="22"/>
        </w:rPr>
        <w:t>38</w:t>
      </w:r>
      <w:r w:rsidRPr="00047E32">
        <w:rPr>
          <w:rFonts w:ascii="Arial" w:hAnsi="Arial" w:cs="Arial"/>
          <w:noProof/>
          <w:sz w:val="22"/>
        </w:rPr>
        <w:t>: 703–711. [online] http://www.ncbi.nlm.nih.gov/pubmed/27638980 (Accessed May 15, 2019).</w:t>
      </w:r>
      <w:r w:rsidRPr="00047E32">
        <w:rPr>
          <w:rFonts w:ascii="Arial" w:hAnsi="Arial" w:cs="Arial"/>
          <w:noProof/>
          <w:sz w:val="22"/>
        </w:rPr>
        <w:tab/>
      </w:r>
    </w:p>
    <w:p w14:paraId="59E14B1F"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 Rasmussen, K. M., and C. L. Kjolhede. 2004. Prepregnant overweight and obesity diminish the prolactin response to suckling in the first week postpartum. </w:t>
      </w:r>
      <w:r w:rsidRPr="00047E32">
        <w:rPr>
          <w:rFonts w:ascii="Arial" w:hAnsi="Arial" w:cs="Arial"/>
          <w:i/>
          <w:iCs/>
          <w:noProof/>
          <w:sz w:val="22"/>
        </w:rPr>
        <w:t>Pediatrics</w:t>
      </w:r>
      <w:r w:rsidRPr="00047E32">
        <w:rPr>
          <w:rFonts w:ascii="Arial" w:hAnsi="Arial" w:cs="Arial"/>
          <w:noProof/>
          <w:sz w:val="22"/>
        </w:rPr>
        <w:t xml:space="preserve">. </w:t>
      </w:r>
      <w:r w:rsidRPr="00047E32">
        <w:rPr>
          <w:rFonts w:ascii="Arial" w:hAnsi="Arial" w:cs="Arial"/>
          <w:b/>
          <w:bCs/>
          <w:noProof/>
          <w:sz w:val="22"/>
        </w:rPr>
        <w:t>113</w:t>
      </w:r>
      <w:r w:rsidRPr="00047E32">
        <w:rPr>
          <w:rFonts w:ascii="Arial" w:hAnsi="Arial" w:cs="Arial"/>
          <w:noProof/>
          <w:sz w:val="22"/>
        </w:rPr>
        <w:t>: e465-71.</w:t>
      </w:r>
      <w:r w:rsidRPr="00047E32">
        <w:rPr>
          <w:rFonts w:ascii="Arial" w:hAnsi="Arial" w:cs="Arial"/>
          <w:noProof/>
          <w:sz w:val="22"/>
        </w:rPr>
        <w:tab/>
      </w:r>
    </w:p>
    <w:p w14:paraId="330BC24C"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5. Bider-Canfield, Z., M. P. Martinez, X. Wang, W. Yu, M. P. Bautista, J. Brookey, K. A. Page, T. A. Buchanan, and A. H. Xiang. 2017. Maternal obesity, gestational diabetes, breastfeeding and childhood overweight at age 2 years. </w:t>
      </w:r>
      <w:r w:rsidRPr="00047E32">
        <w:rPr>
          <w:rFonts w:ascii="Arial" w:hAnsi="Arial" w:cs="Arial"/>
          <w:i/>
          <w:iCs/>
          <w:noProof/>
          <w:sz w:val="22"/>
        </w:rPr>
        <w:t>Pediatr. Obes.</w:t>
      </w:r>
      <w:r w:rsidRPr="00047E32">
        <w:rPr>
          <w:rFonts w:ascii="Arial" w:hAnsi="Arial" w:cs="Arial"/>
          <w:noProof/>
          <w:sz w:val="22"/>
        </w:rPr>
        <w:t xml:space="preserve"> </w:t>
      </w:r>
      <w:r w:rsidRPr="00047E32">
        <w:rPr>
          <w:rFonts w:ascii="Arial" w:hAnsi="Arial" w:cs="Arial"/>
          <w:b/>
          <w:bCs/>
          <w:noProof/>
          <w:sz w:val="22"/>
        </w:rPr>
        <w:t>12</w:t>
      </w:r>
      <w:r w:rsidRPr="00047E32">
        <w:rPr>
          <w:rFonts w:ascii="Arial" w:hAnsi="Arial" w:cs="Arial"/>
          <w:noProof/>
          <w:sz w:val="22"/>
        </w:rPr>
        <w:t>: 171–178. [online] http://doi.wiley.com/10.1111/ijpo.12125 (Accessed July 21, 2019).</w:t>
      </w:r>
      <w:r w:rsidRPr="00047E32">
        <w:rPr>
          <w:rFonts w:ascii="Arial" w:hAnsi="Arial" w:cs="Arial"/>
          <w:noProof/>
          <w:sz w:val="22"/>
        </w:rPr>
        <w:tab/>
      </w:r>
    </w:p>
    <w:p w14:paraId="6529B5DF"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6. Castillo, H., I. S. Santos, and A. Matijasevich. 2016. Maternal pre-pregnancy BMI, gestational weight gain and breastfeeding. </w:t>
      </w:r>
      <w:r w:rsidRPr="00047E32">
        <w:rPr>
          <w:rFonts w:ascii="Arial" w:hAnsi="Arial" w:cs="Arial"/>
          <w:i/>
          <w:iCs/>
          <w:noProof/>
          <w:sz w:val="22"/>
        </w:rPr>
        <w:t>Eur. J. Clin. Nutr.</w:t>
      </w:r>
      <w:r w:rsidRPr="00047E32">
        <w:rPr>
          <w:rFonts w:ascii="Arial" w:hAnsi="Arial" w:cs="Arial"/>
          <w:noProof/>
          <w:sz w:val="22"/>
        </w:rPr>
        <w:t xml:space="preserve"> </w:t>
      </w:r>
      <w:r w:rsidRPr="00047E32">
        <w:rPr>
          <w:rFonts w:ascii="Arial" w:hAnsi="Arial" w:cs="Arial"/>
          <w:b/>
          <w:bCs/>
          <w:noProof/>
          <w:sz w:val="22"/>
        </w:rPr>
        <w:t>70</w:t>
      </w:r>
      <w:r w:rsidRPr="00047E32">
        <w:rPr>
          <w:rFonts w:ascii="Arial" w:hAnsi="Arial" w:cs="Arial"/>
          <w:noProof/>
          <w:sz w:val="22"/>
        </w:rPr>
        <w:t>: 431–436. [online] http://www.nature.com/articles/ejcn2015232 (Accessed May 24, 2019).</w:t>
      </w:r>
      <w:r w:rsidRPr="00047E32">
        <w:rPr>
          <w:rFonts w:ascii="Arial" w:hAnsi="Arial" w:cs="Arial"/>
          <w:noProof/>
          <w:sz w:val="22"/>
        </w:rPr>
        <w:tab/>
      </w:r>
    </w:p>
    <w:p w14:paraId="0C332B2B"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7. Bzikowska-Jura, A., A. Czerwonogrodzka-Senczyna, G. Olędzka, D. Szostak-Węgierek, H. Weker, and A. Wesołowska. 2018. Maternal Nutrition and Body Composition During Breastfeeding: Association with Human Milk Composition. </w:t>
      </w:r>
      <w:r w:rsidRPr="00047E32">
        <w:rPr>
          <w:rFonts w:ascii="Arial" w:hAnsi="Arial" w:cs="Arial"/>
          <w:i/>
          <w:iCs/>
          <w:noProof/>
          <w:sz w:val="22"/>
        </w:rPr>
        <w:t>Nutrients</w:t>
      </w:r>
      <w:r w:rsidRPr="00047E32">
        <w:rPr>
          <w:rFonts w:ascii="Arial" w:hAnsi="Arial" w:cs="Arial"/>
          <w:noProof/>
          <w:sz w:val="22"/>
        </w:rPr>
        <w:t xml:space="preserve">. </w:t>
      </w:r>
      <w:r w:rsidRPr="00047E32">
        <w:rPr>
          <w:rFonts w:ascii="Arial" w:hAnsi="Arial" w:cs="Arial"/>
          <w:b/>
          <w:bCs/>
          <w:noProof/>
          <w:sz w:val="22"/>
        </w:rPr>
        <w:t>10</w:t>
      </w:r>
      <w:r w:rsidRPr="00047E32">
        <w:rPr>
          <w:rFonts w:ascii="Arial" w:hAnsi="Arial" w:cs="Arial"/>
          <w:noProof/>
          <w:sz w:val="22"/>
        </w:rPr>
        <w:t>. [online] http://www.ncbi.nlm.nih.gov/pubmed/30262786 (Accessed May 24, 2019).</w:t>
      </w:r>
      <w:r w:rsidRPr="00047E32">
        <w:rPr>
          <w:rFonts w:ascii="Arial" w:hAnsi="Arial" w:cs="Arial"/>
          <w:noProof/>
          <w:sz w:val="22"/>
        </w:rPr>
        <w:tab/>
      </w:r>
    </w:p>
    <w:p w14:paraId="220BCD77"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8.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047E32">
        <w:rPr>
          <w:rFonts w:ascii="Arial" w:hAnsi="Arial" w:cs="Arial"/>
          <w:i/>
          <w:iCs/>
          <w:noProof/>
          <w:sz w:val="22"/>
        </w:rPr>
        <w:t>Nutrients</w:t>
      </w:r>
      <w:r w:rsidRPr="00047E32">
        <w:rPr>
          <w:rFonts w:ascii="Arial" w:hAnsi="Arial" w:cs="Arial"/>
          <w:noProof/>
          <w:sz w:val="22"/>
        </w:rPr>
        <w:t xml:space="preserve">. </w:t>
      </w:r>
      <w:r w:rsidRPr="00047E32">
        <w:rPr>
          <w:rFonts w:ascii="Arial" w:hAnsi="Arial" w:cs="Arial"/>
          <w:b/>
          <w:bCs/>
          <w:noProof/>
          <w:sz w:val="22"/>
        </w:rPr>
        <w:t>11</w:t>
      </w:r>
      <w:r w:rsidRPr="00047E32">
        <w:rPr>
          <w:rFonts w:ascii="Arial" w:hAnsi="Arial" w:cs="Arial"/>
          <w:noProof/>
          <w:sz w:val="22"/>
        </w:rPr>
        <w:t>. [online] /pmc/articles/PMC6770754/ (Accessed April 6, 2021).</w:t>
      </w:r>
      <w:r w:rsidRPr="00047E32">
        <w:rPr>
          <w:rFonts w:ascii="Arial" w:hAnsi="Arial" w:cs="Arial"/>
          <w:noProof/>
          <w:sz w:val="22"/>
        </w:rPr>
        <w:tab/>
      </w:r>
    </w:p>
    <w:p w14:paraId="39D61497"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9. Macias, H., and L. Hinck. 2012. Mammary gland development. </w:t>
      </w:r>
      <w:r w:rsidRPr="00047E32">
        <w:rPr>
          <w:rFonts w:ascii="Arial" w:hAnsi="Arial" w:cs="Arial"/>
          <w:i/>
          <w:iCs/>
          <w:noProof/>
          <w:sz w:val="22"/>
        </w:rPr>
        <w:t>Wiley Interdiscip. Rev. Dev. Biol.</w:t>
      </w:r>
      <w:r w:rsidRPr="00047E32">
        <w:rPr>
          <w:rFonts w:ascii="Arial" w:hAnsi="Arial" w:cs="Arial"/>
          <w:noProof/>
          <w:sz w:val="22"/>
        </w:rPr>
        <w:t xml:space="preserve"> </w:t>
      </w:r>
      <w:r w:rsidRPr="00047E32">
        <w:rPr>
          <w:rFonts w:ascii="Arial" w:hAnsi="Arial" w:cs="Arial"/>
          <w:b/>
          <w:bCs/>
          <w:noProof/>
          <w:sz w:val="22"/>
        </w:rPr>
        <w:t>1</w:t>
      </w:r>
      <w:r w:rsidRPr="00047E32">
        <w:rPr>
          <w:rFonts w:ascii="Arial" w:hAnsi="Arial" w:cs="Arial"/>
          <w:noProof/>
          <w:sz w:val="22"/>
        </w:rPr>
        <w:t>: 533–57. [online] http://www.pubmedcentral.nih.gov/articlerender.fcgi?artid=PMC3404495 (Accessed June 24, 2019).</w:t>
      </w:r>
      <w:r w:rsidRPr="00047E32">
        <w:rPr>
          <w:rFonts w:ascii="Arial" w:hAnsi="Arial" w:cs="Arial"/>
          <w:noProof/>
          <w:sz w:val="22"/>
        </w:rPr>
        <w:tab/>
      </w:r>
    </w:p>
    <w:p w14:paraId="64E0ADD5"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10. Hartmann, P. E., R. A. Owens, D. B. Cox, and J. C. Kent. 1996. Establishing lactation Breast development and control of milk synthesis.</w:t>
      </w:r>
      <w:r w:rsidRPr="00047E32">
        <w:rPr>
          <w:rFonts w:ascii="Arial" w:hAnsi="Arial" w:cs="Arial"/>
          <w:noProof/>
          <w:sz w:val="22"/>
        </w:rPr>
        <w:tab/>
      </w:r>
    </w:p>
    <w:p w14:paraId="1A79C170"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11. Landskroner-Eiger, S., J. Park, D. Israel, J. W. Pollard, and P. E. Scherer. 2010. Morphogenesis of the developing mammary gland: stage-dependent impact of adipocytes. </w:t>
      </w:r>
      <w:r w:rsidRPr="00047E32">
        <w:rPr>
          <w:rFonts w:ascii="Arial" w:hAnsi="Arial" w:cs="Arial"/>
          <w:i/>
          <w:iCs/>
          <w:noProof/>
          <w:sz w:val="22"/>
        </w:rPr>
        <w:t>Dev. Biol.</w:t>
      </w:r>
      <w:r w:rsidRPr="00047E32">
        <w:rPr>
          <w:rFonts w:ascii="Arial" w:hAnsi="Arial" w:cs="Arial"/>
          <w:noProof/>
          <w:sz w:val="22"/>
        </w:rPr>
        <w:t xml:space="preserve"> </w:t>
      </w:r>
      <w:r w:rsidRPr="00047E32">
        <w:rPr>
          <w:rFonts w:ascii="Arial" w:hAnsi="Arial" w:cs="Arial"/>
          <w:b/>
          <w:bCs/>
          <w:noProof/>
          <w:sz w:val="22"/>
        </w:rPr>
        <w:t>344</w:t>
      </w:r>
      <w:r w:rsidRPr="00047E32">
        <w:rPr>
          <w:rFonts w:ascii="Arial" w:hAnsi="Arial" w:cs="Arial"/>
          <w:noProof/>
          <w:sz w:val="22"/>
        </w:rPr>
        <w:t>: 968–78. [online] http://www.ncbi.nlm.nih.gov/pubmed/20599899 (Accessed July 17, 2019).</w:t>
      </w:r>
      <w:r w:rsidRPr="00047E32">
        <w:rPr>
          <w:rFonts w:ascii="Arial" w:hAnsi="Arial" w:cs="Arial"/>
          <w:noProof/>
          <w:sz w:val="22"/>
        </w:rPr>
        <w:tab/>
      </w:r>
    </w:p>
    <w:p w14:paraId="4BFE9F3B"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12. Machino, M. 1976. Growth and Differentiation, Vo1. [online] https://onlinelibrary.wiley.com/doi/pdf/10.1111/j.1440-169X.1976.00079.x (Accessed July </w:t>
      </w:r>
      <w:r w:rsidRPr="00047E32">
        <w:rPr>
          <w:rFonts w:ascii="Arial" w:hAnsi="Arial" w:cs="Arial"/>
          <w:noProof/>
          <w:sz w:val="22"/>
        </w:rPr>
        <w:lastRenderedPageBreak/>
        <w:t>17, 2019).</w:t>
      </w:r>
      <w:r w:rsidRPr="00047E32">
        <w:rPr>
          <w:rFonts w:ascii="Arial" w:hAnsi="Arial" w:cs="Arial"/>
          <w:noProof/>
          <w:sz w:val="22"/>
        </w:rPr>
        <w:tab/>
      </w:r>
    </w:p>
    <w:p w14:paraId="022F8775"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13. Zwick, R. K., M. C. Rudolph, B. A. Shook, B. Holtrup, E. Roth, V. Lei, A. Van Keymeulen, V. Seewaldt, S. Kwei, J. Wysolmerski, M. S. Rodeheffer, and V. Horsley. 2018. Adipocyte hypertrophy and lipid dynamics underlie mammary gland remodeling after lactation. </w:t>
      </w:r>
      <w:r w:rsidRPr="00047E32">
        <w:rPr>
          <w:rFonts w:ascii="Arial" w:hAnsi="Arial" w:cs="Arial"/>
          <w:i/>
          <w:iCs/>
          <w:noProof/>
          <w:sz w:val="22"/>
        </w:rPr>
        <w:t>Nat. Commun.</w:t>
      </w:r>
      <w:r w:rsidRPr="00047E32">
        <w:rPr>
          <w:rFonts w:ascii="Arial" w:hAnsi="Arial" w:cs="Arial"/>
          <w:noProof/>
          <w:sz w:val="22"/>
        </w:rPr>
        <w:t xml:space="preserve"> </w:t>
      </w:r>
      <w:r w:rsidRPr="00047E32">
        <w:rPr>
          <w:rFonts w:ascii="Arial" w:hAnsi="Arial" w:cs="Arial"/>
          <w:b/>
          <w:bCs/>
          <w:noProof/>
          <w:sz w:val="22"/>
        </w:rPr>
        <w:t>9</w:t>
      </w:r>
      <w:r w:rsidRPr="00047E32">
        <w:rPr>
          <w:rFonts w:ascii="Arial" w:hAnsi="Arial" w:cs="Arial"/>
          <w:noProof/>
          <w:sz w:val="22"/>
        </w:rPr>
        <w:t>: 3592. [online] http://www.ncbi.nlm.nih.gov/pubmed/30181538 (Accessed July 10, 2019).</w:t>
      </w:r>
      <w:r w:rsidRPr="00047E32">
        <w:rPr>
          <w:rFonts w:ascii="Arial" w:hAnsi="Arial" w:cs="Arial"/>
          <w:noProof/>
          <w:sz w:val="22"/>
        </w:rPr>
        <w:tab/>
      </w:r>
    </w:p>
    <w:p w14:paraId="746C51FE"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14.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047E32">
        <w:rPr>
          <w:rFonts w:ascii="Arial" w:hAnsi="Arial" w:cs="Arial"/>
          <w:i/>
          <w:iCs/>
          <w:noProof/>
          <w:sz w:val="22"/>
        </w:rPr>
        <w:t>Acta Diabetol.</w:t>
      </w:r>
      <w:r w:rsidRPr="00047E32">
        <w:rPr>
          <w:rFonts w:ascii="Arial" w:hAnsi="Arial" w:cs="Arial"/>
          <w:noProof/>
          <w:sz w:val="22"/>
        </w:rPr>
        <w:t xml:space="preserve"> </w:t>
      </w:r>
      <w:r w:rsidRPr="00047E32">
        <w:rPr>
          <w:rFonts w:ascii="Arial" w:hAnsi="Arial" w:cs="Arial"/>
          <w:b/>
          <w:bCs/>
          <w:noProof/>
          <w:sz w:val="22"/>
        </w:rPr>
        <w:t>52</w:t>
      </w:r>
      <w:r w:rsidRPr="00047E32">
        <w:rPr>
          <w:rFonts w:ascii="Arial" w:hAnsi="Arial" w:cs="Arial"/>
          <w:noProof/>
          <w:sz w:val="22"/>
        </w:rPr>
        <w:t>: 257–266. [online] http://link.springer.com/10.1007/s00592-014-0632-9 (Accessed July 19, 2019).</w:t>
      </w:r>
      <w:r w:rsidRPr="00047E32">
        <w:rPr>
          <w:rFonts w:ascii="Arial" w:hAnsi="Arial" w:cs="Arial"/>
          <w:noProof/>
          <w:sz w:val="22"/>
        </w:rPr>
        <w:tab/>
      </w:r>
    </w:p>
    <w:p w14:paraId="7A9269D8"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15. Cai, H., L. Q. Dong, and F. Liu. 2016. Recent Advances in Adipose mTOR Signaling and Function: Therapeutic Prospects. </w:t>
      </w:r>
      <w:r w:rsidRPr="00047E32">
        <w:rPr>
          <w:rFonts w:ascii="Arial" w:hAnsi="Arial" w:cs="Arial"/>
          <w:i/>
          <w:iCs/>
          <w:noProof/>
          <w:sz w:val="22"/>
        </w:rPr>
        <w:t>Trends Pharmacol. Sci.</w:t>
      </w:r>
      <w:r w:rsidRPr="00047E32">
        <w:rPr>
          <w:rFonts w:ascii="Arial" w:hAnsi="Arial" w:cs="Arial"/>
          <w:noProof/>
          <w:sz w:val="22"/>
        </w:rPr>
        <w:t xml:space="preserve"> </w:t>
      </w:r>
      <w:r w:rsidRPr="00047E32">
        <w:rPr>
          <w:rFonts w:ascii="Arial" w:hAnsi="Arial" w:cs="Arial"/>
          <w:b/>
          <w:bCs/>
          <w:noProof/>
          <w:sz w:val="22"/>
        </w:rPr>
        <w:t>37</w:t>
      </w:r>
      <w:r w:rsidRPr="00047E32">
        <w:rPr>
          <w:rFonts w:ascii="Arial" w:hAnsi="Arial" w:cs="Arial"/>
          <w:noProof/>
          <w:sz w:val="22"/>
        </w:rPr>
        <w:t>: 303–317. [online] http://www.ncbi.nlm.nih.gov/pubmed/26700098 (Accessed July 19, 2019).</w:t>
      </w:r>
      <w:r w:rsidRPr="00047E32">
        <w:rPr>
          <w:rFonts w:ascii="Arial" w:hAnsi="Arial" w:cs="Arial"/>
          <w:noProof/>
          <w:sz w:val="22"/>
        </w:rPr>
        <w:tab/>
      </w:r>
    </w:p>
    <w:p w14:paraId="5DF37BE1"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16. Wang, X., and C. G. Proud. 2006. The mTOR Pathway in the Control of Protein Synthesis. </w:t>
      </w:r>
      <w:r w:rsidRPr="00047E32">
        <w:rPr>
          <w:rFonts w:ascii="Arial" w:hAnsi="Arial" w:cs="Arial"/>
          <w:i/>
          <w:iCs/>
          <w:noProof/>
          <w:sz w:val="22"/>
        </w:rPr>
        <w:t>Physiology</w:t>
      </w:r>
      <w:r w:rsidRPr="00047E32">
        <w:rPr>
          <w:rFonts w:ascii="Arial" w:hAnsi="Arial" w:cs="Arial"/>
          <w:noProof/>
          <w:sz w:val="22"/>
        </w:rPr>
        <w:t xml:space="preserve">. </w:t>
      </w:r>
      <w:r w:rsidRPr="00047E32">
        <w:rPr>
          <w:rFonts w:ascii="Arial" w:hAnsi="Arial" w:cs="Arial"/>
          <w:b/>
          <w:bCs/>
          <w:noProof/>
          <w:sz w:val="22"/>
        </w:rPr>
        <w:t>21</w:t>
      </w:r>
      <w:r w:rsidRPr="00047E32">
        <w:rPr>
          <w:rFonts w:ascii="Arial" w:hAnsi="Arial" w:cs="Arial"/>
          <w:noProof/>
          <w:sz w:val="22"/>
        </w:rPr>
        <w:t>: 362–369. [online] http://www.ncbi.nlm.nih.gov/pubmed/16990457 (Accessed July 19, 2019).</w:t>
      </w:r>
      <w:r w:rsidRPr="00047E32">
        <w:rPr>
          <w:rFonts w:ascii="Arial" w:hAnsi="Arial" w:cs="Arial"/>
          <w:noProof/>
          <w:sz w:val="22"/>
        </w:rPr>
        <w:tab/>
      </w:r>
    </w:p>
    <w:p w14:paraId="60E43CAE"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17. Catania, C., E. Binder, and D. Cota. 2011. mTORC1 signaling in energy balance and metabolic disease. </w:t>
      </w:r>
      <w:r w:rsidRPr="00047E32">
        <w:rPr>
          <w:rFonts w:ascii="Arial" w:hAnsi="Arial" w:cs="Arial"/>
          <w:i/>
          <w:iCs/>
          <w:noProof/>
          <w:sz w:val="22"/>
        </w:rPr>
        <w:t>Int. J. Obes.</w:t>
      </w:r>
      <w:r w:rsidRPr="00047E32">
        <w:rPr>
          <w:rFonts w:ascii="Arial" w:hAnsi="Arial" w:cs="Arial"/>
          <w:noProof/>
          <w:sz w:val="22"/>
        </w:rPr>
        <w:t xml:space="preserve"> </w:t>
      </w:r>
      <w:r w:rsidRPr="00047E32">
        <w:rPr>
          <w:rFonts w:ascii="Arial" w:hAnsi="Arial" w:cs="Arial"/>
          <w:b/>
          <w:bCs/>
          <w:noProof/>
          <w:sz w:val="22"/>
        </w:rPr>
        <w:t>35</w:t>
      </w:r>
      <w:r w:rsidRPr="00047E32">
        <w:rPr>
          <w:rFonts w:ascii="Arial" w:hAnsi="Arial" w:cs="Arial"/>
          <w:noProof/>
          <w:sz w:val="22"/>
        </w:rPr>
        <w:t>: 751–761. [online] http://www.nature.com/articles/ijo2010208 (Accessed July 19, 2019).</w:t>
      </w:r>
      <w:r w:rsidRPr="00047E32">
        <w:rPr>
          <w:rFonts w:ascii="Arial" w:hAnsi="Arial" w:cs="Arial"/>
          <w:noProof/>
          <w:sz w:val="22"/>
        </w:rPr>
        <w:tab/>
      </w:r>
    </w:p>
    <w:p w14:paraId="2EF8C62A"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18. Laplante, M., and D. M. Sabatini. 2009. An Emerging Role of mTOR in Lipid Biosynthesis. </w:t>
      </w:r>
      <w:r w:rsidRPr="00047E32">
        <w:rPr>
          <w:rFonts w:ascii="Arial" w:hAnsi="Arial" w:cs="Arial"/>
          <w:i/>
          <w:iCs/>
          <w:noProof/>
          <w:sz w:val="22"/>
        </w:rPr>
        <w:t>Curr. Biol.</w:t>
      </w:r>
      <w:r w:rsidRPr="00047E32">
        <w:rPr>
          <w:rFonts w:ascii="Arial" w:hAnsi="Arial" w:cs="Arial"/>
          <w:noProof/>
          <w:sz w:val="22"/>
        </w:rPr>
        <w:t xml:space="preserve"> </w:t>
      </w:r>
      <w:r w:rsidRPr="00047E32">
        <w:rPr>
          <w:rFonts w:ascii="Arial" w:hAnsi="Arial" w:cs="Arial"/>
          <w:b/>
          <w:bCs/>
          <w:noProof/>
          <w:sz w:val="22"/>
        </w:rPr>
        <w:t>19</w:t>
      </w:r>
      <w:r w:rsidRPr="00047E32">
        <w:rPr>
          <w:rFonts w:ascii="Arial" w:hAnsi="Arial" w:cs="Arial"/>
          <w:noProof/>
          <w:sz w:val="22"/>
        </w:rPr>
        <w:t>: R1046–R1052. [online] http://www.ncbi.nlm.nih.gov/pubmed/19948145 (Accessed July 25, 2019).</w:t>
      </w:r>
      <w:r w:rsidRPr="00047E32">
        <w:rPr>
          <w:rFonts w:ascii="Arial" w:hAnsi="Arial" w:cs="Arial"/>
          <w:noProof/>
          <w:sz w:val="22"/>
        </w:rPr>
        <w:tab/>
      </w:r>
    </w:p>
    <w:p w14:paraId="18D702C4"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19. Qin, Z., H. Zheng, L. Zhou, Y. Ou, B. Huang, B. Yan, Z. Qin, C. Yang, Y. Su, X. Bai, J. Guo, and J. Lin. 2016. Tsc1 deficiency impairs mammary development in mice by suppression of AKT, nuclear ERα, and cell-cycle-driving proteins. </w:t>
      </w:r>
      <w:r w:rsidRPr="00047E32">
        <w:rPr>
          <w:rFonts w:ascii="Arial" w:hAnsi="Arial" w:cs="Arial"/>
          <w:i/>
          <w:iCs/>
          <w:noProof/>
          <w:sz w:val="22"/>
        </w:rPr>
        <w:t>Sci. Rep.</w:t>
      </w:r>
      <w:r w:rsidRPr="00047E32">
        <w:rPr>
          <w:rFonts w:ascii="Arial" w:hAnsi="Arial" w:cs="Arial"/>
          <w:noProof/>
          <w:sz w:val="22"/>
        </w:rPr>
        <w:t xml:space="preserve"> </w:t>
      </w:r>
      <w:r w:rsidRPr="00047E32">
        <w:rPr>
          <w:rFonts w:ascii="Arial" w:hAnsi="Arial" w:cs="Arial"/>
          <w:b/>
          <w:bCs/>
          <w:noProof/>
          <w:sz w:val="22"/>
        </w:rPr>
        <w:t>6</w:t>
      </w:r>
      <w:r w:rsidRPr="00047E32">
        <w:rPr>
          <w:rFonts w:ascii="Arial" w:hAnsi="Arial" w:cs="Arial"/>
          <w:noProof/>
          <w:sz w:val="22"/>
        </w:rPr>
        <w:t>: 1–10. [online] www.nature.com/scientificreports (Accessed May 12, 2021).</w:t>
      </w:r>
      <w:r w:rsidRPr="00047E32">
        <w:rPr>
          <w:rFonts w:ascii="Arial" w:hAnsi="Arial" w:cs="Arial"/>
          <w:noProof/>
          <w:sz w:val="22"/>
        </w:rPr>
        <w:tab/>
      </w:r>
    </w:p>
    <w:p w14:paraId="0B91D3F3"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20. Rezaei, R., Z. Wu, Y. Hou, F. W. Bazer, and G. Wu. 2016. Amino acids and mammary gland development: nutritional implications for milk production and neonatal growth. </w:t>
      </w:r>
      <w:r w:rsidRPr="00047E32">
        <w:rPr>
          <w:rFonts w:ascii="Arial" w:hAnsi="Arial" w:cs="Arial"/>
          <w:i/>
          <w:iCs/>
          <w:noProof/>
          <w:sz w:val="22"/>
        </w:rPr>
        <w:t>J. Anim. Sci. Biotechnol.</w:t>
      </w:r>
      <w:r w:rsidRPr="00047E32">
        <w:rPr>
          <w:rFonts w:ascii="Arial" w:hAnsi="Arial" w:cs="Arial"/>
          <w:noProof/>
          <w:sz w:val="22"/>
        </w:rPr>
        <w:t xml:space="preserve"> </w:t>
      </w:r>
      <w:r w:rsidRPr="00047E32">
        <w:rPr>
          <w:rFonts w:ascii="Arial" w:hAnsi="Arial" w:cs="Arial"/>
          <w:b/>
          <w:bCs/>
          <w:noProof/>
          <w:sz w:val="22"/>
        </w:rPr>
        <w:t>7</w:t>
      </w:r>
      <w:r w:rsidRPr="00047E32">
        <w:rPr>
          <w:rFonts w:ascii="Arial" w:hAnsi="Arial" w:cs="Arial"/>
          <w:noProof/>
          <w:sz w:val="22"/>
        </w:rPr>
        <w:t>: 20. [online] http://www.ncbi.nlm.nih.gov/pubmed/27042295 (Accessed July 10, 2019).</w:t>
      </w:r>
      <w:r w:rsidRPr="00047E32">
        <w:rPr>
          <w:rFonts w:ascii="Arial" w:hAnsi="Arial" w:cs="Arial"/>
          <w:noProof/>
          <w:sz w:val="22"/>
        </w:rPr>
        <w:tab/>
      </w:r>
    </w:p>
    <w:p w14:paraId="747CD456"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21. Kwiatkowski, D. J., H. Zhang, J. L. Bandura, K. M. Heiberger, M. Glogauer, N. el-Hashemite, and H. Onda. 2002. A mouse model of TSC1 reveals sex-dependent lethality from liver </w:t>
      </w:r>
      <w:r w:rsidRPr="00047E32">
        <w:rPr>
          <w:rFonts w:ascii="Arial" w:hAnsi="Arial" w:cs="Arial"/>
          <w:noProof/>
          <w:sz w:val="22"/>
        </w:rPr>
        <w:lastRenderedPageBreak/>
        <w:t xml:space="preserve">hemangiomas, and up-regulation of p70S6 kinase activity in Tsc1 null cells. </w:t>
      </w:r>
      <w:r w:rsidRPr="00047E32">
        <w:rPr>
          <w:rFonts w:ascii="Arial" w:hAnsi="Arial" w:cs="Arial"/>
          <w:i/>
          <w:iCs/>
          <w:noProof/>
          <w:sz w:val="22"/>
        </w:rPr>
        <w:t>Hum. Mol. Genet.</w:t>
      </w:r>
      <w:r w:rsidRPr="00047E32">
        <w:rPr>
          <w:rFonts w:ascii="Arial" w:hAnsi="Arial" w:cs="Arial"/>
          <w:noProof/>
          <w:sz w:val="22"/>
        </w:rPr>
        <w:t xml:space="preserve"> </w:t>
      </w:r>
      <w:r w:rsidRPr="00047E32">
        <w:rPr>
          <w:rFonts w:ascii="Arial" w:hAnsi="Arial" w:cs="Arial"/>
          <w:b/>
          <w:bCs/>
          <w:noProof/>
          <w:sz w:val="22"/>
        </w:rPr>
        <w:t>11</w:t>
      </w:r>
      <w:r w:rsidRPr="00047E32">
        <w:rPr>
          <w:rFonts w:ascii="Arial" w:hAnsi="Arial" w:cs="Arial"/>
          <w:noProof/>
          <w:sz w:val="22"/>
        </w:rPr>
        <w:t>: 525–534. [online] http://expmed.bwh.harvard.edu/ts/review/ (Accessed May 12, 2021).</w:t>
      </w:r>
      <w:r w:rsidRPr="00047E32">
        <w:rPr>
          <w:rFonts w:ascii="Arial" w:hAnsi="Arial" w:cs="Arial"/>
          <w:noProof/>
          <w:sz w:val="22"/>
        </w:rPr>
        <w:tab/>
      </w:r>
    </w:p>
    <w:p w14:paraId="73EAD6E2"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22. Eguchi, J., X. Wang, S. Yu, E. E. Kershaw, P. C. Chiu, J. Dushay, J. L. Estall, U. Klein, E. Maratos-Flier, and E. D. Rosen. 2011. Transcriptional control of adipose lipid handling by IRF4. </w:t>
      </w:r>
      <w:r w:rsidRPr="00047E32">
        <w:rPr>
          <w:rFonts w:ascii="Arial" w:hAnsi="Arial" w:cs="Arial"/>
          <w:i/>
          <w:iCs/>
          <w:noProof/>
          <w:sz w:val="22"/>
        </w:rPr>
        <w:t>Cell Metab.</w:t>
      </w:r>
      <w:r w:rsidRPr="00047E32">
        <w:rPr>
          <w:rFonts w:ascii="Arial" w:hAnsi="Arial" w:cs="Arial"/>
          <w:noProof/>
          <w:sz w:val="22"/>
        </w:rPr>
        <w:t xml:space="preserve"> </w:t>
      </w:r>
      <w:r w:rsidRPr="00047E32">
        <w:rPr>
          <w:rFonts w:ascii="Arial" w:hAnsi="Arial" w:cs="Arial"/>
          <w:b/>
          <w:bCs/>
          <w:noProof/>
          <w:sz w:val="22"/>
        </w:rPr>
        <w:t>13</w:t>
      </w:r>
      <w:r w:rsidRPr="00047E32">
        <w:rPr>
          <w:rFonts w:ascii="Arial" w:hAnsi="Arial" w:cs="Arial"/>
          <w:noProof/>
          <w:sz w:val="22"/>
        </w:rPr>
        <w:t>: 249–259. [online] /pmc/articles/PMC3063358/ (Accessed May 12, 2021).</w:t>
      </w:r>
      <w:r w:rsidRPr="00047E32">
        <w:rPr>
          <w:rFonts w:ascii="Arial" w:hAnsi="Arial" w:cs="Arial"/>
          <w:noProof/>
          <w:sz w:val="22"/>
        </w:rPr>
        <w:tab/>
      </w:r>
    </w:p>
    <w:p w14:paraId="13428ED2"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23. Wang, F., S. E. Mullican, J. R. DiSpirito, L. C. Peed, and M. A. Lazar. 2013. Lipoatrophy and severe metabolic disturbance in mice with fat-specific deletion of PPARγ. </w:t>
      </w:r>
      <w:r w:rsidRPr="00047E32">
        <w:rPr>
          <w:rFonts w:ascii="Arial" w:hAnsi="Arial" w:cs="Arial"/>
          <w:i/>
          <w:iCs/>
          <w:noProof/>
          <w:sz w:val="22"/>
        </w:rPr>
        <w:t>Proc. Natl. Acad. Sci. U. S. A.</w:t>
      </w:r>
      <w:r w:rsidRPr="00047E32">
        <w:rPr>
          <w:rFonts w:ascii="Arial" w:hAnsi="Arial" w:cs="Arial"/>
          <w:noProof/>
          <w:sz w:val="22"/>
        </w:rPr>
        <w:t xml:space="preserve"> </w:t>
      </w:r>
      <w:r w:rsidRPr="00047E32">
        <w:rPr>
          <w:rFonts w:ascii="Arial" w:hAnsi="Arial" w:cs="Arial"/>
          <w:b/>
          <w:bCs/>
          <w:noProof/>
          <w:sz w:val="22"/>
        </w:rPr>
        <w:t>110</w:t>
      </w:r>
      <w:r w:rsidRPr="00047E32">
        <w:rPr>
          <w:rFonts w:ascii="Arial" w:hAnsi="Arial" w:cs="Arial"/>
          <w:noProof/>
          <w:sz w:val="22"/>
        </w:rPr>
        <w:t>: 18656–18661. [online] http://www.pnas.org/cgi/doi/10.1073/pnas.1314863110 (Accessed July 15, 2019).</w:t>
      </w:r>
      <w:r w:rsidRPr="00047E32">
        <w:rPr>
          <w:rFonts w:ascii="Arial" w:hAnsi="Arial" w:cs="Arial"/>
          <w:noProof/>
          <w:sz w:val="22"/>
        </w:rPr>
        <w:tab/>
      </w:r>
    </w:p>
    <w:p w14:paraId="7B6DC55C"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24. Wang, Z. V., Y. Deng, Q. A. Wang, K. Sun, and P. E. Scherer. 2010. Identification and characterization of a promoter cassette conferring adipocyte-specific gene expression. </w:t>
      </w:r>
      <w:r w:rsidRPr="00047E32">
        <w:rPr>
          <w:rFonts w:ascii="Arial" w:hAnsi="Arial" w:cs="Arial"/>
          <w:i/>
          <w:iCs/>
          <w:noProof/>
          <w:sz w:val="22"/>
        </w:rPr>
        <w:t>Endocrinology</w:t>
      </w:r>
      <w:r w:rsidRPr="00047E32">
        <w:rPr>
          <w:rFonts w:ascii="Arial" w:hAnsi="Arial" w:cs="Arial"/>
          <w:noProof/>
          <w:sz w:val="22"/>
        </w:rPr>
        <w:t xml:space="preserve">. </w:t>
      </w:r>
      <w:r w:rsidRPr="00047E32">
        <w:rPr>
          <w:rFonts w:ascii="Arial" w:hAnsi="Arial" w:cs="Arial"/>
          <w:b/>
          <w:bCs/>
          <w:noProof/>
          <w:sz w:val="22"/>
        </w:rPr>
        <w:t>151</w:t>
      </w:r>
      <w:r w:rsidRPr="00047E32">
        <w:rPr>
          <w:rFonts w:ascii="Arial" w:hAnsi="Arial" w:cs="Arial"/>
          <w:noProof/>
          <w:sz w:val="22"/>
        </w:rPr>
        <w:t>: 2933–2939. [online] /pmc/articles/PMC2875825/ (Accessed May 12, 2021).</w:t>
      </w:r>
      <w:r w:rsidRPr="00047E32">
        <w:rPr>
          <w:rFonts w:ascii="Arial" w:hAnsi="Arial" w:cs="Arial"/>
          <w:noProof/>
          <w:sz w:val="22"/>
        </w:rPr>
        <w:tab/>
      </w:r>
    </w:p>
    <w:p w14:paraId="3D3947AB"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25. Wang, Q. A., A. Song, R. K. Gupta, B. Deplancke, and P. E. Scherer. 2018. Reversible De-differentiation of Mature White Adipocytes into Preadipocyte-like Precursors during Lactation. </w:t>
      </w:r>
      <w:r w:rsidRPr="00047E32">
        <w:rPr>
          <w:rFonts w:ascii="Arial" w:hAnsi="Arial" w:cs="Arial"/>
          <w:i/>
          <w:iCs/>
          <w:noProof/>
          <w:sz w:val="22"/>
        </w:rPr>
        <w:t>Cell Metab.</w:t>
      </w:r>
      <w:r w:rsidRPr="00047E32">
        <w:rPr>
          <w:rFonts w:ascii="Arial" w:hAnsi="Arial" w:cs="Arial"/>
          <w:noProof/>
          <w:sz w:val="22"/>
        </w:rPr>
        <w:t xml:space="preserve"> </w:t>
      </w:r>
      <w:r w:rsidRPr="00047E32">
        <w:rPr>
          <w:rFonts w:ascii="Arial" w:hAnsi="Arial" w:cs="Arial"/>
          <w:b/>
          <w:bCs/>
          <w:noProof/>
          <w:sz w:val="22"/>
        </w:rPr>
        <w:t>28</w:t>
      </w:r>
      <w:r w:rsidRPr="00047E32">
        <w:rPr>
          <w:rFonts w:ascii="Arial" w:hAnsi="Arial" w:cs="Arial"/>
          <w:noProof/>
          <w:sz w:val="22"/>
        </w:rPr>
        <w:t>: 282-288.e3. [online] https://doi.org/10.1016/j.cmet.2018.05.022 (Accessed July 10, 2019).</w:t>
      </w:r>
      <w:r w:rsidRPr="00047E32">
        <w:rPr>
          <w:rFonts w:ascii="Arial" w:hAnsi="Arial" w:cs="Arial"/>
          <w:noProof/>
          <w:sz w:val="22"/>
        </w:rPr>
        <w:tab/>
      </w:r>
    </w:p>
    <w:p w14:paraId="597F3EAA"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26.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047E32">
        <w:rPr>
          <w:rFonts w:ascii="Arial" w:hAnsi="Arial" w:cs="Arial"/>
          <w:noProof/>
          <w:sz w:val="22"/>
        </w:rPr>
        <w:tab/>
      </w:r>
    </w:p>
    <w:p w14:paraId="0193EDE8"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27. Collares, F. P., C. V. Gonçalves, and J. S. Ferreira. 1997. Creamatocrit as a rapid method to estimate the contents of total milk lipids. </w:t>
      </w:r>
      <w:r w:rsidRPr="00047E32">
        <w:rPr>
          <w:rFonts w:ascii="Arial" w:hAnsi="Arial" w:cs="Arial"/>
          <w:i/>
          <w:iCs/>
          <w:noProof/>
          <w:sz w:val="22"/>
        </w:rPr>
        <w:t>Food Chem.</w:t>
      </w:r>
      <w:r w:rsidRPr="00047E32">
        <w:rPr>
          <w:rFonts w:ascii="Arial" w:hAnsi="Arial" w:cs="Arial"/>
          <w:noProof/>
          <w:sz w:val="22"/>
        </w:rPr>
        <w:t xml:space="preserve"> </w:t>
      </w:r>
      <w:r w:rsidRPr="00047E32">
        <w:rPr>
          <w:rFonts w:ascii="Arial" w:hAnsi="Arial" w:cs="Arial"/>
          <w:b/>
          <w:bCs/>
          <w:noProof/>
          <w:sz w:val="22"/>
        </w:rPr>
        <w:t>60</w:t>
      </w:r>
      <w:r w:rsidRPr="00047E32">
        <w:rPr>
          <w:rFonts w:ascii="Arial" w:hAnsi="Arial" w:cs="Arial"/>
          <w:noProof/>
          <w:sz w:val="22"/>
        </w:rPr>
        <w:t>: 465–467. [online] https://www.sciencedirect.com/science/article/pii/S0308814697000149 (Accessed February 19, 2020).</w:t>
      </w:r>
      <w:r w:rsidRPr="00047E32">
        <w:rPr>
          <w:rFonts w:ascii="Arial" w:hAnsi="Arial" w:cs="Arial"/>
          <w:noProof/>
          <w:sz w:val="22"/>
        </w:rPr>
        <w:tab/>
      </w:r>
    </w:p>
    <w:p w14:paraId="231A9135"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28. Patro, R., G. Duggal, M. I. Love, R. A. Irizarry, and C. Kingsford. 2017. Salmon provides fast and bias-aware quantification of transcript expression. </w:t>
      </w:r>
      <w:r w:rsidRPr="00047E32">
        <w:rPr>
          <w:rFonts w:ascii="Arial" w:hAnsi="Arial" w:cs="Arial"/>
          <w:i/>
          <w:iCs/>
          <w:noProof/>
          <w:sz w:val="22"/>
        </w:rPr>
        <w:t>Nat. Methods</w:t>
      </w:r>
      <w:r w:rsidRPr="00047E32">
        <w:rPr>
          <w:rFonts w:ascii="Arial" w:hAnsi="Arial" w:cs="Arial"/>
          <w:noProof/>
          <w:sz w:val="22"/>
        </w:rPr>
        <w:t xml:space="preserve">. </w:t>
      </w:r>
      <w:r w:rsidRPr="00047E32">
        <w:rPr>
          <w:rFonts w:ascii="Arial" w:hAnsi="Arial" w:cs="Arial"/>
          <w:b/>
          <w:bCs/>
          <w:noProof/>
          <w:sz w:val="22"/>
        </w:rPr>
        <w:t>14</w:t>
      </w:r>
      <w:r w:rsidRPr="00047E32">
        <w:rPr>
          <w:rFonts w:ascii="Arial" w:hAnsi="Arial" w:cs="Arial"/>
          <w:noProof/>
          <w:sz w:val="22"/>
        </w:rPr>
        <w:t>: 417–419.</w:t>
      </w:r>
      <w:r w:rsidRPr="00047E32">
        <w:rPr>
          <w:rFonts w:ascii="Arial" w:hAnsi="Arial" w:cs="Arial"/>
          <w:noProof/>
          <w:sz w:val="22"/>
        </w:rPr>
        <w:tab/>
      </w:r>
    </w:p>
    <w:p w14:paraId="4D417360"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29. Love, M. I., C. Soneson, P. F. Hickey, L. K. Johnson, N. Tessa Pierce, L. Shepherd, M. Morgan, and R. Patro. 2020. Tximeta: Reference sequence checksums for provenance identification in RNA-seq. </w:t>
      </w:r>
      <w:r w:rsidRPr="00047E32">
        <w:rPr>
          <w:rFonts w:ascii="Arial" w:hAnsi="Arial" w:cs="Arial"/>
          <w:i/>
          <w:iCs/>
          <w:noProof/>
          <w:sz w:val="22"/>
        </w:rPr>
        <w:t>PLoS Comput. Biol.</w:t>
      </w:r>
      <w:r w:rsidRPr="00047E32">
        <w:rPr>
          <w:rFonts w:ascii="Arial" w:hAnsi="Arial" w:cs="Arial"/>
          <w:noProof/>
          <w:sz w:val="22"/>
        </w:rPr>
        <w:t xml:space="preserve"> </w:t>
      </w:r>
      <w:r w:rsidRPr="00047E32">
        <w:rPr>
          <w:rFonts w:ascii="Arial" w:hAnsi="Arial" w:cs="Arial"/>
          <w:b/>
          <w:bCs/>
          <w:noProof/>
          <w:sz w:val="22"/>
        </w:rPr>
        <w:t>16</w:t>
      </w:r>
      <w:r w:rsidRPr="00047E32">
        <w:rPr>
          <w:rFonts w:ascii="Arial" w:hAnsi="Arial" w:cs="Arial"/>
          <w:noProof/>
          <w:sz w:val="22"/>
        </w:rPr>
        <w:t>: 1–13.</w:t>
      </w:r>
      <w:r w:rsidRPr="00047E32">
        <w:rPr>
          <w:rFonts w:ascii="Arial" w:hAnsi="Arial" w:cs="Arial"/>
          <w:noProof/>
          <w:sz w:val="22"/>
        </w:rPr>
        <w:tab/>
      </w:r>
    </w:p>
    <w:p w14:paraId="62F3F60A"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lastRenderedPageBreak/>
        <w:t xml:space="preserve">30. Soneson, C., M. I. Love, and M. D. Robinson. 2016. Differential analyses for RNA-seq: Transcript-level estimates improve gene-level inferences [version 2; referees: 2 approved]. </w:t>
      </w:r>
      <w:r w:rsidRPr="00047E32">
        <w:rPr>
          <w:rFonts w:ascii="Arial" w:hAnsi="Arial" w:cs="Arial"/>
          <w:i/>
          <w:iCs/>
          <w:noProof/>
          <w:sz w:val="22"/>
        </w:rPr>
        <w:t>F1000Research</w:t>
      </w:r>
      <w:r w:rsidRPr="00047E32">
        <w:rPr>
          <w:rFonts w:ascii="Arial" w:hAnsi="Arial" w:cs="Arial"/>
          <w:noProof/>
          <w:sz w:val="22"/>
        </w:rPr>
        <w:t xml:space="preserve">. </w:t>
      </w:r>
      <w:r w:rsidRPr="00047E32">
        <w:rPr>
          <w:rFonts w:ascii="Arial" w:hAnsi="Arial" w:cs="Arial"/>
          <w:b/>
          <w:bCs/>
          <w:noProof/>
          <w:sz w:val="22"/>
        </w:rPr>
        <w:t>4</w:t>
      </w:r>
      <w:r w:rsidRPr="00047E32">
        <w:rPr>
          <w:rFonts w:ascii="Arial" w:hAnsi="Arial" w:cs="Arial"/>
          <w:noProof/>
          <w:sz w:val="22"/>
        </w:rPr>
        <w:t>: 1–23.</w:t>
      </w:r>
      <w:r w:rsidRPr="00047E32">
        <w:rPr>
          <w:rFonts w:ascii="Arial" w:hAnsi="Arial" w:cs="Arial"/>
          <w:noProof/>
          <w:sz w:val="22"/>
        </w:rPr>
        <w:tab/>
      </w:r>
    </w:p>
    <w:p w14:paraId="4432BCCB"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31. Love, M. I., W. Huber, and S. Anders. 2014. Moderated estimation of fold change and dispersion for RNA-seq data with DESeq2. </w:t>
      </w:r>
      <w:r w:rsidRPr="00047E32">
        <w:rPr>
          <w:rFonts w:ascii="Arial" w:hAnsi="Arial" w:cs="Arial"/>
          <w:i/>
          <w:iCs/>
          <w:noProof/>
          <w:sz w:val="22"/>
        </w:rPr>
        <w:t>Genome Biol.</w:t>
      </w:r>
      <w:r w:rsidRPr="00047E32">
        <w:rPr>
          <w:rFonts w:ascii="Arial" w:hAnsi="Arial" w:cs="Arial"/>
          <w:noProof/>
          <w:sz w:val="22"/>
        </w:rPr>
        <w:t xml:space="preserve"> </w:t>
      </w:r>
      <w:r w:rsidRPr="00047E32">
        <w:rPr>
          <w:rFonts w:ascii="Arial" w:hAnsi="Arial" w:cs="Arial"/>
          <w:b/>
          <w:bCs/>
          <w:noProof/>
          <w:sz w:val="22"/>
        </w:rPr>
        <w:t>15</w:t>
      </w:r>
      <w:r w:rsidRPr="00047E32">
        <w:rPr>
          <w:rFonts w:ascii="Arial" w:hAnsi="Arial" w:cs="Arial"/>
          <w:noProof/>
          <w:sz w:val="22"/>
        </w:rPr>
        <w:t>: 550.</w:t>
      </w:r>
      <w:r w:rsidRPr="00047E32">
        <w:rPr>
          <w:rFonts w:ascii="Arial" w:hAnsi="Arial" w:cs="Arial"/>
          <w:noProof/>
          <w:sz w:val="22"/>
        </w:rPr>
        <w:tab/>
      </w:r>
    </w:p>
    <w:p w14:paraId="69818572"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32. MontpellierRessourcesImagerie. 2020. Adipocytes Tools.</w:t>
      </w:r>
      <w:r w:rsidRPr="00047E32">
        <w:rPr>
          <w:rFonts w:ascii="Arial" w:hAnsi="Arial" w:cs="Arial"/>
          <w:noProof/>
          <w:sz w:val="22"/>
        </w:rPr>
        <w:tab/>
      </w:r>
    </w:p>
    <w:p w14:paraId="28E94E1E"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33. R: The R Project for Statistical Computing. [online] https://www.r-project.org/ (Accessed May 12, 2021).</w:t>
      </w:r>
      <w:r w:rsidRPr="00047E32">
        <w:rPr>
          <w:rFonts w:ascii="Arial" w:hAnsi="Arial" w:cs="Arial"/>
          <w:noProof/>
          <w:sz w:val="22"/>
        </w:rPr>
        <w:tab/>
      </w:r>
    </w:p>
    <w:p w14:paraId="1966975D"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34. Bates, D., M. Mächler, B. Bolker, and S. Walker. 2014. No Title. </w:t>
      </w:r>
      <w:r w:rsidRPr="00047E32">
        <w:rPr>
          <w:rFonts w:ascii="Arial" w:hAnsi="Arial" w:cs="Arial"/>
          <w:i/>
          <w:iCs/>
          <w:noProof/>
          <w:sz w:val="22"/>
        </w:rPr>
        <w:t>ArXiv e-prints</w:t>
      </w:r>
      <w:r w:rsidRPr="00047E32">
        <w:rPr>
          <w:rFonts w:ascii="Arial" w:hAnsi="Arial" w:cs="Arial"/>
          <w:noProof/>
          <w:sz w:val="22"/>
        </w:rPr>
        <w:t xml:space="preserve">. </w:t>
      </w:r>
      <w:r w:rsidRPr="00047E32">
        <w:rPr>
          <w:rFonts w:ascii="Arial" w:hAnsi="Arial" w:cs="Arial"/>
          <w:b/>
          <w:bCs/>
          <w:noProof/>
          <w:sz w:val="22"/>
        </w:rPr>
        <w:t>arXiv:1406</w:t>
      </w:r>
      <w:r w:rsidRPr="00047E32">
        <w:rPr>
          <w:rFonts w:ascii="Arial" w:hAnsi="Arial" w:cs="Arial"/>
          <w:noProof/>
          <w:sz w:val="22"/>
        </w:rPr>
        <w:t>. [online] http://arxiv.org/abs/1406.5823 (Accessed August 13, 2019).</w:t>
      </w:r>
      <w:r w:rsidRPr="00047E32">
        <w:rPr>
          <w:rFonts w:ascii="Arial" w:hAnsi="Arial" w:cs="Arial"/>
          <w:noProof/>
          <w:sz w:val="22"/>
        </w:rPr>
        <w:tab/>
      </w:r>
    </w:p>
    <w:p w14:paraId="0FC982AF"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35. Ballard, O., and A. L. Morrow. 2013. Human Milk Composition. Nutrients and Bioactive Factors. </w:t>
      </w:r>
      <w:r w:rsidRPr="00047E32">
        <w:rPr>
          <w:rFonts w:ascii="Arial" w:hAnsi="Arial" w:cs="Arial"/>
          <w:i/>
          <w:iCs/>
          <w:noProof/>
          <w:sz w:val="22"/>
        </w:rPr>
        <w:t>Pediatr. Clin. North Am.</w:t>
      </w:r>
      <w:r w:rsidRPr="00047E32">
        <w:rPr>
          <w:rFonts w:ascii="Arial" w:hAnsi="Arial" w:cs="Arial"/>
          <w:noProof/>
          <w:sz w:val="22"/>
        </w:rPr>
        <w:t xml:space="preserve"> </w:t>
      </w:r>
      <w:r w:rsidRPr="00047E32">
        <w:rPr>
          <w:rFonts w:ascii="Arial" w:hAnsi="Arial" w:cs="Arial"/>
          <w:b/>
          <w:bCs/>
          <w:noProof/>
          <w:sz w:val="22"/>
        </w:rPr>
        <w:t>60</w:t>
      </w:r>
      <w:r w:rsidRPr="00047E32">
        <w:rPr>
          <w:rFonts w:ascii="Arial" w:hAnsi="Arial" w:cs="Arial"/>
          <w:noProof/>
          <w:sz w:val="22"/>
        </w:rPr>
        <w:t>: 49–74. [online] /pmc/articles/PMC3586783/?report=abstract (Accessed August 22, 2020).</w:t>
      </w:r>
      <w:r w:rsidRPr="00047E32">
        <w:rPr>
          <w:rFonts w:ascii="Arial" w:hAnsi="Arial" w:cs="Arial"/>
          <w:noProof/>
          <w:sz w:val="22"/>
        </w:rPr>
        <w:tab/>
      </w:r>
    </w:p>
    <w:p w14:paraId="40A73A62"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36. Kim, J. E., and J. Chen. 2004. Regulation of peroxisome proliferator-activated receptor-γ activity by mammalian target of rapamycin and amino acids in adipogenesis. </w:t>
      </w:r>
      <w:r w:rsidRPr="00047E32">
        <w:rPr>
          <w:rFonts w:ascii="Arial" w:hAnsi="Arial" w:cs="Arial"/>
          <w:i/>
          <w:iCs/>
          <w:noProof/>
          <w:sz w:val="22"/>
        </w:rPr>
        <w:t>Diabetes</w:t>
      </w:r>
      <w:r w:rsidRPr="00047E32">
        <w:rPr>
          <w:rFonts w:ascii="Arial" w:hAnsi="Arial" w:cs="Arial"/>
          <w:noProof/>
          <w:sz w:val="22"/>
        </w:rPr>
        <w:t xml:space="preserve">. </w:t>
      </w:r>
      <w:r w:rsidRPr="00047E32">
        <w:rPr>
          <w:rFonts w:ascii="Arial" w:hAnsi="Arial" w:cs="Arial"/>
          <w:b/>
          <w:bCs/>
          <w:noProof/>
          <w:sz w:val="22"/>
        </w:rPr>
        <w:t>53</w:t>
      </w:r>
      <w:r w:rsidRPr="00047E32">
        <w:rPr>
          <w:rFonts w:ascii="Arial" w:hAnsi="Arial" w:cs="Arial"/>
          <w:noProof/>
          <w:sz w:val="22"/>
        </w:rPr>
        <w:t>: 2748–2756. [online] https://diabetes.diabetesjournals.org/content/53/11/2748 (Accessed May 11, 2021).</w:t>
      </w:r>
      <w:r w:rsidRPr="00047E32">
        <w:rPr>
          <w:rFonts w:ascii="Arial" w:hAnsi="Arial" w:cs="Arial"/>
          <w:noProof/>
          <w:sz w:val="22"/>
        </w:rPr>
        <w:tab/>
      </w:r>
    </w:p>
    <w:p w14:paraId="6A778E07"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37. Cho, H. J., J. Park, H. W. Lee, Y. S. Lee, and J. B. Kim. 2004. Regulation of adipocyte differentiation and insulin action with rapamycin. </w:t>
      </w:r>
      <w:r w:rsidRPr="00047E32">
        <w:rPr>
          <w:rFonts w:ascii="Arial" w:hAnsi="Arial" w:cs="Arial"/>
          <w:i/>
          <w:iCs/>
          <w:noProof/>
          <w:sz w:val="22"/>
        </w:rPr>
        <w:t>Biochem. Biophys. Res. Commun.</w:t>
      </w:r>
      <w:r w:rsidRPr="00047E32">
        <w:rPr>
          <w:rFonts w:ascii="Arial" w:hAnsi="Arial" w:cs="Arial"/>
          <w:noProof/>
          <w:sz w:val="22"/>
        </w:rPr>
        <w:t xml:space="preserve"> </w:t>
      </w:r>
      <w:r w:rsidRPr="00047E32">
        <w:rPr>
          <w:rFonts w:ascii="Arial" w:hAnsi="Arial" w:cs="Arial"/>
          <w:b/>
          <w:bCs/>
          <w:noProof/>
          <w:sz w:val="22"/>
        </w:rPr>
        <w:t>321</w:t>
      </w:r>
      <w:r w:rsidRPr="00047E32">
        <w:rPr>
          <w:rFonts w:ascii="Arial" w:hAnsi="Arial" w:cs="Arial"/>
          <w:noProof/>
          <w:sz w:val="22"/>
        </w:rPr>
        <w:t>: 942–948.</w:t>
      </w:r>
      <w:r w:rsidRPr="00047E32">
        <w:rPr>
          <w:rFonts w:ascii="Arial" w:hAnsi="Arial" w:cs="Arial"/>
          <w:noProof/>
          <w:sz w:val="22"/>
        </w:rPr>
        <w:tab/>
      </w:r>
    </w:p>
    <w:p w14:paraId="079086E0"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38. Yeh, W.-C., B. E. Bierert, and S. L. Mcknightt. 1995. Rapamycin inhibits clonal expansion and adipogenic differentiation of 3T3-L1 cells.</w:t>
      </w:r>
      <w:r w:rsidRPr="00047E32">
        <w:rPr>
          <w:rFonts w:ascii="Arial" w:hAnsi="Arial" w:cs="Arial"/>
          <w:noProof/>
          <w:sz w:val="22"/>
        </w:rPr>
        <w:tab/>
      </w:r>
    </w:p>
    <w:p w14:paraId="4E92FB2B"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39. Huynh, H. D., W. Wei, and Y. Wan. 2017. mTOR Inhibition Subdues Milk Disorder Caused by Maternal VLDLR Loss. </w:t>
      </w:r>
      <w:r w:rsidRPr="00047E32">
        <w:rPr>
          <w:rFonts w:ascii="Arial" w:hAnsi="Arial" w:cs="Arial"/>
          <w:i/>
          <w:iCs/>
          <w:noProof/>
          <w:sz w:val="22"/>
        </w:rPr>
        <w:t>Cell Rep.</w:t>
      </w:r>
      <w:r w:rsidRPr="00047E32">
        <w:rPr>
          <w:rFonts w:ascii="Arial" w:hAnsi="Arial" w:cs="Arial"/>
          <w:noProof/>
          <w:sz w:val="22"/>
        </w:rPr>
        <w:t xml:space="preserve"> </w:t>
      </w:r>
      <w:r w:rsidRPr="00047E32">
        <w:rPr>
          <w:rFonts w:ascii="Arial" w:hAnsi="Arial" w:cs="Arial"/>
          <w:b/>
          <w:bCs/>
          <w:noProof/>
          <w:sz w:val="22"/>
        </w:rPr>
        <w:t>19</w:t>
      </w:r>
      <w:r w:rsidRPr="00047E32">
        <w:rPr>
          <w:rFonts w:ascii="Arial" w:hAnsi="Arial" w:cs="Arial"/>
          <w:noProof/>
          <w:sz w:val="22"/>
        </w:rPr>
        <w:t>: 2014–2025.</w:t>
      </w:r>
      <w:r w:rsidRPr="00047E32">
        <w:rPr>
          <w:rFonts w:ascii="Arial" w:hAnsi="Arial" w:cs="Arial"/>
          <w:noProof/>
          <w:sz w:val="22"/>
        </w:rPr>
        <w:tab/>
      </w:r>
    </w:p>
    <w:p w14:paraId="77BA7882"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40. Namba, R., L. J. T. Young, C. K. Abbey, L. Kim, P. Damonte, A. D. Borowsky, J. Qi, C. G. Tepper, C. L. MacLeod, R. D. Cardiff, and J. P. Gregg. 2006. Rapamycin inhibits growth of premalignant and malignant mammary lesions in a mouse model of ductal carcinoma in situ. </w:t>
      </w:r>
      <w:r w:rsidRPr="00047E32">
        <w:rPr>
          <w:rFonts w:ascii="Arial" w:hAnsi="Arial" w:cs="Arial"/>
          <w:i/>
          <w:iCs/>
          <w:noProof/>
          <w:sz w:val="22"/>
        </w:rPr>
        <w:t>Clin. Cancer Res.</w:t>
      </w:r>
      <w:r w:rsidRPr="00047E32">
        <w:rPr>
          <w:rFonts w:ascii="Arial" w:hAnsi="Arial" w:cs="Arial"/>
          <w:noProof/>
          <w:sz w:val="22"/>
        </w:rPr>
        <w:t xml:space="preserve"> </w:t>
      </w:r>
      <w:r w:rsidRPr="00047E32">
        <w:rPr>
          <w:rFonts w:ascii="Arial" w:hAnsi="Arial" w:cs="Arial"/>
          <w:b/>
          <w:bCs/>
          <w:noProof/>
          <w:sz w:val="22"/>
        </w:rPr>
        <w:t>12</w:t>
      </w:r>
      <w:r w:rsidRPr="00047E32">
        <w:rPr>
          <w:rFonts w:ascii="Arial" w:hAnsi="Arial" w:cs="Arial"/>
          <w:noProof/>
          <w:sz w:val="22"/>
        </w:rPr>
        <w:t>: 2613–2621. [online] www.aacrjournals.org (Accessed May 11, 2021).</w:t>
      </w:r>
      <w:r w:rsidRPr="00047E32">
        <w:rPr>
          <w:rFonts w:ascii="Arial" w:hAnsi="Arial" w:cs="Arial"/>
          <w:noProof/>
          <w:sz w:val="22"/>
        </w:rPr>
        <w:tab/>
      </w:r>
    </w:p>
    <w:p w14:paraId="47AE15E7"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lastRenderedPageBreak/>
        <w:t xml:space="preserve">41. Lee, P. L., Y. Tang, H. Li, and D. A. Guertin. 2016. Raptor/mTORC1 loss in adipocytes causes progressive lipodystrophy and fatty liver disease. </w:t>
      </w:r>
      <w:r w:rsidRPr="00047E32">
        <w:rPr>
          <w:rFonts w:ascii="Arial" w:hAnsi="Arial" w:cs="Arial"/>
          <w:i/>
          <w:iCs/>
          <w:noProof/>
          <w:sz w:val="22"/>
        </w:rPr>
        <w:t>Mol. Metab.</w:t>
      </w:r>
      <w:r w:rsidRPr="00047E32">
        <w:rPr>
          <w:rFonts w:ascii="Arial" w:hAnsi="Arial" w:cs="Arial"/>
          <w:noProof/>
          <w:sz w:val="22"/>
        </w:rPr>
        <w:t xml:space="preserve"> </w:t>
      </w:r>
      <w:r w:rsidRPr="00047E32">
        <w:rPr>
          <w:rFonts w:ascii="Arial" w:hAnsi="Arial" w:cs="Arial"/>
          <w:b/>
          <w:bCs/>
          <w:noProof/>
          <w:sz w:val="22"/>
        </w:rPr>
        <w:t>5</w:t>
      </w:r>
      <w:r w:rsidRPr="00047E32">
        <w:rPr>
          <w:rFonts w:ascii="Arial" w:hAnsi="Arial" w:cs="Arial"/>
          <w:noProof/>
          <w:sz w:val="22"/>
        </w:rPr>
        <w:t>: 422–432. [online] /pmc/articles/PMC4877665/ (Accessed April 27, 2021).</w:t>
      </w:r>
      <w:r w:rsidRPr="00047E32">
        <w:rPr>
          <w:rFonts w:ascii="Arial" w:hAnsi="Arial" w:cs="Arial"/>
          <w:noProof/>
          <w:sz w:val="22"/>
        </w:rPr>
        <w:tab/>
      </w:r>
    </w:p>
    <w:p w14:paraId="7C8B105D"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42. Polak, P., N. Cybulski, J. N. Feige, J. Auwerx, M. A. Rüegg, and M. N. Hall. 2008. Adipose-Specific Knockout of raptor Results in Lean Mice with Enhanced Mitochondrial Respiration. </w:t>
      </w:r>
      <w:r w:rsidRPr="00047E32">
        <w:rPr>
          <w:rFonts w:ascii="Arial" w:hAnsi="Arial" w:cs="Arial"/>
          <w:i/>
          <w:iCs/>
          <w:noProof/>
          <w:sz w:val="22"/>
        </w:rPr>
        <w:t>Cell Metab.</w:t>
      </w:r>
      <w:r w:rsidRPr="00047E32">
        <w:rPr>
          <w:rFonts w:ascii="Arial" w:hAnsi="Arial" w:cs="Arial"/>
          <w:noProof/>
          <w:sz w:val="22"/>
        </w:rPr>
        <w:t xml:space="preserve"> </w:t>
      </w:r>
      <w:r w:rsidRPr="00047E32">
        <w:rPr>
          <w:rFonts w:ascii="Arial" w:hAnsi="Arial" w:cs="Arial"/>
          <w:b/>
          <w:bCs/>
          <w:noProof/>
          <w:sz w:val="22"/>
        </w:rPr>
        <w:t>8</w:t>
      </w:r>
      <w:r w:rsidRPr="00047E32">
        <w:rPr>
          <w:rFonts w:ascii="Arial" w:hAnsi="Arial" w:cs="Arial"/>
          <w:noProof/>
          <w:sz w:val="22"/>
        </w:rPr>
        <w:t>: 399–410.</w:t>
      </w:r>
      <w:r w:rsidRPr="00047E32">
        <w:rPr>
          <w:rFonts w:ascii="Arial" w:hAnsi="Arial" w:cs="Arial"/>
          <w:noProof/>
          <w:sz w:val="22"/>
        </w:rPr>
        <w:tab/>
      </w:r>
    </w:p>
    <w:p w14:paraId="7DFFAAA1"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43.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047E32">
        <w:rPr>
          <w:rFonts w:ascii="Arial" w:hAnsi="Arial" w:cs="Arial"/>
          <w:i/>
          <w:iCs/>
          <w:noProof/>
          <w:sz w:val="22"/>
        </w:rPr>
        <w:t>Biochim. Biophys. Acta - Mol. Cell Biol. Lipids</w:t>
      </w:r>
      <w:r w:rsidRPr="00047E32">
        <w:rPr>
          <w:rFonts w:ascii="Arial" w:hAnsi="Arial" w:cs="Arial"/>
          <w:noProof/>
          <w:sz w:val="22"/>
        </w:rPr>
        <w:t xml:space="preserve">. </w:t>
      </w:r>
      <w:r w:rsidRPr="00047E32">
        <w:rPr>
          <w:rFonts w:ascii="Arial" w:hAnsi="Arial" w:cs="Arial"/>
          <w:b/>
          <w:bCs/>
          <w:noProof/>
          <w:sz w:val="22"/>
        </w:rPr>
        <w:t>1861</w:t>
      </w:r>
      <w:r w:rsidRPr="00047E32">
        <w:rPr>
          <w:rFonts w:ascii="Arial" w:hAnsi="Arial" w:cs="Arial"/>
          <w:noProof/>
          <w:sz w:val="22"/>
        </w:rPr>
        <w:t>: 430–438.</w:t>
      </w:r>
      <w:r w:rsidRPr="00047E32">
        <w:rPr>
          <w:rFonts w:ascii="Arial" w:hAnsi="Arial" w:cs="Arial"/>
          <w:noProof/>
          <w:sz w:val="22"/>
        </w:rPr>
        <w:tab/>
      </w:r>
    </w:p>
    <w:p w14:paraId="5441E397"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44. Schwertfeger, K. L., J. L. McManaman, C. A. Palmer, M. C. Neville, and S. M. Anderson. 2003. Expression of constitutively activated Akt in the mammary gland leads to excess lipid synthesis during pregnancy and lactation. </w:t>
      </w:r>
      <w:r w:rsidRPr="00047E32">
        <w:rPr>
          <w:rFonts w:ascii="Arial" w:hAnsi="Arial" w:cs="Arial"/>
          <w:i/>
          <w:iCs/>
          <w:noProof/>
          <w:sz w:val="22"/>
        </w:rPr>
        <w:t>J. Lipid Res.</w:t>
      </w:r>
      <w:r w:rsidRPr="00047E32">
        <w:rPr>
          <w:rFonts w:ascii="Arial" w:hAnsi="Arial" w:cs="Arial"/>
          <w:noProof/>
          <w:sz w:val="22"/>
        </w:rPr>
        <w:t xml:space="preserve"> </w:t>
      </w:r>
      <w:r w:rsidRPr="00047E32">
        <w:rPr>
          <w:rFonts w:ascii="Arial" w:hAnsi="Arial" w:cs="Arial"/>
          <w:b/>
          <w:bCs/>
          <w:noProof/>
          <w:sz w:val="22"/>
        </w:rPr>
        <w:t>44</w:t>
      </w:r>
      <w:r w:rsidRPr="00047E32">
        <w:rPr>
          <w:rFonts w:ascii="Arial" w:hAnsi="Arial" w:cs="Arial"/>
          <w:noProof/>
          <w:sz w:val="22"/>
        </w:rPr>
        <w:t>: 1100–12. [online] http://www.ncbi.nlm.nih.gov/pubmed/12700340 (Accessed July 17, 2019).</w:t>
      </w:r>
      <w:r w:rsidRPr="00047E32">
        <w:rPr>
          <w:rFonts w:ascii="Arial" w:hAnsi="Arial" w:cs="Arial"/>
          <w:noProof/>
          <w:sz w:val="22"/>
        </w:rPr>
        <w:tab/>
      </w:r>
    </w:p>
    <w:p w14:paraId="7EC4F07E"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45. Che, L., M. Xu, K. Gao, C. Zhu, L. Wang, X. Yang, X. Wen, H. Xiao, Z. Jiang, and D. Wu. 2019. Valine increases milk fat synthesis in mammary gland of gilts through stimulating AKT/MTOR/SREBP1 pathway†. </w:t>
      </w:r>
      <w:r w:rsidRPr="00047E32">
        <w:rPr>
          <w:rFonts w:ascii="Arial" w:hAnsi="Arial" w:cs="Arial"/>
          <w:i/>
          <w:iCs/>
          <w:noProof/>
          <w:sz w:val="22"/>
        </w:rPr>
        <w:t>Biol. Reprod.</w:t>
      </w:r>
      <w:r w:rsidRPr="00047E32">
        <w:rPr>
          <w:rFonts w:ascii="Arial" w:hAnsi="Arial" w:cs="Arial"/>
          <w:noProof/>
          <w:sz w:val="22"/>
        </w:rPr>
        <w:t xml:space="preserve"> </w:t>
      </w:r>
      <w:r w:rsidRPr="00047E32">
        <w:rPr>
          <w:rFonts w:ascii="Arial" w:hAnsi="Arial" w:cs="Arial"/>
          <w:b/>
          <w:bCs/>
          <w:noProof/>
          <w:sz w:val="22"/>
        </w:rPr>
        <w:t>101</w:t>
      </w:r>
      <w:r w:rsidRPr="00047E32">
        <w:rPr>
          <w:rFonts w:ascii="Arial" w:hAnsi="Arial" w:cs="Arial"/>
          <w:noProof/>
          <w:sz w:val="22"/>
        </w:rPr>
        <w:t>: 126–137. [online] https://academic.oup.com/biolreprod/article/101/1/126/5462648 (Accessed April 27, 2021).</w:t>
      </w:r>
      <w:r w:rsidRPr="00047E32">
        <w:rPr>
          <w:rFonts w:ascii="Arial" w:hAnsi="Arial" w:cs="Arial"/>
          <w:noProof/>
          <w:sz w:val="22"/>
        </w:rPr>
        <w:tab/>
      </w:r>
    </w:p>
    <w:p w14:paraId="644B0D67"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46. Helland, I. B., L. Smith, B. Blomen, K. Saarem, O. D. Saugstad, and C. A. Drevon. 2008. Effect of supplementing pregnant and lactating mothers with n-3 very-long-chain fatty acids on children’s iq and body mass index at 7 years of age. </w:t>
      </w:r>
      <w:r w:rsidRPr="00047E32">
        <w:rPr>
          <w:rFonts w:ascii="Arial" w:hAnsi="Arial" w:cs="Arial"/>
          <w:i/>
          <w:iCs/>
          <w:noProof/>
          <w:sz w:val="22"/>
        </w:rPr>
        <w:t>Pediatrics</w:t>
      </w:r>
      <w:r w:rsidRPr="00047E32">
        <w:rPr>
          <w:rFonts w:ascii="Arial" w:hAnsi="Arial" w:cs="Arial"/>
          <w:noProof/>
          <w:sz w:val="22"/>
        </w:rPr>
        <w:t xml:space="preserve">. </w:t>
      </w:r>
      <w:r w:rsidRPr="00047E32">
        <w:rPr>
          <w:rFonts w:ascii="Arial" w:hAnsi="Arial" w:cs="Arial"/>
          <w:b/>
          <w:bCs/>
          <w:noProof/>
          <w:sz w:val="22"/>
        </w:rPr>
        <w:t>122</w:t>
      </w:r>
      <w:r w:rsidRPr="00047E32">
        <w:rPr>
          <w:rFonts w:ascii="Arial" w:hAnsi="Arial" w:cs="Arial"/>
          <w:noProof/>
          <w:sz w:val="22"/>
        </w:rPr>
        <w:t>: e472–e479. [online] www.pediatrics.org/cgi/doi/10.1542/ (Accessed May 11, 2021).</w:t>
      </w:r>
      <w:r w:rsidRPr="00047E32">
        <w:rPr>
          <w:rFonts w:ascii="Arial" w:hAnsi="Arial" w:cs="Arial"/>
          <w:noProof/>
          <w:sz w:val="22"/>
        </w:rPr>
        <w:tab/>
      </w:r>
    </w:p>
    <w:p w14:paraId="2E4E1D88"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47. Jensen, C. L., R. G. Voigt, T. C. Prager, Y. L. Zou, J. K. Fraley, J. C. Rozelle, M. R. Turcich, A. M. Llorente, R. E. Anderson, and W. C. Heird. 2005. Effects of maternal docosahexaenoic acid intake on visual function and neurodevelopment in breastfed term infants. </w:t>
      </w:r>
      <w:r w:rsidRPr="00047E32">
        <w:rPr>
          <w:rFonts w:ascii="Arial" w:hAnsi="Arial" w:cs="Arial"/>
          <w:i/>
          <w:iCs/>
          <w:noProof/>
          <w:sz w:val="22"/>
        </w:rPr>
        <w:t>Am. J. Clin. Nutr.</w:t>
      </w:r>
      <w:r w:rsidRPr="00047E32">
        <w:rPr>
          <w:rFonts w:ascii="Arial" w:hAnsi="Arial" w:cs="Arial"/>
          <w:noProof/>
          <w:sz w:val="22"/>
        </w:rPr>
        <w:t xml:space="preserve"> </w:t>
      </w:r>
      <w:r w:rsidRPr="00047E32">
        <w:rPr>
          <w:rFonts w:ascii="Arial" w:hAnsi="Arial" w:cs="Arial"/>
          <w:b/>
          <w:bCs/>
          <w:noProof/>
          <w:sz w:val="22"/>
        </w:rPr>
        <w:t>82</w:t>
      </w:r>
      <w:r w:rsidRPr="00047E32">
        <w:rPr>
          <w:rFonts w:ascii="Arial" w:hAnsi="Arial" w:cs="Arial"/>
          <w:noProof/>
          <w:sz w:val="22"/>
        </w:rPr>
        <w:t>: 125–132. [online] https://academic.oup.com/ajcn/article/82/1/125/4863316 (Accessed May 11, 2021).</w:t>
      </w:r>
      <w:r w:rsidRPr="00047E32">
        <w:rPr>
          <w:rFonts w:ascii="Arial" w:hAnsi="Arial" w:cs="Arial"/>
          <w:noProof/>
          <w:sz w:val="22"/>
        </w:rPr>
        <w:tab/>
      </w:r>
    </w:p>
    <w:p w14:paraId="05CFC094"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48. Birch, E. E., S. E. Carlson, D. R. Hoffman, K. M. Fitzgerald-Gustafson, V. L. N. Fu, J. R. Drover, Y. S. Castañeda, L. Minns, D. K. H. Wheaton, D. Mundy, J. Marunycz, and D. A. Diersen-Schade. 2010. The DIAMOND (DHA Intake and Measurement of Neural Development) Study: A double-masked, randomized controlled clinical trial of the maturation of infant visual acuity as a function of the dietary level of docosahexaenoic acid. </w:t>
      </w:r>
      <w:r w:rsidRPr="00047E32">
        <w:rPr>
          <w:rFonts w:ascii="Arial" w:hAnsi="Arial" w:cs="Arial"/>
          <w:i/>
          <w:iCs/>
          <w:noProof/>
          <w:sz w:val="22"/>
        </w:rPr>
        <w:t>Am. J. Clin. Nutr.</w:t>
      </w:r>
      <w:r w:rsidRPr="00047E32">
        <w:rPr>
          <w:rFonts w:ascii="Arial" w:hAnsi="Arial" w:cs="Arial"/>
          <w:noProof/>
          <w:sz w:val="22"/>
        </w:rPr>
        <w:t xml:space="preserve"> </w:t>
      </w:r>
      <w:r w:rsidRPr="00047E32">
        <w:rPr>
          <w:rFonts w:ascii="Arial" w:hAnsi="Arial" w:cs="Arial"/>
          <w:b/>
          <w:bCs/>
          <w:noProof/>
          <w:sz w:val="22"/>
        </w:rPr>
        <w:t>91</w:t>
      </w:r>
      <w:r w:rsidRPr="00047E32">
        <w:rPr>
          <w:rFonts w:ascii="Arial" w:hAnsi="Arial" w:cs="Arial"/>
          <w:noProof/>
          <w:sz w:val="22"/>
        </w:rPr>
        <w:t>: 848–859. [online] www.cdc.gov/growthcharts/ (Accessed May 12, 2021).</w:t>
      </w:r>
      <w:r w:rsidRPr="00047E32">
        <w:rPr>
          <w:rFonts w:ascii="Arial" w:hAnsi="Arial" w:cs="Arial"/>
          <w:noProof/>
          <w:sz w:val="22"/>
        </w:rPr>
        <w:tab/>
      </w:r>
    </w:p>
    <w:p w14:paraId="0E1B9CE6"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lastRenderedPageBreak/>
        <w:t xml:space="preserve">49. Nguyen, L. N., D. Ma, G. Shui, P. Wong, A. Cazenave-Gassiot, X. Zhang, M. R. Wenk, E. L. K. Goh, and D. L. Silver. 2014. Mfsd2a is a transporter for the essential omega-3 fatty acid docosahexaenoic acid. </w:t>
      </w:r>
      <w:r w:rsidRPr="00047E32">
        <w:rPr>
          <w:rFonts w:ascii="Arial" w:hAnsi="Arial" w:cs="Arial"/>
          <w:i/>
          <w:iCs/>
          <w:noProof/>
          <w:sz w:val="22"/>
        </w:rPr>
        <w:t>Nature</w:t>
      </w:r>
      <w:r w:rsidRPr="00047E32">
        <w:rPr>
          <w:rFonts w:ascii="Arial" w:hAnsi="Arial" w:cs="Arial"/>
          <w:noProof/>
          <w:sz w:val="22"/>
        </w:rPr>
        <w:t xml:space="preserve">. </w:t>
      </w:r>
      <w:r w:rsidRPr="00047E32">
        <w:rPr>
          <w:rFonts w:ascii="Arial" w:hAnsi="Arial" w:cs="Arial"/>
          <w:b/>
          <w:bCs/>
          <w:noProof/>
          <w:sz w:val="22"/>
        </w:rPr>
        <w:t>509</w:t>
      </w:r>
      <w:r w:rsidRPr="00047E32">
        <w:rPr>
          <w:rFonts w:ascii="Arial" w:hAnsi="Arial" w:cs="Arial"/>
          <w:noProof/>
          <w:sz w:val="22"/>
        </w:rPr>
        <w:t>: 503–506. [online] https://www.nature.com/articles/nature13241 (Accessed May 11, 2021).</w:t>
      </w:r>
      <w:r w:rsidRPr="00047E32">
        <w:rPr>
          <w:rFonts w:ascii="Arial" w:hAnsi="Arial" w:cs="Arial"/>
          <w:noProof/>
          <w:sz w:val="22"/>
        </w:rPr>
        <w:tab/>
      </w:r>
    </w:p>
    <w:p w14:paraId="4A00B6D0" w14:textId="5617AFE7" w:rsidR="0085513B" w:rsidRDefault="001745BF" w:rsidP="00047E32">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C848017" w:rsidR="0085513B" w:rsidRDefault="0085513B" w:rsidP="00C55AF5">
      <w:pPr>
        <w:pStyle w:val="Heading1"/>
        <w:rPr>
          <w:rFonts w:eastAsia="MS PMincho"/>
        </w:rPr>
      </w:pPr>
      <w:r>
        <w:rPr>
          <w:rFonts w:eastAsia="MS PMincho"/>
        </w:rPr>
        <w:lastRenderedPageBreak/>
        <w:t>Figure Legends</w:t>
      </w:r>
    </w:p>
    <w:p w14:paraId="7F9704C4" w14:textId="1DEEFE75" w:rsidR="0085513B" w:rsidRPr="000E1113" w:rsidRDefault="0055174F" w:rsidP="00C55AF5">
      <w:pPr>
        <w:pStyle w:val="Caption"/>
        <w:rPr>
          <w:rFonts w:ascii="Arial" w:hAnsi="Arial" w:cs="Arial"/>
          <w:i w:val="0"/>
          <w:color w:val="000000" w:themeColor="text1"/>
          <w:sz w:val="22"/>
          <w:szCs w:val="22"/>
        </w:rPr>
      </w:pPr>
      <w:r w:rsidRPr="000E1113">
        <w:rPr>
          <w:rFonts w:ascii="Arial" w:hAnsi="Arial" w:cs="Arial"/>
          <w:b/>
          <w:i w:val="0"/>
          <w:iCs w:val="0"/>
          <w:sz w:val="22"/>
          <w:szCs w:val="22"/>
        </w:rPr>
        <w:t xml:space="preserve">Figure </w:t>
      </w:r>
      <w:r w:rsidRPr="000E1113">
        <w:rPr>
          <w:rFonts w:ascii="Arial" w:hAnsi="Arial" w:cs="Arial"/>
          <w:b/>
          <w:i w:val="0"/>
          <w:iCs w:val="0"/>
          <w:sz w:val="22"/>
          <w:szCs w:val="22"/>
        </w:rPr>
        <w:fldChar w:fldCharType="begin"/>
      </w:r>
      <w:r w:rsidRPr="000E1113">
        <w:rPr>
          <w:rFonts w:ascii="Arial" w:hAnsi="Arial" w:cs="Arial"/>
          <w:b/>
          <w:i w:val="0"/>
          <w:iCs w:val="0"/>
          <w:sz w:val="22"/>
          <w:szCs w:val="22"/>
        </w:rPr>
        <w:instrText xml:space="preserve"> SEQ Figure \* ARABIC </w:instrText>
      </w:r>
      <w:r w:rsidRPr="000E1113">
        <w:rPr>
          <w:rFonts w:ascii="Arial" w:hAnsi="Arial" w:cs="Arial"/>
          <w:b/>
          <w:i w:val="0"/>
          <w:iCs w:val="0"/>
          <w:sz w:val="22"/>
          <w:szCs w:val="22"/>
        </w:rPr>
        <w:fldChar w:fldCharType="separate"/>
      </w:r>
      <w:r w:rsidRPr="000E1113">
        <w:rPr>
          <w:rFonts w:ascii="Arial" w:hAnsi="Arial" w:cs="Arial"/>
          <w:b/>
          <w:i w:val="0"/>
          <w:iCs w:val="0"/>
          <w:noProof/>
          <w:sz w:val="22"/>
          <w:szCs w:val="22"/>
        </w:rPr>
        <w:t>1</w:t>
      </w:r>
      <w:r w:rsidRPr="000E1113">
        <w:rPr>
          <w:rFonts w:ascii="Arial" w:hAnsi="Arial" w:cs="Arial"/>
          <w:b/>
          <w:i w:val="0"/>
          <w:iCs w:val="0"/>
          <w:noProof/>
          <w:sz w:val="22"/>
          <w:szCs w:val="22"/>
        </w:rPr>
        <w:fldChar w:fldCharType="end"/>
      </w:r>
      <w:r w:rsidRPr="000E1113">
        <w:rPr>
          <w:rFonts w:ascii="Arial" w:hAnsi="Arial" w:cs="Arial"/>
          <w:b/>
          <w:i w:val="0"/>
          <w:iCs w:val="0"/>
          <w:sz w:val="22"/>
          <w:szCs w:val="22"/>
        </w:rPr>
        <w:t>:</w:t>
      </w:r>
      <w:r w:rsidR="00A3627A" w:rsidRPr="000E1113">
        <w:rPr>
          <w:rFonts w:ascii="Arial" w:hAnsi="Arial" w:cs="Arial"/>
          <w:b/>
          <w:i w:val="0"/>
          <w:iCs w:val="0"/>
          <w:sz w:val="22"/>
          <w:szCs w:val="22"/>
        </w:rPr>
        <w:t xml:space="preserve"> Experimental timeline and </w:t>
      </w:r>
      <w:r w:rsidR="007F1D06">
        <w:rPr>
          <w:rFonts w:ascii="Arial" w:hAnsi="Arial" w:cs="Arial"/>
          <w:b/>
          <w:i w:val="0"/>
          <w:sz w:val="22"/>
          <w:szCs w:val="22"/>
        </w:rPr>
        <w:t>dam body composition</w:t>
      </w:r>
      <w:r w:rsidR="00A3627A" w:rsidRPr="000E1113">
        <w:rPr>
          <w:rFonts w:ascii="Arial" w:hAnsi="Arial" w:cs="Arial"/>
          <w:i w:val="0"/>
          <w:iCs w:val="0"/>
          <w:sz w:val="22"/>
          <w:szCs w:val="22"/>
        </w:rPr>
        <w:t xml:space="preserve">. (A) Experimental timeline. Dams and pups were monitored throughout lactation. Offspring are born and weighed at PND0.5. Offspring </w:t>
      </w:r>
      <w:r w:rsidR="00BA62B4">
        <w:rPr>
          <w:rFonts w:ascii="Arial" w:hAnsi="Arial" w:cs="Arial"/>
          <w:i w:val="0"/>
          <w:sz w:val="22"/>
          <w:szCs w:val="22"/>
        </w:rPr>
        <w:t>were</w:t>
      </w:r>
      <w:r w:rsidR="00BA62B4"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culled to 4 (2 males, 2 females) on PND2.5. </w:t>
      </w:r>
      <w:r w:rsidR="00BA62B4">
        <w:rPr>
          <w:rFonts w:ascii="Arial" w:hAnsi="Arial" w:cs="Arial"/>
          <w:i w:val="0"/>
          <w:sz w:val="22"/>
          <w:szCs w:val="22"/>
        </w:rPr>
        <w:t>Milk</w:t>
      </w:r>
      <w:r w:rsidR="00A3627A" w:rsidRPr="000E1113">
        <w:rPr>
          <w:rFonts w:ascii="Arial" w:hAnsi="Arial" w:cs="Arial"/>
          <w:i w:val="0"/>
          <w:iCs w:val="0"/>
          <w:sz w:val="22"/>
          <w:szCs w:val="22"/>
        </w:rPr>
        <w:t xml:space="preserve"> volume</w:t>
      </w:r>
      <w:r w:rsidR="00BA62B4">
        <w:rPr>
          <w:rFonts w:ascii="Arial" w:hAnsi="Arial" w:cs="Arial"/>
          <w:i w:val="0"/>
          <w:sz w:val="22"/>
          <w:szCs w:val="22"/>
        </w:rPr>
        <w:t xml:space="preserve"> determinations</w:t>
      </w:r>
      <w:r w:rsidR="00A3627A" w:rsidRPr="000E1113">
        <w:rPr>
          <w:rFonts w:ascii="Arial" w:hAnsi="Arial" w:cs="Arial"/>
          <w:i w:val="0"/>
          <w:iCs w:val="0"/>
          <w:sz w:val="22"/>
          <w:szCs w:val="22"/>
        </w:rPr>
        <w:t xml:space="preserve"> </w:t>
      </w:r>
      <w:r w:rsidR="00BA62B4">
        <w:rPr>
          <w:rFonts w:ascii="Arial" w:hAnsi="Arial" w:cs="Arial"/>
          <w:i w:val="0"/>
          <w:sz w:val="22"/>
          <w:szCs w:val="22"/>
        </w:rPr>
        <w:t xml:space="preserve">were </w:t>
      </w:r>
      <w:r w:rsidR="00A3627A" w:rsidRPr="000E1113">
        <w:rPr>
          <w:rFonts w:ascii="Arial" w:hAnsi="Arial" w:cs="Arial"/>
          <w:i w:val="0"/>
          <w:iCs w:val="0"/>
          <w:sz w:val="22"/>
          <w:szCs w:val="22"/>
        </w:rPr>
        <w:t xml:space="preserve">conducted on PND10.5. PND16.5 marks the end of the experiment where the dam and pups are weighed then euthanized, milk is collected from mammary glands of the dam, and mammary glands are excised for histological and molecular studies. Maternal body composition was measured on PND0.5 after delivery and every Monday, Wednesday, and Friday thereafter until and including PND16.5. </w:t>
      </w:r>
      <w:r w:rsidR="000161C6">
        <w:rPr>
          <w:rFonts w:ascii="Arial" w:hAnsi="Arial" w:cs="Arial"/>
          <w:i w:val="0"/>
          <w:iCs w:val="0"/>
          <w:sz w:val="22"/>
          <w:szCs w:val="22"/>
        </w:rPr>
        <w:t>(</w:t>
      </w:r>
      <w:r w:rsidR="006F0C95">
        <w:rPr>
          <w:rFonts w:ascii="Arial" w:hAnsi="Arial" w:cs="Arial"/>
          <w:i w:val="0"/>
          <w:sz w:val="22"/>
          <w:szCs w:val="22"/>
        </w:rPr>
        <w:t xml:space="preserve">B) </w:t>
      </w:r>
      <w:r w:rsidR="00A3627A" w:rsidRPr="000E1113">
        <w:rPr>
          <w:rFonts w:ascii="Arial" w:hAnsi="Arial" w:cs="Arial"/>
          <w:i w:val="0"/>
          <w:iCs w:val="0"/>
          <w:sz w:val="22"/>
          <w:szCs w:val="22"/>
        </w:rPr>
        <w:t>Schematic showing mammary glands (in teal) and whole body adipocytes for wildtype (in green) and knockout (in red) mice with Tsc1 deletion.</w:t>
      </w:r>
      <w:r w:rsidR="0085513B" w:rsidRPr="000E1113">
        <w:rPr>
          <w:rFonts w:ascii="Arial" w:hAnsi="Arial" w:cs="Arial"/>
          <w:i w:val="0"/>
          <w:sz w:val="22"/>
          <w:szCs w:val="22"/>
        </w:rPr>
        <w:t xml:space="preserve"> (</w:t>
      </w:r>
      <w:r w:rsidR="006F0C95">
        <w:rPr>
          <w:rFonts w:ascii="Arial" w:hAnsi="Arial" w:cs="Arial"/>
          <w:i w:val="0"/>
          <w:sz w:val="22"/>
          <w:szCs w:val="22"/>
        </w:rPr>
        <w:t>C</w:t>
      </w:r>
      <w:r w:rsidR="0085513B" w:rsidRPr="000E1113">
        <w:rPr>
          <w:rFonts w:ascii="Arial" w:hAnsi="Arial" w:cs="Arial"/>
          <w:i w:val="0"/>
          <w:sz w:val="22"/>
          <w:szCs w:val="22"/>
        </w:rPr>
        <w:t>) Maternal body weights. (</w:t>
      </w:r>
      <w:r w:rsidR="006F0C95">
        <w:rPr>
          <w:rFonts w:ascii="Arial" w:hAnsi="Arial" w:cs="Arial"/>
          <w:i w:val="0"/>
          <w:sz w:val="22"/>
          <w:szCs w:val="22"/>
        </w:rPr>
        <w:t>D</w:t>
      </w:r>
      <w:r w:rsidR="0085513B" w:rsidRPr="000E1113">
        <w:rPr>
          <w:rFonts w:ascii="Arial" w:hAnsi="Arial" w:cs="Arial"/>
          <w:i w:val="0"/>
          <w:sz w:val="22"/>
          <w:szCs w:val="22"/>
        </w:rPr>
        <w:t>) Maternal lean mass. (</w:t>
      </w:r>
      <w:r w:rsidR="006F0C95">
        <w:rPr>
          <w:rFonts w:ascii="Arial" w:hAnsi="Arial" w:cs="Arial"/>
          <w:i w:val="0"/>
          <w:sz w:val="22"/>
          <w:szCs w:val="22"/>
        </w:rPr>
        <w:t>E</w:t>
      </w:r>
      <w:r w:rsidR="0085513B" w:rsidRPr="000E1113">
        <w:rPr>
          <w:rFonts w:ascii="Arial" w:hAnsi="Arial" w:cs="Arial"/>
          <w:i w:val="0"/>
          <w:sz w:val="22"/>
          <w:szCs w:val="22"/>
        </w:rPr>
        <w:t>) Maternal fat mass. (</w:t>
      </w:r>
      <w:r w:rsidR="006F0C95">
        <w:rPr>
          <w:rFonts w:ascii="Arial" w:hAnsi="Arial" w:cs="Arial"/>
          <w:i w:val="0"/>
          <w:sz w:val="22"/>
          <w:szCs w:val="22"/>
        </w:rPr>
        <w:t>F</w:t>
      </w:r>
      <w:r w:rsidR="0085513B" w:rsidRPr="000E1113">
        <w:rPr>
          <w:rFonts w:ascii="Arial" w:hAnsi="Arial" w:cs="Arial"/>
          <w:i w:val="0"/>
          <w:sz w:val="22"/>
          <w:szCs w:val="22"/>
        </w:rPr>
        <w:t>) Maternal</w:t>
      </w:r>
      <w:r w:rsidR="00A3627A" w:rsidRPr="000E1113">
        <w:rPr>
          <w:rFonts w:ascii="Arial" w:hAnsi="Arial" w:cs="Arial"/>
          <w:i w:val="0"/>
          <w:sz w:val="22"/>
          <w:szCs w:val="22"/>
        </w:rPr>
        <w:t xml:space="preserve"> change in</w:t>
      </w:r>
      <w:r w:rsidR="0085513B" w:rsidRPr="000E1113">
        <w:rPr>
          <w:rFonts w:ascii="Arial" w:hAnsi="Arial" w:cs="Arial"/>
          <w:i w:val="0"/>
          <w:sz w:val="22"/>
          <w:szCs w:val="22"/>
        </w:rPr>
        <w:t xml:space="preserve"> fat mass </w:t>
      </w:r>
      <w:r w:rsidR="00E028C3" w:rsidRPr="000E1113">
        <w:rPr>
          <w:rFonts w:ascii="Arial" w:hAnsi="Arial" w:cs="Arial"/>
          <w:i w:val="0"/>
          <w:sz w:val="22"/>
          <w:szCs w:val="22"/>
        </w:rPr>
        <w:t xml:space="preserve">postnatally </w:t>
      </w:r>
      <w:r w:rsidR="0085513B" w:rsidRPr="000E1113">
        <w:rPr>
          <w:rFonts w:ascii="Arial" w:hAnsi="Arial" w:cs="Arial"/>
          <w:i w:val="0"/>
          <w:sz w:val="22"/>
          <w:szCs w:val="22"/>
        </w:rPr>
        <w:t>from the day of delivery until PND16.5. (</w:t>
      </w:r>
      <w:r w:rsidR="000161C6">
        <w:rPr>
          <w:rFonts w:ascii="Arial" w:hAnsi="Arial" w:cs="Arial"/>
          <w:i w:val="0"/>
          <w:sz w:val="22"/>
          <w:szCs w:val="22"/>
        </w:rPr>
        <w:t>G</w:t>
      </w:r>
      <w:r w:rsidR="0085513B" w:rsidRPr="000E1113">
        <w:rPr>
          <w:rFonts w:ascii="Arial" w:hAnsi="Arial" w:cs="Arial"/>
          <w:i w:val="0"/>
          <w:sz w:val="22"/>
          <w:szCs w:val="22"/>
        </w:rPr>
        <w:t xml:space="preserve">) </w:t>
      </w:r>
      <w:r w:rsidR="006F0C95">
        <w:rPr>
          <w:rFonts w:ascii="Arial" w:hAnsi="Arial" w:cs="Arial"/>
          <w:i w:val="0"/>
          <w:sz w:val="22"/>
          <w:szCs w:val="22"/>
        </w:rPr>
        <w:t>W</w:t>
      </w:r>
      <w:r w:rsidR="0085513B" w:rsidRPr="000E1113">
        <w:rPr>
          <w:rFonts w:ascii="Arial" w:hAnsi="Arial" w:cs="Arial"/>
          <w:i w:val="0"/>
          <w:sz w:val="22"/>
          <w:szCs w:val="22"/>
        </w:rPr>
        <w:t>eekly food intak</w:t>
      </w:r>
      <w:r w:rsidR="00E028C3" w:rsidRPr="000E1113">
        <w:rPr>
          <w:rFonts w:ascii="Arial" w:hAnsi="Arial" w:cs="Arial"/>
          <w:i w:val="0"/>
          <w:sz w:val="22"/>
          <w:szCs w:val="22"/>
        </w:rPr>
        <w:t>e.</w:t>
      </w:r>
      <w:r w:rsidR="006F0C95">
        <w:rPr>
          <w:rFonts w:ascii="Arial" w:hAnsi="Arial" w:cs="Arial"/>
          <w:i w:val="0"/>
          <w:sz w:val="22"/>
          <w:szCs w:val="22"/>
        </w:rPr>
        <w:t xml:space="preserve"> Asterisks indicate p&lt;0.05 from mixed linear model</w:t>
      </w:r>
      <w:r w:rsidR="00C17E09">
        <w:rPr>
          <w:rFonts w:ascii="Arial" w:hAnsi="Arial" w:cs="Arial"/>
          <w:i w:val="0"/>
          <w:sz w:val="22"/>
          <w:szCs w:val="22"/>
        </w:rPr>
        <w:t xml:space="preserve">. </w:t>
      </w:r>
      <w:r w:rsidR="00536AAE">
        <w:rPr>
          <w:rFonts w:ascii="Arial" w:hAnsi="Arial" w:cs="Arial"/>
          <w:i w:val="0"/>
          <w:sz w:val="22"/>
          <w:szCs w:val="22"/>
        </w:rPr>
        <w:t>(</w:t>
      </w:r>
      <w:r w:rsidR="006F0C95">
        <w:rPr>
          <w:rFonts w:ascii="Arial" w:hAnsi="Arial" w:cs="Arial"/>
          <w:i w:val="0"/>
          <w:sz w:val="22"/>
          <w:szCs w:val="22"/>
        </w:rPr>
        <w:t>n=</w:t>
      </w:r>
      <w:r w:rsidR="00B70553">
        <w:rPr>
          <w:rFonts w:ascii="Arial" w:hAnsi="Arial" w:cs="Arial"/>
          <w:i w:val="0"/>
          <w:sz w:val="22"/>
          <w:szCs w:val="22"/>
        </w:rPr>
        <w:t>11</w:t>
      </w:r>
      <w:r w:rsidR="00254E2B">
        <w:rPr>
          <w:rFonts w:ascii="Arial" w:hAnsi="Arial" w:cs="Arial"/>
          <w:i w:val="0"/>
          <w:sz w:val="22"/>
          <w:szCs w:val="22"/>
        </w:rPr>
        <w:t xml:space="preserve"> </w:t>
      </w:r>
      <w:r w:rsidR="006F0C95">
        <w:rPr>
          <w:rFonts w:ascii="Arial" w:hAnsi="Arial" w:cs="Arial"/>
          <w:i w:val="0"/>
          <w:sz w:val="22"/>
          <w:szCs w:val="22"/>
        </w:rPr>
        <w:t>dams</w:t>
      </w:r>
      <w:r w:rsidR="00536AAE">
        <w:rPr>
          <w:rFonts w:ascii="Arial" w:hAnsi="Arial" w:cs="Arial"/>
          <w:i w:val="0"/>
          <w:sz w:val="22"/>
          <w:szCs w:val="22"/>
        </w:rPr>
        <w:t>)</w:t>
      </w:r>
      <w:r w:rsidR="000E1113">
        <w:rPr>
          <w:rFonts w:ascii="Arial" w:hAnsi="Arial" w:cs="Arial"/>
          <w:i w:val="0"/>
          <w:sz w:val="22"/>
          <w:szCs w:val="22"/>
        </w:rPr>
        <w:t>.</w:t>
      </w:r>
    </w:p>
    <w:p w14:paraId="5F9EDB92" w14:textId="77777777" w:rsidR="0085513B" w:rsidRPr="00AB16E7" w:rsidRDefault="0085513B" w:rsidP="00C55AF5">
      <w:pPr>
        <w:pStyle w:val="Heading2"/>
        <w:rPr>
          <w:rFonts w:ascii="Arial" w:hAnsi="Arial" w:cs="Arial"/>
          <w:sz w:val="22"/>
          <w:szCs w:val="22"/>
        </w:rPr>
      </w:pPr>
    </w:p>
    <w:p w14:paraId="6C5A605B" w14:textId="60D7DCDA" w:rsidR="0085513B" w:rsidRPr="00AB16E7" w:rsidRDefault="0085513B" w:rsidP="00C55AF5">
      <w:pPr>
        <w:pStyle w:val="Caption"/>
        <w:rPr>
          <w:rFonts w:ascii="Arial" w:hAnsi="Arial" w:cs="Arial"/>
          <w:bCs/>
          <w:i w:val="0"/>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2</w:t>
      </w:r>
      <w:r w:rsidRPr="00AB16E7">
        <w:rPr>
          <w:rFonts w:ascii="Arial" w:hAnsi="Arial" w:cs="Arial"/>
          <w:b/>
          <w:i w:val="0"/>
          <w:sz w:val="22"/>
          <w:szCs w:val="22"/>
        </w:rPr>
        <w:t xml:space="preserve">: </w:t>
      </w:r>
      <w:r w:rsidR="005E753C" w:rsidRPr="00AB16E7">
        <w:rPr>
          <w:rFonts w:ascii="Arial" w:hAnsi="Arial" w:cs="Arial"/>
          <w:b/>
          <w:i w:val="0"/>
          <w:sz w:val="22"/>
          <w:szCs w:val="22"/>
        </w:rPr>
        <w:t xml:space="preserve">Mammary glands </w:t>
      </w:r>
      <w:r w:rsidR="00915809" w:rsidRPr="00AB16E7">
        <w:rPr>
          <w:rFonts w:ascii="Arial" w:hAnsi="Arial" w:cs="Arial"/>
          <w:b/>
          <w:i w:val="0"/>
          <w:sz w:val="22"/>
          <w:szCs w:val="22"/>
        </w:rPr>
        <w:t>histology.</w:t>
      </w:r>
      <w:r w:rsidR="00915809">
        <w:rPr>
          <w:rFonts w:ascii="Arial" w:hAnsi="Arial" w:cs="Arial"/>
          <w:i w:val="0"/>
          <w:sz w:val="22"/>
          <w:szCs w:val="22"/>
        </w:rPr>
        <w:t xml:space="preserve"> </w:t>
      </w:r>
      <w:r w:rsidR="00E028C3" w:rsidRPr="00AB16E7">
        <w:rPr>
          <w:rFonts w:ascii="Arial" w:hAnsi="Arial" w:cs="Arial"/>
          <w:i w:val="0"/>
          <w:sz w:val="22"/>
          <w:szCs w:val="22"/>
        </w:rPr>
        <w:t>(A) Inguinal and abdominal mammary gland</w:t>
      </w:r>
      <w:r w:rsidR="005E753C" w:rsidRPr="00AB16E7">
        <w:rPr>
          <w:rFonts w:ascii="Arial" w:hAnsi="Arial" w:cs="Arial"/>
          <w:i w:val="0"/>
          <w:sz w:val="22"/>
          <w:szCs w:val="22"/>
        </w:rPr>
        <w:t xml:space="preserve"> weights</w:t>
      </w:r>
      <w:r w:rsidR="00254E2B">
        <w:rPr>
          <w:rFonts w:ascii="Arial" w:hAnsi="Arial" w:cs="Arial"/>
          <w:i w:val="0"/>
          <w:sz w:val="22"/>
          <w:szCs w:val="22"/>
        </w:rPr>
        <w:t xml:space="preserve">. </w:t>
      </w:r>
      <w:r w:rsidR="00E028C3" w:rsidRPr="00AB16E7">
        <w:rPr>
          <w:rFonts w:ascii="Arial" w:hAnsi="Arial" w:cs="Arial"/>
          <w:i w:val="0"/>
          <w:sz w:val="22"/>
          <w:szCs w:val="22"/>
        </w:rPr>
        <w:t xml:space="preserve">(B) Histological analysis showing increased number of adipocytes in KO thoracic mammary glands. (C) </w:t>
      </w:r>
      <w:r w:rsidR="00254E2B">
        <w:rPr>
          <w:rFonts w:ascii="Arial" w:hAnsi="Arial" w:cs="Arial"/>
          <w:i w:val="0"/>
          <w:sz w:val="22"/>
          <w:szCs w:val="22"/>
        </w:rPr>
        <w:t>A</w:t>
      </w:r>
      <w:r w:rsidR="00E028C3" w:rsidRPr="00AB16E7">
        <w:rPr>
          <w:rFonts w:ascii="Arial" w:hAnsi="Arial" w:cs="Arial"/>
          <w:i w:val="0"/>
          <w:sz w:val="22"/>
          <w:szCs w:val="22"/>
        </w:rPr>
        <w:t xml:space="preserve">verage area </w:t>
      </w:r>
      <w:r w:rsidR="00254E2B">
        <w:rPr>
          <w:rFonts w:ascii="Arial" w:hAnsi="Arial" w:cs="Arial"/>
          <w:i w:val="0"/>
          <w:sz w:val="22"/>
          <w:szCs w:val="22"/>
        </w:rPr>
        <w:t>of the mammary gland comprised of adipocytes</w:t>
      </w:r>
      <w:r w:rsidR="00E028C3" w:rsidRPr="00AB16E7">
        <w:rPr>
          <w:rFonts w:ascii="Arial" w:hAnsi="Arial" w:cs="Arial"/>
          <w:i w:val="0"/>
          <w:sz w:val="22"/>
          <w:szCs w:val="22"/>
        </w:rPr>
        <w:t xml:space="preserve">. (D) </w:t>
      </w:r>
      <w:r w:rsidR="00254E2B">
        <w:rPr>
          <w:rFonts w:ascii="Arial" w:hAnsi="Arial" w:cs="Arial"/>
          <w:i w:val="0"/>
          <w:sz w:val="22"/>
          <w:szCs w:val="22"/>
        </w:rPr>
        <w:t>Mean adipocyte area</w:t>
      </w:r>
      <w:r w:rsidR="00E028C3" w:rsidRPr="00AB16E7">
        <w:rPr>
          <w:rFonts w:ascii="Arial" w:hAnsi="Arial" w:cs="Arial"/>
          <w:i w:val="0"/>
          <w:sz w:val="22"/>
          <w:szCs w:val="22"/>
        </w:rPr>
        <w:t xml:space="preserve">. (E) </w:t>
      </w:r>
      <w:r w:rsidR="00254E2B">
        <w:rPr>
          <w:rFonts w:ascii="Arial" w:hAnsi="Arial" w:cs="Arial"/>
          <w:i w:val="0"/>
          <w:sz w:val="22"/>
          <w:szCs w:val="22"/>
        </w:rPr>
        <w:t>Distribution of adipocyte area, cumulative over all images</w:t>
      </w:r>
      <w:r w:rsidR="00E028C3" w:rsidRPr="00AB16E7">
        <w:rPr>
          <w:rFonts w:ascii="Arial" w:hAnsi="Arial" w:cs="Arial"/>
          <w:i w:val="0"/>
          <w:sz w:val="22"/>
          <w:szCs w:val="22"/>
        </w:rPr>
        <w:t xml:space="preserve">. (F) Percent of adipocytes by genotype </w:t>
      </w:r>
      <w:r w:rsidR="00254E2B">
        <w:rPr>
          <w:rFonts w:ascii="Arial" w:hAnsi="Arial" w:cs="Arial"/>
          <w:i w:val="0"/>
          <w:sz w:val="22"/>
          <w:szCs w:val="22"/>
        </w:rPr>
        <w:t>and area</w:t>
      </w:r>
      <w:r w:rsidR="00E028C3" w:rsidRPr="00AB16E7">
        <w:rPr>
          <w:rFonts w:ascii="Arial" w:hAnsi="Arial" w:cs="Arial"/>
          <w:i w:val="0"/>
          <w:sz w:val="22"/>
          <w:szCs w:val="22"/>
        </w:rPr>
        <w:t xml:space="preserve"> </w:t>
      </w:r>
      <w:r w:rsidR="00E028C3" w:rsidRPr="00AB16E7">
        <w:rPr>
          <w:rFonts w:ascii="Arial" w:hAnsi="Arial" w:cs="Arial"/>
          <w:bCs/>
          <w:i w:val="0"/>
          <w:sz w:val="22"/>
          <w:szCs w:val="22"/>
        </w:rPr>
        <w:t xml:space="preserve">range. </w:t>
      </w:r>
      <w:r w:rsidR="00612126">
        <w:rPr>
          <w:rFonts w:ascii="Arial" w:hAnsi="Arial" w:cs="Arial"/>
          <w:bCs/>
          <w:i w:val="0"/>
          <w:sz w:val="22"/>
          <w:szCs w:val="22"/>
        </w:rPr>
        <w:t xml:space="preserve">For E the asterisk indicates a significantly different distribution of adipocyte sizes by a </w:t>
      </w:r>
      <w:proofErr w:type="spellStart"/>
      <w:r w:rsidR="00612126">
        <w:rPr>
          <w:rFonts w:ascii="Arial" w:hAnsi="Arial" w:cs="Arial"/>
          <w:bCs/>
          <w:i w:val="0"/>
          <w:sz w:val="22"/>
          <w:szCs w:val="22"/>
        </w:rPr>
        <w:t>Kolmogrov</w:t>
      </w:r>
      <w:proofErr w:type="spellEnd"/>
      <w:r w:rsidR="00612126">
        <w:rPr>
          <w:rFonts w:ascii="Arial" w:hAnsi="Arial" w:cs="Arial"/>
          <w:bCs/>
          <w:i w:val="0"/>
          <w:sz w:val="22"/>
          <w:szCs w:val="22"/>
        </w:rPr>
        <w:t>-Smirnoff test</w:t>
      </w:r>
      <w:r w:rsidR="00847E49">
        <w:rPr>
          <w:rFonts w:ascii="Arial" w:hAnsi="Arial" w:cs="Arial"/>
          <w:bCs/>
          <w:i w:val="0"/>
          <w:sz w:val="22"/>
          <w:szCs w:val="22"/>
        </w:rPr>
        <w:t>.</w:t>
      </w:r>
      <w:r w:rsidR="00612126">
        <w:rPr>
          <w:rFonts w:ascii="Arial" w:hAnsi="Arial" w:cs="Arial"/>
          <w:bCs/>
          <w:i w:val="0"/>
          <w:sz w:val="22"/>
          <w:szCs w:val="22"/>
        </w:rPr>
        <w:t xml:space="preserve"> </w:t>
      </w:r>
      <w:r w:rsidR="00E028C3" w:rsidRPr="00AB16E7">
        <w:rPr>
          <w:rFonts w:ascii="Arial" w:hAnsi="Arial" w:cs="Arial"/>
          <w:bCs/>
          <w:i w:val="0"/>
          <w:sz w:val="22"/>
          <w:szCs w:val="22"/>
        </w:rPr>
        <w:t xml:space="preserve">(G) </w:t>
      </w:r>
      <w:r w:rsidR="00254E2B">
        <w:rPr>
          <w:rFonts w:ascii="Arial" w:hAnsi="Arial" w:cs="Arial"/>
          <w:bCs/>
          <w:i w:val="0"/>
          <w:sz w:val="22"/>
          <w:szCs w:val="22"/>
        </w:rPr>
        <w:t>R</w:t>
      </w:r>
      <w:r w:rsidR="00E028C3" w:rsidRPr="00AB16E7">
        <w:rPr>
          <w:rFonts w:ascii="Arial" w:hAnsi="Arial" w:cs="Arial"/>
          <w:bCs/>
          <w:i w:val="0"/>
          <w:sz w:val="22"/>
          <w:szCs w:val="22"/>
        </w:rPr>
        <w:t xml:space="preserve">epresentative image of a WT thoracic mammary gland section. (H) H&amp;E representative image of a KO thoracic mammary gland section. </w:t>
      </w:r>
      <w:r w:rsidR="00254E2B">
        <w:rPr>
          <w:rFonts w:ascii="Arial" w:hAnsi="Arial" w:cs="Arial"/>
          <w:bCs/>
          <w:i w:val="0"/>
          <w:sz w:val="22"/>
          <w:szCs w:val="22"/>
        </w:rPr>
        <w:t xml:space="preserve">For </w:t>
      </w:r>
      <w:r w:rsidR="00612126">
        <w:rPr>
          <w:rFonts w:ascii="Arial" w:hAnsi="Arial" w:cs="Arial"/>
          <w:bCs/>
          <w:i w:val="0"/>
          <w:sz w:val="22"/>
          <w:szCs w:val="22"/>
        </w:rPr>
        <w:t>B and C</w:t>
      </w:r>
      <w:r w:rsidR="00254E2B">
        <w:rPr>
          <w:rFonts w:ascii="Arial" w:hAnsi="Arial" w:cs="Arial"/>
          <w:bCs/>
          <w:i w:val="0"/>
          <w:sz w:val="22"/>
          <w:szCs w:val="22"/>
        </w:rPr>
        <w:t xml:space="preserve">, mixed linear models were used </w:t>
      </w:r>
      <w:r w:rsidR="00000782">
        <w:rPr>
          <w:rFonts w:ascii="Arial" w:hAnsi="Arial" w:cs="Arial"/>
          <w:bCs/>
          <w:i w:val="0"/>
          <w:sz w:val="22"/>
          <w:szCs w:val="22"/>
        </w:rPr>
        <w:t xml:space="preserve">with </w:t>
      </w:r>
      <w:r w:rsidR="00254E2B">
        <w:rPr>
          <w:rFonts w:ascii="Arial" w:hAnsi="Arial" w:cs="Arial"/>
          <w:bCs/>
          <w:i w:val="0"/>
          <w:sz w:val="22"/>
          <w:szCs w:val="22"/>
        </w:rPr>
        <w:t>images as the random effect and genotype as the fixed effec</w:t>
      </w:r>
      <w:r w:rsidR="00612126">
        <w:rPr>
          <w:rFonts w:ascii="Arial" w:hAnsi="Arial" w:cs="Arial"/>
          <w:bCs/>
          <w:i w:val="0"/>
          <w:sz w:val="22"/>
          <w:szCs w:val="22"/>
        </w:rPr>
        <w:t>t</w:t>
      </w:r>
      <w:r w:rsidR="003302F8">
        <w:rPr>
          <w:rFonts w:ascii="Arial" w:hAnsi="Arial" w:cs="Arial"/>
          <w:bCs/>
          <w:i w:val="0"/>
          <w:sz w:val="22"/>
          <w:szCs w:val="22"/>
        </w:rPr>
        <w:t xml:space="preserve">. </w:t>
      </w:r>
      <w:r w:rsidR="00536AAE">
        <w:rPr>
          <w:rFonts w:ascii="Arial" w:hAnsi="Arial" w:cs="Arial"/>
          <w:bCs/>
          <w:i w:val="0"/>
          <w:sz w:val="22"/>
          <w:szCs w:val="22"/>
        </w:rPr>
        <w:t>(</w:t>
      </w:r>
      <w:r w:rsidR="00612126">
        <w:rPr>
          <w:rFonts w:ascii="Arial" w:hAnsi="Arial" w:cs="Arial"/>
          <w:bCs/>
          <w:i w:val="0"/>
          <w:sz w:val="22"/>
          <w:szCs w:val="22"/>
        </w:rPr>
        <w:t>n=</w:t>
      </w:r>
      <w:r w:rsidR="00000782">
        <w:rPr>
          <w:rFonts w:ascii="Arial" w:hAnsi="Arial" w:cs="Arial"/>
          <w:bCs/>
          <w:i w:val="0"/>
          <w:sz w:val="22"/>
          <w:szCs w:val="22"/>
        </w:rPr>
        <w:t>8</w:t>
      </w:r>
      <w:r w:rsidR="00612126">
        <w:rPr>
          <w:rFonts w:ascii="Arial" w:hAnsi="Arial" w:cs="Arial"/>
          <w:bCs/>
          <w:i w:val="0"/>
          <w:sz w:val="22"/>
          <w:szCs w:val="22"/>
        </w:rPr>
        <w:t xml:space="preserve"> images per dam,</w:t>
      </w:r>
      <w:r w:rsidR="003302F8">
        <w:rPr>
          <w:rFonts w:ascii="Arial" w:hAnsi="Arial" w:cs="Arial"/>
          <w:bCs/>
          <w:i w:val="0"/>
          <w:sz w:val="22"/>
          <w:szCs w:val="22"/>
        </w:rPr>
        <w:t xml:space="preserve"> </w:t>
      </w:r>
      <w:r w:rsidR="00612126">
        <w:rPr>
          <w:rFonts w:ascii="Arial" w:hAnsi="Arial" w:cs="Arial"/>
          <w:bCs/>
          <w:i w:val="0"/>
          <w:sz w:val="22"/>
          <w:szCs w:val="22"/>
        </w:rPr>
        <w:t>11 dams total</w:t>
      </w:r>
      <w:r w:rsidR="00536AAE">
        <w:rPr>
          <w:rFonts w:ascii="Arial" w:hAnsi="Arial" w:cs="Arial"/>
          <w:bCs/>
          <w:i w:val="0"/>
          <w:sz w:val="22"/>
          <w:szCs w:val="22"/>
        </w:rPr>
        <w:t>)</w:t>
      </w:r>
      <w:r w:rsidR="00612126">
        <w:rPr>
          <w:rFonts w:ascii="Arial" w:hAnsi="Arial" w:cs="Arial"/>
          <w:bCs/>
          <w:i w:val="0"/>
          <w:sz w:val="22"/>
          <w:szCs w:val="22"/>
        </w:rPr>
        <w:t>.</w:t>
      </w:r>
    </w:p>
    <w:p w14:paraId="27E705F3" w14:textId="77777777" w:rsidR="00E028C3" w:rsidRPr="00AB16E7" w:rsidRDefault="00E028C3" w:rsidP="00C55AF5">
      <w:pPr>
        <w:pStyle w:val="Heading2"/>
        <w:rPr>
          <w:rFonts w:ascii="Arial" w:hAnsi="Arial" w:cs="Arial"/>
          <w:sz w:val="22"/>
          <w:szCs w:val="22"/>
        </w:rPr>
      </w:pPr>
    </w:p>
    <w:p w14:paraId="622F679C" w14:textId="74211CE4" w:rsidR="0085513B" w:rsidRPr="00AB16E7" w:rsidRDefault="0085513B" w:rsidP="00C55AF5">
      <w:pPr>
        <w:pStyle w:val="Caption"/>
        <w:rPr>
          <w:rFonts w:ascii="Arial" w:hAnsi="Arial" w:cs="Arial"/>
          <w:i w:val="0"/>
          <w:color w:val="000000" w:themeColor="text1"/>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3</w:t>
      </w:r>
      <w:r w:rsidRPr="00AB16E7">
        <w:rPr>
          <w:rFonts w:ascii="Arial" w:hAnsi="Arial" w:cs="Arial"/>
          <w:b/>
          <w:i w:val="0"/>
          <w:sz w:val="22"/>
          <w:szCs w:val="22"/>
        </w:rPr>
        <w:t>:</w:t>
      </w:r>
      <w:r w:rsidR="005E753C" w:rsidRPr="00AB16E7">
        <w:rPr>
          <w:rFonts w:ascii="Arial" w:hAnsi="Arial" w:cs="Arial"/>
          <w:b/>
          <w:i w:val="0"/>
          <w:sz w:val="22"/>
          <w:szCs w:val="22"/>
        </w:rPr>
        <w:t xml:space="preserve"> Litter size and pup weight. </w:t>
      </w:r>
      <w:r w:rsidR="005E753C" w:rsidRPr="00AB16E7">
        <w:rPr>
          <w:rFonts w:ascii="Arial" w:hAnsi="Arial" w:cs="Arial"/>
          <w:i w:val="0"/>
          <w:sz w:val="22"/>
          <w:szCs w:val="22"/>
        </w:rPr>
        <w:t xml:space="preserve">(A) Average number of pups born to WT and KO dams </w:t>
      </w:r>
      <w:r w:rsidR="00FD3E02">
        <w:rPr>
          <w:rFonts w:ascii="Arial" w:hAnsi="Arial" w:cs="Arial"/>
          <w:i w:val="0"/>
          <w:sz w:val="22"/>
          <w:szCs w:val="22"/>
        </w:rPr>
        <w:t>per their single litters</w:t>
      </w:r>
      <w:r w:rsidR="005E753C" w:rsidRPr="00AB16E7">
        <w:rPr>
          <w:rFonts w:ascii="Arial" w:hAnsi="Arial" w:cs="Arial"/>
          <w:i w:val="0"/>
          <w:sz w:val="22"/>
          <w:szCs w:val="22"/>
        </w:rPr>
        <w:t>. (B) Weights of male and female offspring of WT and KO dams at PND7.5</w:t>
      </w:r>
      <w:r w:rsidR="00FD3E02">
        <w:rPr>
          <w:rFonts w:ascii="Arial" w:hAnsi="Arial" w:cs="Arial"/>
          <w:i w:val="0"/>
          <w:sz w:val="22"/>
          <w:szCs w:val="22"/>
        </w:rPr>
        <w:t xml:space="preserve">.  The asterisk indicates effect of </w:t>
      </w:r>
      <w:r w:rsidR="00FC11CB">
        <w:rPr>
          <w:rFonts w:ascii="Arial" w:hAnsi="Arial" w:cs="Arial"/>
          <w:i w:val="0"/>
          <w:sz w:val="22"/>
          <w:szCs w:val="22"/>
        </w:rPr>
        <w:t xml:space="preserve">maternal </w:t>
      </w:r>
      <w:r w:rsidR="00FD3E02">
        <w:rPr>
          <w:rFonts w:ascii="Arial" w:hAnsi="Arial" w:cs="Arial"/>
          <w:i w:val="0"/>
          <w:sz w:val="22"/>
          <w:szCs w:val="22"/>
        </w:rPr>
        <w:t>genotype from 2x2 ANOVA, # indicates significance within female offspring</w:t>
      </w:r>
      <w:r w:rsidR="001A5D55">
        <w:rPr>
          <w:rFonts w:ascii="Arial" w:hAnsi="Arial" w:cs="Arial"/>
          <w:i w:val="0"/>
          <w:sz w:val="22"/>
          <w:szCs w:val="22"/>
        </w:rPr>
        <w:t>.</w:t>
      </w:r>
      <w:r w:rsidR="00170885">
        <w:rPr>
          <w:rFonts w:ascii="Arial" w:hAnsi="Arial" w:cs="Arial"/>
          <w:i w:val="0"/>
          <w:sz w:val="22"/>
          <w:szCs w:val="22"/>
        </w:rPr>
        <w:t xml:space="preserve"> </w:t>
      </w:r>
      <w:r w:rsidR="00536AAE">
        <w:rPr>
          <w:rFonts w:ascii="Arial" w:hAnsi="Arial" w:cs="Arial"/>
          <w:i w:val="0"/>
          <w:sz w:val="22"/>
          <w:szCs w:val="22"/>
        </w:rPr>
        <w:t>(</w:t>
      </w:r>
      <w:r w:rsidR="00170885">
        <w:rPr>
          <w:rFonts w:ascii="Arial" w:hAnsi="Arial" w:cs="Arial"/>
          <w:i w:val="0"/>
          <w:sz w:val="22"/>
          <w:szCs w:val="22"/>
        </w:rPr>
        <w:t>n=</w:t>
      </w:r>
      <w:r w:rsidR="005D5BDF">
        <w:rPr>
          <w:rFonts w:ascii="Arial" w:hAnsi="Arial" w:cs="Arial"/>
          <w:i w:val="0"/>
          <w:sz w:val="22"/>
          <w:szCs w:val="22"/>
        </w:rPr>
        <w:t xml:space="preserve">44 </w:t>
      </w:r>
      <w:r w:rsidR="00170885">
        <w:rPr>
          <w:rFonts w:ascii="Arial" w:hAnsi="Arial" w:cs="Arial"/>
          <w:i w:val="0"/>
          <w:sz w:val="22"/>
          <w:szCs w:val="22"/>
        </w:rPr>
        <w:t>offspring from 11 dams total</w:t>
      </w:r>
      <w:r w:rsidR="00536AAE">
        <w:rPr>
          <w:rFonts w:ascii="Arial" w:hAnsi="Arial" w:cs="Arial"/>
          <w:i w:val="0"/>
          <w:sz w:val="22"/>
          <w:szCs w:val="22"/>
        </w:rPr>
        <w:t>)</w:t>
      </w:r>
      <w:r w:rsidR="00FD3E02">
        <w:rPr>
          <w:rFonts w:ascii="Arial" w:hAnsi="Arial" w:cs="Arial"/>
          <w:i w:val="0"/>
          <w:sz w:val="22"/>
          <w:szCs w:val="22"/>
        </w:rPr>
        <w:t>.</w:t>
      </w:r>
    </w:p>
    <w:p w14:paraId="78A65CAB" w14:textId="77777777" w:rsidR="0085513B" w:rsidRPr="00AB16E7" w:rsidRDefault="0085513B" w:rsidP="00C55AF5">
      <w:pPr>
        <w:pStyle w:val="Heading2"/>
        <w:rPr>
          <w:rFonts w:ascii="Arial" w:hAnsi="Arial" w:cs="Arial"/>
          <w:sz w:val="22"/>
          <w:szCs w:val="22"/>
        </w:rPr>
      </w:pPr>
    </w:p>
    <w:p w14:paraId="7C4101D5" w14:textId="7F771D10" w:rsidR="0085513B" w:rsidRPr="00AB16E7" w:rsidRDefault="0085513B" w:rsidP="00C55AF5">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4</w:t>
      </w:r>
      <w:r w:rsidRPr="00AB16E7">
        <w:rPr>
          <w:rFonts w:ascii="Arial" w:hAnsi="Arial" w:cs="Arial"/>
          <w:b/>
          <w:i w:val="0"/>
          <w:sz w:val="22"/>
          <w:szCs w:val="22"/>
        </w:rPr>
        <w:t xml:space="preserve">: Milk fat </w:t>
      </w:r>
      <w:r w:rsidR="00DA46B1">
        <w:rPr>
          <w:rFonts w:ascii="Arial" w:hAnsi="Arial" w:cs="Arial"/>
          <w:b/>
          <w:i w:val="0"/>
          <w:sz w:val="22"/>
          <w:szCs w:val="22"/>
        </w:rPr>
        <w:t>analysis</w:t>
      </w:r>
      <w:r w:rsidRPr="00AB16E7">
        <w:rPr>
          <w:rFonts w:ascii="Arial" w:hAnsi="Arial" w:cs="Arial"/>
          <w:b/>
          <w:i w:val="0"/>
          <w:sz w:val="22"/>
          <w:szCs w:val="22"/>
        </w:rPr>
        <w:t>.</w:t>
      </w:r>
      <w:r w:rsidRPr="00AB16E7">
        <w:rPr>
          <w:rFonts w:ascii="Arial" w:hAnsi="Arial" w:cs="Arial"/>
          <w:i w:val="0"/>
          <w:sz w:val="22"/>
          <w:szCs w:val="22"/>
        </w:rPr>
        <w:t xml:space="preserve"> (A) </w:t>
      </w:r>
      <w:r w:rsidR="005E753C" w:rsidRPr="00AB16E7">
        <w:rPr>
          <w:rFonts w:ascii="Arial" w:hAnsi="Arial" w:cs="Arial"/>
          <w:i w:val="0"/>
          <w:sz w:val="22"/>
          <w:szCs w:val="22"/>
        </w:rPr>
        <w:t>Average fat percent</w:t>
      </w:r>
      <w:r w:rsidRPr="00AB16E7">
        <w:rPr>
          <w:rFonts w:ascii="Arial" w:hAnsi="Arial" w:cs="Arial"/>
          <w:i w:val="0"/>
          <w:sz w:val="22"/>
          <w:szCs w:val="22"/>
        </w:rPr>
        <w:t xml:space="preserve"> composition of milk from KO dams is higher than fat composition of milk from WT dams</w:t>
      </w:r>
      <w:r w:rsidR="00536AAE">
        <w:rPr>
          <w:rFonts w:ascii="Arial" w:hAnsi="Arial" w:cs="Arial"/>
          <w:i w:val="0"/>
          <w:sz w:val="22"/>
          <w:szCs w:val="22"/>
        </w:rPr>
        <w:t xml:space="preserve"> (</w:t>
      </w:r>
      <w:r w:rsidR="00642F88">
        <w:rPr>
          <w:rFonts w:ascii="Arial" w:hAnsi="Arial" w:cs="Arial"/>
          <w:i w:val="0"/>
          <w:sz w:val="22"/>
          <w:szCs w:val="22"/>
        </w:rPr>
        <w:t>n=21 dams</w:t>
      </w:r>
      <w:r w:rsidR="00536AAE">
        <w:rPr>
          <w:rFonts w:ascii="Arial" w:hAnsi="Arial" w:cs="Arial"/>
          <w:i w:val="0"/>
          <w:sz w:val="22"/>
          <w:szCs w:val="22"/>
        </w:rPr>
        <w:t>)</w:t>
      </w:r>
      <w:r w:rsidR="00642F88">
        <w:rPr>
          <w:rFonts w:ascii="Arial" w:hAnsi="Arial" w:cs="Arial"/>
          <w:i w:val="0"/>
          <w:sz w:val="22"/>
          <w:szCs w:val="22"/>
        </w:rPr>
        <w:t xml:space="preserve"> </w:t>
      </w:r>
      <w:r w:rsidRPr="00AB16E7">
        <w:rPr>
          <w:rFonts w:ascii="Arial" w:hAnsi="Arial" w:cs="Arial"/>
          <w:i w:val="0"/>
          <w:sz w:val="22"/>
          <w:szCs w:val="22"/>
        </w:rPr>
        <w:t>(</w:t>
      </w:r>
      <w:r w:rsidR="00DA46B1">
        <w:rPr>
          <w:rFonts w:ascii="Arial" w:hAnsi="Arial" w:cs="Arial"/>
          <w:i w:val="0"/>
          <w:sz w:val="22"/>
          <w:szCs w:val="22"/>
        </w:rPr>
        <w:t>B</w:t>
      </w:r>
      <w:r w:rsidRPr="00AB16E7">
        <w:rPr>
          <w:rFonts w:ascii="Arial" w:hAnsi="Arial" w:cs="Arial"/>
          <w:i w:val="0"/>
          <w:sz w:val="22"/>
          <w:szCs w:val="22"/>
        </w:rPr>
        <w:t xml:space="preserve">) Lower </w:t>
      </w:r>
      <w:r w:rsidR="00DA46B1">
        <w:rPr>
          <w:rFonts w:ascii="Arial" w:hAnsi="Arial" w:cs="Arial"/>
          <w:i w:val="0"/>
          <w:sz w:val="22"/>
          <w:szCs w:val="22"/>
        </w:rPr>
        <w:t xml:space="preserve">levels of </w:t>
      </w:r>
      <w:r w:rsidR="005E753C" w:rsidRPr="00AB16E7">
        <w:rPr>
          <w:rFonts w:ascii="Arial" w:hAnsi="Arial" w:cs="Arial"/>
          <w:i w:val="0"/>
          <w:sz w:val="22"/>
          <w:szCs w:val="22"/>
        </w:rPr>
        <w:t>saturated fatty acids (SFA)</w:t>
      </w:r>
      <w:r w:rsidRPr="00AB16E7">
        <w:rPr>
          <w:rFonts w:ascii="Arial" w:hAnsi="Arial" w:cs="Arial"/>
          <w:i w:val="0"/>
          <w:sz w:val="22"/>
          <w:szCs w:val="22"/>
        </w:rPr>
        <w:t xml:space="preserve"> in milk of KO. (</w:t>
      </w:r>
      <w:r w:rsidR="00DA46B1">
        <w:rPr>
          <w:rFonts w:ascii="Arial" w:hAnsi="Arial" w:cs="Arial"/>
          <w:i w:val="0"/>
          <w:sz w:val="22"/>
          <w:szCs w:val="22"/>
        </w:rPr>
        <w:t>C</w:t>
      </w:r>
      <w:r w:rsidRPr="00AB16E7">
        <w:rPr>
          <w:rFonts w:ascii="Arial" w:hAnsi="Arial" w:cs="Arial"/>
          <w:i w:val="0"/>
          <w:sz w:val="22"/>
          <w:szCs w:val="22"/>
        </w:rPr>
        <w:t xml:space="preserve">) </w:t>
      </w:r>
      <w:r w:rsidRPr="00D66383">
        <w:rPr>
          <w:rFonts w:ascii="Arial" w:hAnsi="Arial" w:cs="Arial"/>
          <w:i w:val="0"/>
          <w:sz w:val="22"/>
          <w:szCs w:val="22"/>
        </w:rPr>
        <w:t xml:space="preserve">Higher </w:t>
      </w:r>
      <w:r w:rsidR="00DA46B1">
        <w:rPr>
          <w:rFonts w:ascii="Arial" w:hAnsi="Arial" w:cs="Arial"/>
          <w:i w:val="0"/>
          <w:sz w:val="22"/>
          <w:szCs w:val="22"/>
        </w:rPr>
        <w:t>levels of total</w:t>
      </w:r>
      <w:r w:rsidR="005E753C" w:rsidRPr="00D66383">
        <w:rPr>
          <w:rFonts w:ascii="Arial" w:hAnsi="Arial" w:cs="Arial"/>
          <w:i w:val="0"/>
          <w:sz w:val="22"/>
          <w:szCs w:val="22"/>
        </w:rPr>
        <w:t xml:space="preserve"> monounsaturated fatty acids (</w:t>
      </w:r>
      <w:r w:rsidRPr="00D66383">
        <w:rPr>
          <w:rFonts w:ascii="Arial" w:hAnsi="Arial" w:cs="Arial"/>
          <w:i w:val="0"/>
          <w:sz w:val="22"/>
          <w:szCs w:val="22"/>
        </w:rPr>
        <w:t>MUFA</w:t>
      </w:r>
      <w:r w:rsidR="005E753C" w:rsidRPr="00D66383">
        <w:rPr>
          <w:rFonts w:ascii="Arial" w:hAnsi="Arial" w:cs="Arial"/>
          <w:i w:val="0"/>
          <w:sz w:val="22"/>
          <w:szCs w:val="22"/>
        </w:rPr>
        <w:t>)</w:t>
      </w:r>
      <w:r w:rsidRPr="00D66383">
        <w:rPr>
          <w:rFonts w:ascii="Arial" w:hAnsi="Arial" w:cs="Arial"/>
          <w:i w:val="0"/>
          <w:sz w:val="22"/>
          <w:szCs w:val="22"/>
        </w:rPr>
        <w:t xml:space="preserve"> in milk of KO. </w:t>
      </w:r>
      <w:r w:rsidR="005E753C" w:rsidRPr="00D66383">
        <w:rPr>
          <w:rFonts w:ascii="Arial" w:hAnsi="Arial" w:cs="Arial"/>
          <w:i w:val="0"/>
          <w:sz w:val="22"/>
          <w:szCs w:val="22"/>
        </w:rPr>
        <w:t>(</w:t>
      </w:r>
      <w:r w:rsidR="00DA46B1">
        <w:rPr>
          <w:rFonts w:ascii="Arial" w:hAnsi="Arial" w:cs="Arial"/>
          <w:i w:val="0"/>
          <w:sz w:val="22"/>
          <w:szCs w:val="22"/>
        </w:rPr>
        <w:t>D</w:t>
      </w:r>
      <w:r w:rsidR="005E753C" w:rsidRPr="00D66383">
        <w:rPr>
          <w:rFonts w:ascii="Arial" w:hAnsi="Arial" w:cs="Arial"/>
          <w:i w:val="0"/>
          <w:sz w:val="22"/>
          <w:szCs w:val="22"/>
        </w:rPr>
        <w:t xml:space="preserve">) Higher MUFA/SFA ratio in milk of KO. </w:t>
      </w:r>
      <w:r w:rsidRPr="00D66383">
        <w:rPr>
          <w:rFonts w:ascii="Arial" w:hAnsi="Arial" w:cs="Arial"/>
          <w:i w:val="0"/>
          <w:sz w:val="22"/>
          <w:szCs w:val="22"/>
        </w:rPr>
        <w:t>(</w:t>
      </w:r>
      <w:r w:rsidR="00DA46B1">
        <w:rPr>
          <w:rFonts w:ascii="Arial" w:hAnsi="Arial" w:cs="Arial"/>
          <w:i w:val="0"/>
          <w:sz w:val="22"/>
          <w:szCs w:val="22"/>
        </w:rPr>
        <w:t>E</w:t>
      </w:r>
      <w:r w:rsidRPr="00D66383">
        <w:rPr>
          <w:rFonts w:ascii="Arial" w:hAnsi="Arial" w:cs="Arial"/>
          <w:i w:val="0"/>
          <w:sz w:val="22"/>
          <w:szCs w:val="22"/>
        </w:rPr>
        <w:t>)</w:t>
      </w:r>
      <w:r w:rsidR="005E753C" w:rsidRPr="00D66383">
        <w:rPr>
          <w:rFonts w:ascii="Arial" w:hAnsi="Arial" w:cs="Arial"/>
          <w:i w:val="0"/>
          <w:sz w:val="22"/>
          <w:szCs w:val="22"/>
        </w:rPr>
        <w:t xml:space="preserve"> </w:t>
      </w:r>
      <w:r w:rsidRPr="00D66383">
        <w:rPr>
          <w:rFonts w:ascii="Arial" w:hAnsi="Arial" w:cs="Arial"/>
          <w:i w:val="0"/>
          <w:sz w:val="22"/>
          <w:szCs w:val="22"/>
        </w:rPr>
        <w:t xml:space="preserve">Similar </w:t>
      </w:r>
      <w:r w:rsidR="00DA46B1">
        <w:rPr>
          <w:rFonts w:ascii="Arial" w:hAnsi="Arial" w:cs="Arial"/>
          <w:i w:val="0"/>
          <w:sz w:val="22"/>
          <w:szCs w:val="22"/>
        </w:rPr>
        <w:t xml:space="preserve">total </w:t>
      </w:r>
      <w:r w:rsidRPr="00D66383">
        <w:rPr>
          <w:rFonts w:ascii="Arial" w:hAnsi="Arial" w:cs="Arial"/>
          <w:i w:val="0"/>
          <w:sz w:val="22"/>
          <w:szCs w:val="22"/>
        </w:rPr>
        <w:t xml:space="preserve">PUFA </w:t>
      </w:r>
      <w:r w:rsidR="00DA46B1">
        <w:rPr>
          <w:rFonts w:ascii="Arial" w:hAnsi="Arial" w:cs="Arial"/>
          <w:i w:val="0"/>
          <w:sz w:val="22"/>
          <w:szCs w:val="22"/>
        </w:rPr>
        <w:t xml:space="preserve">levels </w:t>
      </w:r>
      <w:r w:rsidRPr="00D66383">
        <w:rPr>
          <w:rFonts w:ascii="Arial" w:hAnsi="Arial" w:cs="Arial"/>
          <w:i w:val="0"/>
          <w:sz w:val="22"/>
          <w:szCs w:val="22"/>
        </w:rPr>
        <w:t xml:space="preserve">in milk of KO and WT. (E) Higher </w:t>
      </w:r>
      <w:r w:rsidR="00DA46B1">
        <w:rPr>
          <w:rFonts w:ascii="Arial" w:hAnsi="Arial" w:cs="Arial"/>
          <w:i w:val="0"/>
          <w:sz w:val="22"/>
          <w:szCs w:val="22"/>
        </w:rPr>
        <w:t>levels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-3 fatty acids in milk of KO. (</w:t>
      </w:r>
      <w:r w:rsidR="005E753C" w:rsidRPr="00D66383">
        <w:rPr>
          <w:rFonts w:ascii="Arial" w:hAnsi="Arial" w:cs="Arial"/>
          <w:i w:val="0"/>
          <w:sz w:val="22"/>
          <w:szCs w:val="22"/>
        </w:rPr>
        <w:t>F</w:t>
      </w:r>
      <w:r w:rsidRPr="00D66383">
        <w:rPr>
          <w:rFonts w:ascii="Arial" w:hAnsi="Arial" w:cs="Arial"/>
          <w:i w:val="0"/>
          <w:sz w:val="22"/>
          <w:szCs w:val="22"/>
        </w:rPr>
        <w:t xml:space="preserve">) </w:t>
      </w:r>
      <w:r w:rsidR="005E753C" w:rsidRPr="00D66383">
        <w:rPr>
          <w:rFonts w:ascii="Arial" w:hAnsi="Arial" w:cs="Arial"/>
          <w:i w:val="0"/>
          <w:sz w:val="22"/>
          <w:szCs w:val="22"/>
        </w:rPr>
        <w:t>Similar</w:t>
      </w:r>
      <w:r w:rsidR="00DA46B1">
        <w:rPr>
          <w:rFonts w:ascii="Arial" w:hAnsi="Arial" w:cs="Arial"/>
          <w:i w:val="0"/>
          <w:sz w:val="22"/>
          <w:szCs w:val="22"/>
        </w:rPr>
        <w:t xml:space="preserve"> levels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-6 fatty acids in milk of KO and WT. (G) Lower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-6:</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-3 ratio in milk of KO.</w:t>
      </w:r>
      <w:r w:rsidR="00DA46B1">
        <w:rPr>
          <w:rFonts w:ascii="Arial" w:hAnsi="Arial" w:cs="Arial"/>
          <w:i w:val="0"/>
          <w:sz w:val="22"/>
          <w:szCs w:val="22"/>
        </w:rPr>
        <w:t xml:space="preserve"> </w:t>
      </w:r>
      <w:r w:rsidR="00536AAE">
        <w:rPr>
          <w:rFonts w:ascii="Arial" w:hAnsi="Arial" w:cs="Arial"/>
          <w:i w:val="0"/>
          <w:sz w:val="22"/>
          <w:szCs w:val="22"/>
        </w:rPr>
        <w:t>(</w:t>
      </w:r>
      <w:r w:rsidR="00DA46B1">
        <w:rPr>
          <w:rFonts w:ascii="Arial" w:hAnsi="Arial" w:cs="Arial"/>
          <w:i w:val="0"/>
          <w:sz w:val="22"/>
          <w:szCs w:val="22"/>
        </w:rPr>
        <w:t>n=1</w:t>
      </w:r>
      <w:r w:rsidR="007400BE">
        <w:rPr>
          <w:rFonts w:ascii="Arial" w:hAnsi="Arial" w:cs="Arial"/>
          <w:i w:val="0"/>
          <w:sz w:val="22"/>
          <w:szCs w:val="22"/>
        </w:rPr>
        <w:t>0</w:t>
      </w:r>
      <w:r w:rsidR="00B06B38">
        <w:rPr>
          <w:rFonts w:ascii="Arial" w:hAnsi="Arial" w:cs="Arial"/>
          <w:i w:val="0"/>
          <w:sz w:val="22"/>
          <w:szCs w:val="22"/>
        </w:rPr>
        <w:t xml:space="preserve"> dams</w:t>
      </w:r>
      <w:r w:rsidR="00536AAE">
        <w:rPr>
          <w:rFonts w:ascii="Arial" w:hAnsi="Arial" w:cs="Arial"/>
          <w:i w:val="0"/>
          <w:sz w:val="22"/>
          <w:szCs w:val="22"/>
        </w:rPr>
        <w:t>)</w:t>
      </w:r>
      <w:r w:rsidR="0086137E">
        <w:rPr>
          <w:rFonts w:ascii="Arial" w:hAnsi="Arial" w:cs="Arial"/>
          <w:i w:val="0"/>
          <w:sz w:val="22"/>
          <w:szCs w:val="22"/>
        </w:rPr>
        <w:t>.</w:t>
      </w:r>
    </w:p>
    <w:p w14:paraId="4E7CD6AA" w14:textId="77777777" w:rsidR="005E753C" w:rsidRPr="00AB16E7" w:rsidRDefault="005E753C" w:rsidP="00C55AF5">
      <w:pPr>
        <w:rPr>
          <w:rFonts w:ascii="Arial" w:hAnsi="Arial" w:cs="Arial"/>
          <w:sz w:val="22"/>
          <w:szCs w:val="22"/>
        </w:rPr>
      </w:pPr>
    </w:p>
    <w:p w14:paraId="37782AC3" w14:textId="0724754D" w:rsidR="005E753C" w:rsidRPr="002B624B" w:rsidRDefault="005E753C" w:rsidP="00C55AF5">
      <w:pPr>
        <w:pStyle w:val="Caption"/>
        <w:rPr>
          <w:rFonts w:ascii="Arial" w:hAnsi="Arial" w:cs="Arial"/>
          <w:i w:val="0"/>
          <w:sz w:val="22"/>
          <w:szCs w:val="22"/>
        </w:rPr>
      </w:pPr>
      <w:r w:rsidRPr="00E00C26">
        <w:rPr>
          <w:rFonts w:ascii="Arial" w:hAnsi="Arial" w:cs="Arial"/>
          <w:b/>
          <w:i w:val="0"/>
          <w:sz w:val="22"/>
          <w:szCs w:val="22"/>
        </w:rPr>
        <w:t xml:space="preserve">Figure </w:t>
      </w:r>
      <w:r w:rsidR="00742E00">
        <w:rPr>
          <w:rFonts w:ascii="Arial" w:hAnsi="Arial" w:cs="Arial"/>
          <w:b/>
          <w:i w:val="0"/>
          <w:sz w:val="22"/>
          <w:szCs w:val="22"/>
        </w:rPr>
        <w:t>5</w:t>
      </w:r>
      <w:r w:rsidRPr="00E00C26">
        <w:rPr>
          <w:rFonts w:ascii="Arial" w:hAnsi="Arial" w:cs="Arial"/>
          <w:b/>
          <w:i w:val="0"/>
          <w:sz w:val="22"/>
          <w:szCs w:val="22"/>
        </w:rPr>
        <w:t xml:space="preserve">: </w:t>
      </w:r>
      <w:r w:rsidR="002B624B">
        <w:rPr>
          <w:rFonts w:ascii="Arial" w:hAnsi="Arial" w:cs="Arial"/>
          <w:b/>
          <w:i w:val="0"/>
          <w:sz w:val="22"/>
          <w:szCs w:val="22"/>
        </w:rPr>
        <w:t xml:space="preserve">Transcriptomic analysis of mammary glands. </w:t>
      </w:r>
      <w:r w:rsidR="00847E49">
        <w:rPr>
          <w:rFonts w:ascii="Arial" w:hAnsi="Arial" w:cs="Arial"/>
          <w:i w:val="0"/>
          <w:sz w:val="22"/>
          <w:szCs w:val="22"/>
        </w:rPr>
        <w:t>(</w:t>
      </w:r>
      <w:r w:rsidR="002B624B">
        <w:rPr>
          <w:rFonts w:ascii="Arial" w:hAnsi="Arial" w:cs="Arial"/>
          <w:i w:val="0"/>
          <w:sz w:val="22"/>
          <w:szCs w:val="22"/>
        </w:rPr>
        <w:t>A) Heatmap of significantly differentially expressed genes between wild-type and knockout mammary glands</w:t>
      </w:r>
      <w:r w:rsidR="00000782">
        <w:rPr>
          <w:rFonts w:ascii="Arial" w:hAnsi="Arial" w:cs="Arial"/>
          <w:i w:val="0"/>
          <w:sz w:val="22"/>
          <w:szCs w:val="22"/>
        </w:rPr>
        <w:t>. (</w:t>
      </w:r>
      <w:r w:rsidR="002B624B">
        <w:rPr>
          <w:rFonts w:ascii="Arial" w:hAnsi="Arial" w:cs="Arial"/>
          <w:i w:val="0"/>
          <w:sz w:val="22"/>
          <w:szCs w:val="22"/>
        </w:rPr>
        <w:t xml:space="preserve">B) Volcano plot comparing fold change to significance of specific genes. </w:t>
      </w:r>
      <w:r w:rsidR="00000782">
        <w:rPr>
          <w:rFonts w:ascii="Arial" w:hAnsi="Arial" w:cs="Arial"/>
          <w:i w:val="0"/>
          <w:sz w:val="22"/>
          <w:szCs w:val="22"/>
        </w:rPr>
        <w:t>(</w:t>
      </w:r>
      <w:r w:rsidR="002B624B">
        <w:rPr>
          <w:rFonts w:ascii="Arial" w:hAnsi="Arial" w:cs="Arial"/>
          <w:i w:val="0"/>
          <w:sz w:val="22"/>
          <w:szCs w:val="22"/>
        </w:rPr>
        <w:t xml:space="preserve">C) Selected lipogenic gene expression D) Selected </w:t>
      </w:r>
      <w:proofErr w:type="spellStart"/>
      <w:r w:rsidR="002B624B">
        <w:rPr>
          <w:rFonts w:ascii="Arial" w:hAnsi="Arial" w:cs="Arial"/>
          <w:i w:val="0"/>
          <w:sz w:val="22"/>
          <w:szCs w:val="22"/>
        </w:rPr>
        <w:t>PPARg</w:t>
      </w:r>
      <w:proofErr w:type="spellEnd"/>
      <w:r w:rsidR="002B624B">
        <w:rPr>
          <w:rFonts w:ascii="Arial" w:hAnsi="Arial" w:cs="Arial"/>
          <w:i w:val="0"/>
          <w:sz w:val="22"/>
          <w:szCs w:val="22"/>
        </w:rPr>
        <w:t xml:space="preserve"> target genes. </w:t>
      </w:r>
      <w:r w:rsidR="00000782">
        <w:rPr>
          <w:rFonts w:ascii="Arial" w:hAnsi="Arial" w:cs="Arial"/>
          <w:i w:val="0"/>
          <w:sz w:val="22"/>
          <w:szCs w:val="22"/>
        </w:rPr>
        <w:t>(</w:t>
      </w:r>
      <w:r w:rsidR="002B624B">
        <w:rPr>
          <w:rFonts w:ascii="Arial" w:hAnsi="Arial" w:cs="Arial"/>
          <w:i w:val="0"/>
          <w:sz w:val="22"/>
          <w:szCs w:val="22"/>
        </w:rPr>
        <w:t>E) Selected genes involved in eicosanoid metabolism and signaling</w:t>
      </w:r>
      <w:r w:rsidR="00000782">
        <w:rPr>
          <w:rFonts w:ascii="Arial" w:hAnsi="Arial" w:cs="Arial"/>
          <w:i w:val="0"/>
          <w:sz w:val="22"/>
          <w:szCs w:val="22"/>
        </w:rPr>
        <w:t>. (</w:t>
      </w:r>
      <w:r w:rsidR="002B624B">
        <w:rPr>
          <w:rFonts w:ascii="Arial" w:hAnsi="Arial" w:cs="Arial"/>
          <w:i w:val="0"/>
          <w:sz w:val="22"/>
          <w:szCs w:val="22"/>
        </w:rPr>
        <w:t xml:space="preserve">F) Network map of the top differentially expressed pathways from gene ontology – biological process. Jaccard distances were used to calculate similarity between pathways based on overlapping genes, and those distances are indicated as the edges. Net enrichment score (NES) indicates up or downregulation, while node size indicates the number of genes in that pathway. </w:t>
      </w:r>
      <w:r w:rsidR="00000782">
        <w:rPr>
          <w:rFonts w:ascii="Arial" w:hAnsi="Arial" w:cs="Arial"/>
          <w:i w:val="0"/>
          <w:sz w:val="22"/>
          <w:szCs w:val="22"/>
        </w:rPr>
        <w:t>(</w:t>
      </w:r>
      <w:r w:rsidR="002B624B">
        <w:rPr>
          <w:rFonts w:ascii="Arial" w:hAnsi="Arial" w:cs="Arial"/>
          <w:i w:val="0"/>
          <w:sz w:val="22"/>
          <w:szCs w:val="22"/>
        </w:rPr>
        <w:t>G) T- and B-Cell gene expression markers. Asterisks indicate q&lt;0.05, number sign indicates p&lt;0.05</w:t>
      </w:r>
      <w:r w:rsidR="00000782">
        <w:rPr>
          <w:rFonts w:ascii="Arial" w:hAnsi="Arial" w:cs="Arial"/>
          <w:i w:val="0"/>
          <w:sz w:val="22"/>
          <w:szCs w:val="22"/>
        </w:rPr>
        <w:t>.</w:t>
      </w:r>
    </w:p>
    <w:p w14:paraId="71F2A417" w14:textId="7DF1B70E" w:rsidR="005E753C" w:rsidRPr="00AB16E7" w:rsidRDefault="005E753C" w:rsidP="00C55AF5">
      <w:pPr>
        <w:pStyle w:val="Heading2"/>
        <w:rPr>
          <w:rFonts w:ascii="Arial" w:hAnsi="Arial" w:cs="Arial"/>
          <w:sz w:val="22"/>
          <w:szCs w:val="22"/>
        </w:rPr>
      </w:pPr>
    </w:p>
    <w:p w14:paraId="70D128AF" w14:textId="48374CB1"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1:</w:t>
      </w:r>
      <w:r w:rsidR="00B06B38">
        <w:rPr>
          <w:rFonts w:ascii="Arial" w:hAnsi="Arial" w:cs="Arial"/>
          <w:b/>
          <w:i w:val="0"/>
          <w:sz w:val="22"/>
          <w:szCs w:val="22"/>
        </w:rPr>
        <w:t xml:space="preserve"> Offspring weight.</w:t>
      </w:r>
      <w:r w:rsidRPr="00AB16E7">
        <w:rPr>
          <w:rFonts w:ascii="Arial" w:hAnsi="Arial" w:cs="Arial"/>
          <w:i w:val="0"/>
          <w:sz w:val="22"/>
          <w:szCs w:val="22"/>
        </w:rPr>
        <w:t xml:space="preserve"> Weight of offspring at birth (PND0.5)</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w:t>
      </w:r>
      <w:r w:rsidR="00375228">
        <w:rPr>
          <w:rFonts w:ascii="Arial" w:hAnsi="Arial" w:cs="Arial"/>
          <w:i w:val="0"/>
          <w:sz w:val="22"/>
          <w:szCs w:val="22"/>
        </w:rPr>
        <w:t xml:space="preserve"> 8</w:t>
      </w:r>
      <w:r w:rsidR="00B06B38">
        <w:rPr>
          <w:rFonts w:ascii="Arial" w:hAnsi="Arial" w:cs="Arial"/>
          <w:i w:val="0"/>
          <w:sz w:val="22"/>
          <w:szCs w:val="22"/>
        </w:rPr>
        <w:t xml:space="preserve">4 offspring </w:t>
      </w:r>
      <w:r w:rsidR="0086710F">
        <w:rPr>
          <w:rFonts w:ascii="Arial" w:hAnsi="Arial" w:cs="Arial"/>
          <w:i w:val="0"/>
          <w:sz w:val="22"/>
          <w:szCs w:val="22"/>
        </w:rPr>
        <w:t xml:space="preserve">from </w:t>
      </w:r>
      <w:r w:rsidR="00000782">
        <w:rPr>
          <w:rFonts w:ascii="Arial" w:hAnsi="Arial" w:cs="Arial"/>
          <w:i w:val="0"/>
          <w:sz w:val="22"/>
          <w:szCs w:val="22"/>
        </w:rPr>
        <w:t>11</w:t>
      </w:r>
      <w:r w:rsidR="0086710F">
        <w:rPr>
          <w:rFonts w:ascii="Arial" w:hAnsi="Arial" w:cs="Arial"/>
          <w:i w:val="0"/>
          <w:sz w:val="22"/>
          <w:szCs w:val="22"/>
        </w:rPr>
        <w:t xml:space="preserve"> dams</w:t>
      </w:r>
      <w:r w:rsidR="00536AAE">
        <w:rPr>
          <w:rFonts w:ascii="Arial" w:hAnsi="Arial" w:cs="Arial"/>
          <w:i w:val="0"/>
          <w:sz w:val="22"/>
          <w:szCs w:val="22"/>
        </w:rPr>
        <w:t>)</w:t>
      </w:r>
      <w:r w:rsidR="00000782">
        <w:rPr>
          <w:rFonts w:ascii="Arial" w:hAnsi="Arial" w:cs="Arial"/>
          <w:i w:val="0"/>
          <w:sz w:val="22"/>
          <w:szCs w:val="22"/>
        </w:rPr>
        <w:t>.</w:t>
      </w:r>
    </w:p>
    <w:p w14:paraId="7D15AE2E" w14:textId="77777777" w:rsidR="00474B99" w:rsidRPr="00AB16E7" w:rsidRDefault="00474B99" w:rsidP="00C55AF5">
      <w:pPr>
        <w:pStyle w:val="Heading2"/>
        <w:rPr>
          <w:rFonts w:ascii="Arial" w:hAnsi="Arial" w:cs="Arial"/>
          <w:sz w:val="22"/>
          <w:szCs w:val="22"/>
        </w:rPr>
      </w:pPr>
    </w:p>
    <w:p w14:paraId="27C15CA8" w14:textId="0918BA6C"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2:</w:t>
      </w:r>
      <w:r w:rsidR="00B06B38">
        <w:rPr>
          <w:rFonts w:ascii="Arial" w:hAnsi="Arial" w:cs="Arial"/>
          <w:b/>
          <w:i w:val="0"/>
          <w:sz w:val="22"/>
          <w:szCs w:val="22"/>
        </w:rPr>
        <w:t xml:space="preserve"> Milk volume measurement.</w:t>
      </w:r>
      <w:r w:rsidRPr="00AB16E7">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A) Weight gained by pups during 1h refeeding</w:t>
      </w:r>
      <w:r w:rsidR="00B06B38">
        <w:rPr>
          <w:rFonts w:ascii="Arial" w:hAnsi="Arial" w:cs="Arial"/>
          <w:i w:val="0"/>
          <w:sz w:val="22"/>
          <w:szCs w:val="22"/>
        </w:rPr>
        <w:t>.</w:t>
      </w:r>
      <w:r w:rsidR="0086710F">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B) </w:t>
      </w:r>
      <w:r w:rsidRPr="00AB16E7">
        <w:rPr>
          <w:rFonts w:ascii="Arial" w:hAnsi="Arial" w:cs="Arial"/>
          <w:i w:val="0"/>
          <w:sz w:val="22"/>
          <w:szCs w:val="22"/>
        </w:rPr>
        <w:t xml:space="preserve">Weight lost by dam </w:t>
      </w:r>
      <w:r w:rsidR="0086710F">
        <w:rPr>
          <w:rFonts w:ascii="Arial" w:hAnsi="Arial" w:cs="Arial"/>
          <w:i w:val="0"/>
          <w:sz w:val="22"/>
          <w:szCs w:val="22"/>
        </w:rPr>
        <w:t>during 1h refeeding</w:t>
      </w:r>
      <w:r w:rsidRPr="00AB16E7">
        <w:rPr>
          <w:rFonts w:ascii="Arial" w:hAnsi="Arial" w:cs="Arial"/>
          <w:i w:val="0"/>
          <w:sz w:val="22"/>
          <w:szCs w:val="22"/>
        </w:rPr>
        <w:t>.</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n=11 dams</w:t>
      </w:r>
      <w:r w:rsidR="00536AAE">
        <w:rPr>
          <w:rFonts w:ascii="Arial" w:hAnsi="Arial" w:cs="Arial"/>
          <w:i w:val="0"/>
          <w:sz w:val="22"/>
          <w:szCs w:val="22"/>
        </w:rPr>
        <w:t>)</w:t>
      </w:r>
      <w:r w:rsidR="0086710F">
        <w:rPr>
          <w:rFonts w:ascii="Arial" w:hAnsi="Arial" w:cs="Arial"/>
          <w:i w:val="0"/>
          <w:sz w:val="22"/>
          <w:szCs w:val="22"/>
        </w:rPr>
        <w:t>.</w:t>
      </w:r>
      <w:r w:rsidRPr="00AB16E7">
        <w:rPr>
          <w:rFonts w:ascii="Arial" w:hAnsi="Arial" w:cs="Arial"/>
          <w:i w:val="0"/>
          <w:sz w:val="22"/>
          <w:szCs w:val="22"/>
        </w:rPr>
        <w:t xml:space="preserve"> </w:t>
      </w:r>
    </w:p>
    <w:p w14:paraId="6EAC1587" w14:textId="77777777" w:rsidR="00474B99" w:rsidRPr="00AB16E7" w:rsidRDefault="00474B99" w:rsidP="00C55AF5">
      <w:pPr>
        <w:pStyle w:val="Heading2"/>
        <w:rPr>
          <w:rFonts w:ascii="Arial" w:hAnsi="Arial" w:cs="Arial"/>
          <w:sz w:val="22"/>
          <w:szCs w:val="22"/>
        </w:rPr>
      </w:pPr>
    </w:p>
    <w:p w14:paraId="5DE8CEAF" w14:textId="67E5F332"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Figure </w:t>
      </w:r>
      <w:r w:rsidR="00742E00">
        <w:rPr>
          <w:rFonts w:ascii="Arial" w:hAnsi="Arial" w:cs="Arial"/>
          <w:b/>
          <w:i w:val="0"/>
          <w:sz w:val="22"/>
          <w:szCs w:val="22"/>
        </w:rPr>
        <w:t>3</w:t>
      </w:r>
      <w:r w:rsidRPr="00AB16E7">
        <w:rPr>
          <w:rFonts w:ascii="Arial" w:hAnsi="Arial" w:cs="Arial"/>
          <w:b/>
          <w:i w:val="0"/>
          <w:sz w:val="22"/>
          <w:szCs w:val="22"/>
        </w:rPr>
        <w:t>:</w:t>
      </w:r>
      <w:r w:rsidR="00B06B38">
        <w:rPr>
          <w:rFonts w:ascii="Arial" w:hAnsi="Arial" w:cs="Arial"/>
          <w:b/>
          <w:i w:val="0"/>
          <w:sz w:val="22"/>
          <w:szCs w:val="22"/>
        </w:rPr>
        <w:t xml:space="preserve"> Fatty acid pathways.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0086710F">
        <w:rPr>
          <w:rFonts w:ascii="Arial" w:hAnsi="Arial" w:cs="Arial"/>
          <w:i w:val="0"/>
          <w:sz w:val="22"/>
          <w:szCs w:val="22"/>
        </w:rPr>
        <w:t>detected</w:t>
      </w:r>
      <w:r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-6 fatty acid</w:t>
      </w:r>
      <w:r w:rsidR="0086710F">
        <w:rPr>
          <w:rFonts w:ascii="Arial" w:hAnsi="Arial" w:cs="Arial"/>
          <w:i w:val="0"/>
          <w:sz w:val="22"/>
          <w:szCs w:val="22"/>
        </w:rPr>
        <w:t>s</w:t>
      </w:r>
      <w:r w:rsidRPr="00D66383">
        <w:rPr>
          <w:rFonts w:ascii="Arial" w:hAnsi="Arial" w:cs="Arial"/>
          <w:i w:val="0"/>
          <w:sz w:val="22"/>
          <w:szCs w:val="22"/>
        </w:rPr>
        <w:t xml:space="preserve">. Fatty acids that were not </w:t>
      </w:r>
      <w:r w:rsidR="0086710F">
        <w:rPr>
          <w:rFonts w:ascii="Arial" w:hAnsi="Arial" w:cs="Arial"/>
          <w:i w:val="0"/>
          <w:sz w:val="22"/>
          <w:szCs w:val="22"/>
        </w:rPr>
        <w:t>detected</w:t>
      </w:r>
      <w:r w:rsidRPr="00D66383">
        <w:rPr>
          <w:rFonts w:ascii="Arial" w:hAnsi="Arial" w:cs="Arial"/>
          <w:i w:val="0"/>
          <w:sz w:val="22"/>
          <w:szCs w:val="22"/>
        </w:rPr>
        <w:t xml:space="preserve"> </w:t>
      </w:r>
      <w:r w:rsidR="0086710F">
        <w:rPr>
          <w:rFonts w:ascii="Arial" w:hAnsi="Arial" w:cs="Arial"/>
          <w:i w:val="0"/>
          <w:sz w:val="22"/>
          <w:szCs w:val="22"/>
        </w:rPr>
        <w:t>are noted with NA.</w:t>
      </w:r>
      <w:r w:rsidR="007400BE">
        <w:rPr>
          <w:rFonts w:ascii="Arial" w:hAnsi="Arial" w:cs="Arial"/>
          <w:i w:val="0"/>
          <w:sz w:val="22"/>
          <w:szCs w:val="22"/>
        </w:rPr>
        <w:t xml:space="preserve"> </w:t>
      </w:r>
      <w:r w:rsidR="00536AAE">
        <w:rPr>
          <w:rFonts w:ascii="Arial" w:hAnsi="Arial" w:cs="Arial"/>
          <w:i w:val="0"/>
          <w:sz w:val="22"/>
          <w:szCs w:val="22"/>
        </w:rPr>
        <w:t>(</w:t>
      </w:r>
      <w:r w:rsidR="007400BE">
        <w:rPr>
          <w:rFonts w:ascii="Arial" w:hAnsi="Arial" w:cs="Arial"/>
          <w:i w:val="0"/>
          <w:sz w:val="22"/>
          <w:szCs w:val="22"/>
        </w:rPr>
        <w:t>n=10 dams</w:t>
      </w:r>
      <w:r w:rsidR="00536AAE">
        <w:rPr>
          <w:rFonts w:ascii="Arial" w:hAnsi="Arial" w:cs="Arial"/>
          <w:i w:val="0"/>
          <w:sz w:val="22"/>
          <w:szCs w:val="22"/>
        </w:rPr>
        <w:t>)</w:t>
      </w:r>
      <w:r w:rsidR="007400BE">
        <w:rPr>
          <w:rFonts w:ascii="Arial" w:hAnsi="Arial" w:cs="Arial"/>
          <w:i w:val="0"/>
          <w:sz w:val="22"/>
          <w:szCs w:val="22"/>
        </w:rPr>
        <w:t>.</w:t>
      </w:r>
    </w:p>
    <w:p w14:paraId="224C2309" w14:textId="3312CC6E" w:rsidR="00474B99" w:rsidRPr="00AB16E7" w:rsidRDefault="00474B99" w:rsidP="00C55AF5">
      <w:pPr>
        <w:rPr>
          <w:rFonts w:ascii="Arial" w:hAnsi="Arial" w:cs="Arial"/>
          <w:sz w:val="22"/>
          <w:szCs w:val="22"/>
        </w:rPr>
      </w:pPr>
    </w:p>
    <w:p w14:paraId="2FE3411E" w14:textId="10D40282" w:rsidR="00D4484C" w:rsidRPr="008449CC" w:rsidRDefault="00D4484C" w:rsidP="00C55AF5">
      <w:pPr>
        <w:pStyle w:val="Caption"/>
        <w:rPr>
          <w:rFonts w:ascii="Arial" w:hAnsi="Arial" w:cs="Arial"/>
          <w:i w:val="0"/>
          <w:sz w:val="22"/>
          <w:szCs w:val="22"/>
        </w:rPr>
      </w:pPr>
      <w:r>
        <w:rPr>
          <w:rFonts w:ascii="Arial" w:hAnsi="Arial" w:cs="Arial"/>
          <w:b/>
          <w:i w:val="0"/>
          <w:sz w:val="22"/>
          <w:szCs w:val="22"/>
        </w:rPr>
        <w:t xml:space="preserve">Supplementary Table 1: Milk </w:t>
      </w:r>
      <w:r w:rsidR="001A5D55">
        <w:rPr>
          <w:rFonts w:ascii="Arial" w:hAnsi="Arial" w:cs="Arial"/>
          <w:b/>
          <w:i w:val="0"/>
          <w:sz w:val="22"/>
          <w:szCs w:val="22"/>
        </w:rPr>
        <w:t>f</w:t>
      </w:r>
      <w:r>
        <w:rPr>
          <w:rFonts w:ascii="Arial" w:hAnsi="Arial" w:cs="Arial"/>
          <w:b/>
          <w:i w:val="0"/>
          <w:sz w:val="22"/>
          <w:szCs w:val="22"/>
        </w:rPr>
        <w:t xml:space="preserve">atty </w:t>
      </w:r>
      <w:r w:rsidR="001A5D55">
        <w:rPr>
          <w:rFonts w:ascii="Arial" w:hAnsi="Arial" w:cs="Arial"/>
          <w:b/>
          <w:i w:val="0"/>
          <w:sz w:val="22"/>
          <w:szCs w:val="22"/>
        </w:rPr>
        <w:t>a</w:t>
      </w:r>
      <w:r>
        <w:rPr>
          <w:rFonts w:ascii="Arial" w:hAnsi="Arial" w:cs="Arial"/>
          <w:b/>
          <w:i w:val="0"/>
          <w:sz w:val="22"/>
          <w:szCs w:val="22"/>
        </w:rPr>
        <w:t>cid</w:t>
      </w:r>
      <w:r w:rsidR="00DA46B1">
        <w:rPr>
          <w:rFonts w:ascii="Arial" w:hAnsi="Arial" w:cs="Arial"/>
          <w:b/>
          <w:i w:val="0"/>
          <w:sz w:val="22"/>
          <w:szCs w:val="22"/>
        </w:rPr>
        <w:t xml:space="preserve"> </w:t>
      </w:r>
      <w:r w:rsidR="001A5D55">
        <w:rPr>
          <w:rFonts w:ascii="Arial" w:hAnsi="Arial" w:cs="Arial"/>
          <w:b/>
          <w:i w:val="0"/>
          <w:sz w:val="22"/>
          <w:szCs w:val="22"/>
        </w:rPr>
        <w:t>c</w:t>
      </w:r>
      <w:r w:rsidR="00DA46B1">
        <w:rPr>
          <w:rFonts w:ascii="Arial" w:hAnsi="Arial" w:cs="Arial"/>
          <w:b/>
          <w:i w:val="0"/>
          <w:sz w:val="22"/>
          <w:szCs w:val="22"/>
        </w:rPr>
        <w:t>omposition.</w:t>
      </w:r>
      <w:r w:rsidR="008449CC">
        <w:rPr>
          <w:rFonts w:ascii="Arial" w:hAnsi="Arial" w:cs="Arial"/>
          <w:b/>
          <w:i w:val="0"/>
          <w:sz w:val="22"/>
          <w:szCs w:val="22"/>
        </w:rPr>
        <w:t xml:space="preserve"> </w:t>
      </w:r>
      <w:r w:rsidR="008449CC">
        <w:rPr>
          <w:rFonts w:ascii="Arial" w:hAnsi="Arial" w:cs="Arial"/>
          <w:i w:val="0"/>
          <w:sz w:val="22"/>
          <w:szCs w:val="22"/>
        </w:rPr>
        <w:t>Group mean and standard errors are presented along with the percent change relative to wild-type milk. Test indicates the pairwise test (based on tests of normality and heteroscedasticity) and the resultant p-value.</w:t>
      </w:r>
    </w:p>
    <w:p w14:paraId="73395E9E" w14:textId="22096699" w:rsidR="00474B99" w:rsidRPr="008449CC"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1: </w:t>
      </w:r>
      <w:r w:rsidR="00915809" w:rsidRPr="00DA46B1">
        <w:rPr>
          <w:rFonts w:ascii="Arial" w:hAnsi="Arial" w:cs="Arial"/>
          <w:b/>
          <w:i w:val="0"/>
          <w:sz w:val="22"/>
          <w:szCs w:val="22"/>
        </w:rPr>
        <w:t>Complete gene expression data.</w:t>
      </w:r>
      <w:r w:rsidR="008449CC">
        <w:rPr>
          <w:rFonts w:ascii="Arial" w:hAnsi="Arial" w:cs="Arial"/>
          <w:b/>
          <w:i w:val="0"/>
          <w:sz w:val="22"/>
          <w:szCs w:val="22"/>
        </w:rPr>
        <w:t xml:space="preserve"> </w:t>
      </w:r>
      <w:r w:rsidR="008449CC">
        <w:rPr>
          <w:rFonts w:ascii="Arial" w:hAnsi="Arial" w:cs="Arial"/>
          <w:i w:val="0"/>
          <w:sz w:val="22"/>
          <w:szCs w:val="22"/>
        </w:rPr>
        <w:t>Gene level expression data including nominal (</w:t>
      </w:r>
      <w:proofErr w:type="spellStart"/>
      <w:r w:rsidR="008449CC">
        <w:rPr>
          <w:rFonts w:ascii="Arial" w:hAnsi="Arial" w:cs="Arial"/>
          <w:i w:val="0"/>
          <w:sz w:val="22"/>
          <w:szCs w:val="22"/>
        </w:rPr>
        <w:t>pvalue</w:t>
      </w:r>
      <w:proofErr w:type="spellEnd"/>
      <w:r w:rsidR="008449CC">
        <w:rPr>
          <w:rFonts w:ascii="Arial" w:hAnsi="Arial" w:cs="Arial"/>
          <w:i w:val="0"/>
          <w:sz w:val="22"/>
          <w:szCs w:val="22"/>
        </w:rPr>
        <w:t>) and FDR-adjusted (</w:t>
      </w:r>
      <w:proofErr w:type="spellStart"/>
      <w:r w:rsidR="008449CC">
        <w:rPr>
          <w:rFonts w:ascii="Arial" w:hAnsi="Arial" w:cs="Arial"/>
          <w:i w:val="0"/>
          <w:sz w:val="22"/>
          <w:szCs w:val="22"/>
        </w:rPr>
        <w:t>padj</w:t>
      </w:r>
      <w:proofErr w:type="spellEnd"/>
      <w:r w:rsidR="008449CC">
        <w:rPr>
          <w:rFonts w:ascii="Arial" w:hAnsi="Arial" w:cs="Arial"/>
          <w:i w:val="0"/>
          <w:sz w:val="22"/>
          <w:szCs w:val="22"/>
        </w:rPr>
        <w:t>) p-values.</w:t>
      </w:r>
      <w:r w:rsidR="000C537A">
        <w:rPr>
          <w:rFonts w:ascii="Arial" w:hAnsi="Arial" w:cs="Arial"/>
          <w:i w:val="0"/>
          <w:sz w:val="22"/>
          <w:szCs w:val="22"/>
        </w:rPr>
        <w:t xml:space="preserve"> NA indicates that the gene was not evaluated by DESeq2, generally due to low expression.</w:t>
      </w:r>
    </w:p>
    <w:p w14:paraId="56FD163A" w14:textId="5D052076" w:rsidR="00474B99" w:rsidRPr="000A68A4"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2: </w:t>
      </w:r>
      <w:r w:rsidR="00915809" w:rsidRPr="00DA46B1">
        <w:rPr>
          <w:rFonts w:ascii="Arial" w:hAnsi="Arial" w:cs="Arial"/>
          <w:b/>
          <w:i w:val="0"/>
          <w:sz w:val="22"/>
          <w:szCs w:val="22"/>
        </w:rPr>
        <w:t>Gene set enrichment analyses using gene ontology – biological pathways.</w:t>
      </w:r>
      <w:r w:rsidR="000A68A4">
        <w:rPr>
          <w:rFonts w:ascii="Arial" w:hAnsi="Arial" w:cs="Arial"/>
          <w:b/>
          <w:i w:val="0"/>
          <w:sz w:val="22"/>
          <w:szCs w:val="22"/>
        </w:rPr>
        <w:t xml:space="preserve"> </w:t>
      </w:r>
      <w:r w:rsidR="000A68A4">
        <w:rPr>
          <w:rFonts w:ascii="Arial" w:hAnsi="Arial" w:cs="Arial"/>
          <w:i w:val="0"/>
          <w:sz w:val="22"/>
          <w:szCs w:val="22"/>
        </w:rPr>
        <w:t>Gene-ontology pathways that reached statistical significance. NES indicates the net enrichment score with positive indicating upregulation of the pathway. Core enrichment indicates the specific genes that drive significance of this pathway.</w:t>
      </w:r>
    </w:p>
    <w:p w14:paraId="7292F7CA" w14:textId="474DF52D" w:rsidR="00474B99" w:rsidRPr="00AB16E7" w:rsidRDefault="00474B99" w:rsidP="00C55AF5">
      <w:pPr>
        <w:rPr>
          <w:rFonts w:ascii="Arial" w:hAnsi="Arial" w:cs="Arial"/>
          <w:sz w:val="22"/>
          <w:szCs w:val="22"/>
        </w:rPr>
      </w:pPr>
    </w:p>
    <w:sectPr w:rsidR="00474B99" w:rsidRPr="00AB16E7"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Dave Bridges" w:date="2021-05-11T09:47:00Z" w:initials="DB">
    <w:p w14:paraId="56816579" w14:textId="427D0B44" w:rsidR="00375228" w:rsidRDefault="00375228">
      <w:pPr>
        <w:pStyle w:val="CommentText"/>
      </w:pPr>
      <w:r>
        <w:rPr>
          <w:rStyle w:val="CommentReference"/>
        </w:rPr>
        <w:annotationRef/>
      </w:r>
      <w:r>
        <w:t xml:space="preserve">Not </w:t>
      </w:r>
      <w:proofErr w:type="spellStart"/>
      <w:r>
        <w:t>mU</w:t>
      </w:r>
      <w:proofErr w:type="spellEnd"/>
      <w:r>
        <w:t>?</w:t>
      </w:r>
    </w:p>
  </w:comment>
  <w:comment w:id="6" w:author="Noura El Habbal" w:date="2021-05-12T02:54:00Z" w:initials="NEH">
    <w:p w14:paraId="2AC9C2CB" w14:textId="35F8BA5C" w:rsidR="00375228" w:rsidRDefault="00375228">
      <w:pPr>
        <w:pStyle w:val="CommentText"/>
      </w:pPr>
      <w:r>
        <w:rPr>
          <w:rStyle w:val="CommentReference"/>
        </w:rPr>
        <w:annotationRef/>
      </w:r>
      <w:r>
        <w:t>So this is what Brigid’s p16 paper has “</w:t>
      </w:r>
      <w:r>
        <w:rPr>
          <w:rFonts w:ascii="Arial" w:hAnsi="Arial" w:cs="Arial"/>
        </w:rPr>
        <w:t xml:space="preserve">After a two-hour separation, the dam was placed under general anesthesia by injecting ketamine and xylazine (5 </w:t>
      </w:r>
      <w:proofErr w:type="spellStart"/>
      <w:r>
        <w:rPr>
          <w:rFonts w:ascii="Arial" w:hAnsi="Arial" w:cs="Arial"/>
        </w:rPr>
        <w:t>uL</w:t>
      </w:r>
      <w:proofErr w:type="spellEnd"/>
      <w:r>
        <w:rPr>
          <w:rFonts w:ascii="Arial" w:hAnsi="Arial" w:cs="Arial"/>
        </w:rPr>
        <w:t>/g) into the hind leg muscle. Once the dam stopped moving, 0.5 U/</w:t>
      </w:r>
      <w:proofErr w:type="spellStart"/>
      <w:r>
        <w:rPr>
          <w:rFonts w:ascii="Arial" w:hAnsi="Arial" w:cs="Arial"/>
        </w:rPr>
        <w:t>uL</w:t>
      </w:r>
      <w:proofErr w:type="spellEnd"/>
      <w:r>
        <w:rPr>
          <w:rFonts w:ascii="Arial" w:hAnsi="Arial" w:cs="Arial"/>
        </w:rPr>
        <w:t xml:space="preserve"> of oxytocin was injected into the upper arm muscle” </w:t>
      </w:r>
      <w:r>
        <w:rPr>
          <w:rFonts w:ascii="Arial" w:hAnsi="Arial" w:cs="Arial"/>
        </w:rPr>
        <w:br/>
        <w:t>the values in our paper here were provided to me by Hannah! Need to ask Hannah or Brigid to check!</w:t>
      </w:r>
    </w:p>
  </w:comment>
  <w:comment w:id="7" w:author="Noura El Habbal" w:date="2021-05-12T14:17:00Z" w:initials="NEH">
    <w:p w14:paraId="4961B96B" w14:textId="745124AF" w:rsidR="00BC1D78" w:rsidRDefault="00BC1D78">
      <w:pPr>
        <w:pStyle w:val="CommentText"/>
      </w:pPr>
      <w:r>
        <w:rPr>
          <w:rStyle w:val="CommentReference"/>
        </w:rPr>
        <w:annotationRef/>
      </w:r>
      <w:r>
        <w:t xml:space="preserve">Brigid can you please check the </w:t>
      </w:r>
      <w:r w:rsidR="0000462A">
        <w:t>ketamine (and if we need to add xylazine) and oxytocin uni</w:t>
      </w:r>
      <w:r w:rsidR="000E696C">
        <w:t xml:space="preserve">ts? </w:t>
      </w:r>
    </w:p>
  </w:comment>
  <w:comment w:id="8" w:author="Dave Bridges" w:date="2021-03-12T11:05:00Z" w:initials="DB">
    <w:p w14:paraId="5A547272" w14:textId="77777777" w:rsidR="00375228" w:rsidRDefault="00375228" w:rsidP="00A47D44">
      <w:pPr>
        <w:pStyle w:val="CommentText"/>
      </w:pPr>
      <w:r>
        <w:rPr>
          <w:rStyle w:val="CommentReference"/>
        </w:rPr>
        <w:annotationRef/>
      </w:r>
      <w:r>
        <w:t>add provisional GSE number</w:t>
      </w:r>
    </w:p>
  </w:comment>
  <w:comment w:id="15" w:author="Dave Bridges" w:date="2021-04-28T13:10:00Z" w:initials="DB">
    <w:p w14:paraId="49905DA3" w14:textId="272473FD" w:rsidR="00375228" w:rsidRDefault="00375228">
      <w:pPr>
        <w:pStyle w:val="CommentText"/>
      </w:pPr>
      <w:r>
        <w:rPr>
          <w:rStyle w:val="CommentReference"/>
        </w:rPr>
        <w:annotationRef/>
      </w:r>
      <w:r>
        <w:t>Talk about things that are relevant to DHA benefits</w:t>
      </w:r>
    </w:p>
  </w:comment>
  <w:comment w:id="16" w:author="Noura El Habbal" w:date="2021-05-11T04:01:00Z" w:initials="NEH">
    <w:p w14:paraId="29B02E2D" w14:textId="0B8F76A2" w:rsidR="00375228" w:rsidRDefault="00375228">
      <w:pPr>
        <w:pStyle w:val="CommentText"/>
      </w:pPr>
      <w:r>
        <w:rPr>
          <w:rStyle w:val="CommentReference"/>
        </w:rPr>
        <w:annotationRef/>
      </w:r>
      <w:r>
        <w:t xml:space="preserve">Not a lot of data out there, many conflicting or finding no </w:t>
      </w:r>
      <w:r>
        <w:t>effect</w:t>
      </w:r>
      <w:bookmarkStart w:id="18" w:name="_GoBack"/>
      <w:bookmarkEnd w:id="18"/>
    </w:p>
    <w:p w14:paraId="2A1B7B4E" w14:textId="2B1D9A2B" w:rsidR="00375228" w:rsidRDefault="00375228">
      <w:pPr>
        <w:pStyle w:val="CommentText"/>
      </w:pPr>
    </w:p>
  </w:comment>
  <w:comment w:id="17" w:author="Dave Bridges" w:date="2021-05-12T09:36:00Z" w:initials="DB">
    <w:p w14:paraId="30AFBB8B" w14:textId="330ED209" w:rsidR="00375228" w:rsidRDefault="00375228">
      <w:pPr>
        <w:pStyle w:val="CommentText"/>
      </w:pPr>
      <w:r>
        <w:rPr>
          <w:rStyle w:val="CommentReference"/>
        </w:rPr>
        <w:annotationRef/>
      </w:r>
      <w:r>
        <w:t>Brigid do you h</w:t>
      </w:r>
      <w:r w:rsidR="00536AAE">
        <w:t>a</w:t>
      </w:r>
      <w:r>
        <w:t>ve some refs we could add here.</w:t>
      </w:r>
    </w:p>
  </w:comment>
  <w:comment w:id="19" w:author="Dave Bridges" w:date="2021-05-11T09:55:00Z" w:initials="DB">
    <w:p w14:paraId="1A69D84F" w14:textId="1C52A4C5" w:rsidR="00375228" w:rsidRDefault="00375228">
      <w:pPr>
        <w:pStyle w:val="CommentText"/>
      </w:pPr>
      <w:r>
        <w:rPr>
          <w:rStyle w:val="CommentReference"/>
        </w:rPr>
        <w:annotationRef/>
      </w:r>
      <w:r>
        <w:t xml:space="preserve">Everyone should check these.  If not sure how this will be displayed see </w:t>
      </w:r>
      <w:hyperlink r:id="rId1" w:history="1">
        <w:r w:rsidRPr="00934F92">
          <w:rPr>
            <w:rStyle w:val="Hyperlink"/>
          </w:rPr>
          <w:t>http://bridgeslab.sph.umich.edu/papers/obesity-augments-glucocorticoid-dependent-muscle-atrophy-in-male-c57bl6j-mice</w:t>
        </w:r>
      </w:hyperlink>
      <w:r>
        <w:t xml:space="preserve"> for an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816579" w15:done="0"/>
  <w15:commentEx w15:paraId="2AC9C2CB" w15:paraIdParent="56816579" w15:done="0"/>
  <w15:commentEx w15:paraId="4961B96B" w15:paraIdParent="56816579" w15:done="0"/>
  <w15:commentEx w15:paraId="5A547272" w15:done="0"/>
  <w15:commentEx w15:paraId="49905DA3" w15:done="0"/>
  <w15:commentEx w15:paraId="2A1B7B4E" w15:paraIdParent="49905DA3" w15:done="0"/>
  <w15:commentEx w15:paraId="30AFBB8B" w15:paraIdParent="49905DA3" w15:done="0"/>
  <w15:commentEx w15:paraId="1A69D8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816579" w16cid:durableId="2444D146"/>
  <w16cid:commentId w16cid:paraId="2AC9C2CB" w16cid:durableId="2445C1D3"/>
  <w16cid:commentId w16cid:paraId="4961B96B" w16cid:durableId="24466213"/>
  <w16cid:commentId w16cid:paraId="5A547272" w16cid:durableId="23F5C995"/>
  <w16cid:commentId w16cid:paraId="49905DA3" w16cid:durableId="2444C644"/>
  <w16cid:commentId w16cid:paraId="2A1B7B4E" w16cid:durableId="24448002"/>
  <w16cid:commentId w16cid:paraId="30AFBB8B" w16cid:durableId="24462037"/>
  <w16cid:commentId w16cid:paraId="1A69D84F" w16cid:durableId="2444D3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DFE3B" w14:textId="77777777" w:rsidR="00F65022" w:rsidRDefault="00F65022" w:rsidP="006E77C5">
      <w:r>
        <w:separator/>
      </w:r>
    </w:p>
  </w:endnote>
  <w:endnote w:type="continuationSeparator" w:id="0">
    <w:p w14:paraId="64FA3BCF" w14:textId="77777777" w:rsidR="00F65022" w:rsidRDefault="00F65022"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BCDF3" w14:textId="77777777" w:rsidR="00F65022" w:rsidRDefault="00F65022" w:rsidP="006E77C5">
      <w:r>
        <w:separator/>
      </w:r>
    </w:p>
  </w:footnote>
  <w:footnote w:type="continuationSeparator" w:id="0">
    <w:p w14:paraId="0099D679" w14:textId="77777777" w:rsidR="00F65022" w:rsidRDefault="00F65022"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0782"/>
    <w:rsid w:val="00002EF6"/>
    <w:rsid w:val="00003BDA"/>
    <w:rsid w:val="0000462A"/>
    <w:rsid w:val="00011C59"/>
    <w:rsid w:val="00012F03"/>
    <w:rsid w:val="000161C6"/>
    <w:rsid w:val="00020EDA"/>
    <w:rsid w:val="00022D02"/>
    <w:rsid w:val="000300D1"/>
    <w:rsid w:val="000351B7"/>
    <w:rsid w:val="0004159E"/>
    <w:rsid w:val="00047E32"/>
    <w:rsid w:val="00054A08"/>
    <w:rsid w:val="00061031"/>
    <w:rsid w:val="00061C56"/>
    <w:rsid w:val="000623C8"/>
    <w:rsid w:val="00065B59"/>
    <w:rsid w:val="0007224B"/>
    <w:rsid w:val="00087C2F"/>
    <w:rsid w:val="00091318"/>
    <w:rsid w:val="0009729A"/>
    <w:rsid w:val="000A2B1A"/>
    <w:rsid w:val="000A5A06"/>
    <w:rsid w:val="000A6396"/>
    <w:rsid w:val="000A68A4"/>
    <w:rsid w:val="000B1F07"/>
    <w:rsid w:val="000B7664"/>
    <w:rsid w:val="000C06E4"/>
    <w:rsid w:val="000C45AD"/>
    <w:rsid w:val="000C537A"/>
    <w:rsid w:val="000D0963"/>
    <w:rsid w:val="000E1113"/>
    <w:rsid w:val="000E46BE"/>
    <w:rsid w:val="000E696C"/>
    <w:rsid w:val="000E797E"/>
    <w:rsid w:val="000F21A7"/>
    <w:rsid w:val="00111F09"/>
    <w:rsid w:val="00124B3B"/>
    <w:rsid w:val="00125E99"/>
    <w:rsid w:val="00127348"/>
    <w:rsid w:val="00130A99"/>
    <w:rsid w:val="00133EC4"/>
    <w:rsid w:val="0014067A"/>
    <w:rsid w:val="00143D60"/>
    <w:rsid w:val="00144346"/>
    <w:rsid w:val="00145D97"/>
    <w:rsid w:val="0014699F"/>
    <w:rsid w:val="00160880"/>
    <w:rsid w:val="0016232F"/>
    <w:rsid w:val="00163586"/>
    <w:rsid w:val="00170885"/>
    <w:rsid w:val="00170F15"/>
    <w:rsid w:val="001745BF"/>
    <w:rsid w:val="001838CE"/>
    <w:rsid w:val="0019645D"/>
    <w:rsid w:val="001A5D55"/>
    <w:rsid w:val="001B464E"/>
    <w:rsid w:val="001C215F"/>
    <w:rsid w:val="001C2BD3"/>
    <w:rsid w:val="001C3AE6"/>
    <w:rsid w:val="001D1FC9"/>
    <w:rsid w:val="001D22FF"/>
    <w:rsid w:val="001D7DB4"/>
    <w:rsid w:val="001E1312"/>
    <w:rsid w:val="001E526D"/>
    <w:rsid w:val="001F3162"/>
    <w:rsid w:val="001F55DA"/>
    <w:rsid w:val="001F5EBC"/>
    <w:rsid w:val="00204D0D"/>
    <w:rsid w:val="002055DE"/>
    <w:rsid w:val="00205A66"/>
    <w:rsid w:val="0020643E"/>
    <w:rsid w:val="00212CBF"/>
    <w:rsid w:val="002134E6"/>
    <w:rsid w:val="00216186"/>
    <w:rsid w:val="00221008"/>
    <w:rsid w:val="002315F4"/>
    <w:rsid w:val="002332C8"/>
    <w:rsid w:val="00236EEF"/>
    <w:rsid w:val="0025257E"/>
    <w:rsid w:val="002539DB"/>
    <w:rsid w:val="00254644"/>
    <w:rsid w:val="00254E2B"/>
    <w:rsid w:val="00262598"/>
    <w:rsid w:val="00264FA5"/>
    <w:rsid w:val="00266802"/>
    <w:rsid w:val="00282EE9"/>
    <w:rsid w:val="002832DF"/>
    <w:rsid w:val="00294453"/>
    <w:rsid w:val="00294851"/>
    <w:rsid w:val="002A323E"/>
    <w:rsid w:val="002A4C4A"/>
    <w:rsid w:val="002A591B"/>
    <w:rsid w:val="002B60B0"/>
    <w:rsid w:val="002B624B"/>
    <w:rsid w:val="002C4DF5"/>
    <w:rsid w:val="002C6A8D"/>
    <w:rsid w:val="002E02E7"/>
    <w:rsid w:val="002E3892"/>
    <w:rsid w:val="002E394B"/>
    <w:rsid w:val="002E581A"/>
    <w:rsid w:val="002E7CDE"/>
    <w:rsid w:val="002F27A1"/>
    <w:rsid w:val="0031147B"/>
    <w:rsid w:val="00324B67"/>
    <w:rsid w:val="003302F8"/>
    <w:rsid w:val="00335F77"/>
    <w:rsid w:val="003375B7"/>
    <w:rsid w:val="00344AC2"/>
    <w:rsid w:val="00344F8B"/>
    <w:rsid w:val="00345FC7"/>
    <w:rsid w:val="0034722F"/>
    <w:rsid w:val="003537E1"/>
    <w:rsid w:val="00353C47"/>
    <w:rsid w:val="00354569"/>
    <w:rsid w:val="00370DF5"/>
    <w:rsid w:val="00374F48"/>
    <w:rsid w:val="00375228"/>
    <w:rsid w:val="00383D4B"/>
    <w:rsid w:val="003860C5"/>
    <w:rsid w:val="003A077D"/>
    <w:rsid w:val="003A2354"/>
    <w:rsid w:val="003A5362"/>
    <w:rsid w:val="003C2CE9"/>
    <w:rsid w:val="003C33B1"/>
    <w:rsid w:val="003D6E2D"/>
    <w:rsid w:val="003E1827"/>
    <w:rsid w:val="003F0902"/>
    <w:rsid w:val="003F551A"/>
    <w:rsid w:val="00400197"/>
    <w:rsid w:val="004016AA"/>
    <w:rsid w:val="00406B32"/>
    <w:rsid w:val="00407194"/>
    <w:rsid w:val="004125BF"/>
    <w:rsid w:val="00430636"/>
    <w:rsid w:val="004379EB"/>
    <w:rsid w:val="004413C9"/>
    <w:rsid w:val="00441EFD"/>
    <w:rsid w:val="00442D6F"/>
    <w:rsid w:val="00453D2A"/>
    <w:rsid w:val="00463907"/>
    <w:rsid w:val="00465001"/>
    <w:rsid w:val="00465E83"/>
    <w:rsid w:val="00472186"/>
    <w:rsid w:val="00472C36"/>
    <w:rsid w:val="00474B99"/>
    <w:rsid w:val="0047727E"/>
    <w:rsid w:val="00477FA8"/>
    <w:rsid w:val="004818E3"/>
    <w:rsid w:val="00487AC0"/>
    <w:rsid w:val="00491997"/>
    <w:rsid w:val="00494187"/>
    <w:rsid w:val="004A16FC"/>
    <w:rsid w:val="004A336B"/>
    <w:rsid w:val="004A3C9F"/>
    <w:rsid w:val="004B48C1"/>
    <w:rsid w:val="004B6823"/>
    <w:rsid w:val="004B7D4E"/>
    <w:rsid w:val="004C07F6"/>
    <w:rsid w:val="004C6AE5"/>
    <w:rsid w:val="004D0A18"/>
    <w:rsid w:val="004D14AF"/>
    <w:rsid w:val="004D15A4"/>
    <w:rsid w:val="004D16AC"/>
    <w:rsid w:val="004E78CF"/>
    <w:rsid w:val="004F2273"/>
    <w:rsid w:val="00500E81"/>
    <w:rsid w:val="00502CD7"/>
    <w:rsid w:val="00510235"/>
    <w:rsid w:val="00511A1A"/>
    <w:rsid w:val="00513603"/>
    <w:rsid w:val="00514300"/>
    <w:rsid w:val="00520024"/>
    <w:rsid w:val="005217F9"/>
    <w:rsid w:val="00523516"/>
    <w:rsid w:val="00524698"/>
    <w:rsid w:val="00536AAE"/>
    <w:rsid w:val="0055174F"/>
    <w:rsid w:val="00563308"/>
    <w:rsid w:val="00564FF9"/>
    <w:rsid w:val="005731E4"/>
    <w:rsid w:val="0057447E"/>
    <w:rsid w:val="00577E2F"/>
    <w:rsid w:val="00580AF3"/>
    <w:rsid w:val="0058600C"/>
    <w:rsid w:val="005911AC"/>
    <w:rsid w:val="005936B3"/>
    <w:rsid w:val="005A0878"/>
    <w:rsid w:val="005A53FC"/>
    <w:rsid w:val="005A5D16"/>
    <w:rsid w:val="005B0566"/>
    <w:rsid w:val="005B3319"/>
    <w:rsid w:val="005B3E34"/>
    <w:rsid w:val="005B75A8"/>
    <w:rsid w:val="005C3BBD"/>
    <w:rsid w:val="005C5118"/>
    <w:rsid w:val="005D5BDF"/>
    <w:rsid w:val="005E03CE"/>
    <w:rsid w:val="005E152A"/>
    <w:rsid w:val="005E753C"/>
    <w:rsid w:val="005F0524"/>
    <w:rsid w:val="005F0E99"/>
    <w:rsid w:val="005F2606"/>
    <w:rsid w:val="005F282B"/>
    <w:rsid w:val="005F3894"/>
    <w:rsid w:val="005F64D4"/>
    <w:rsid w:val="005F6ADF"/>
    <w:rsid w:val="00601245"/>
    <w:rsid w:val="00612126"/>
    <w:rsid w:val="006142FD"/>
    <w:rsid w:val="006164B7"/>
    <w:rsid w:val="00616FF0"/>
    <w:rsid w:val="006203F4"/>
    <w:rsid w:val="00622406"/>
    <w:rsid w:val="0063716F"/>
    <w:rsid w:val="00641423"/>
    <w:rsid w:val="00642F88"/>
    <w:rsid w:val="00645908"/>
    <w:rsid w:val="00647E73"/>
    <w:rsid w:val="00664AFB"/>
    <w:rsid w:val="00665941"/>
    <w:rsid w:val="00667C7B"/>
    <w:rsid w:val="006711E2"/>
    <w:rsid w:val="00677B79"/>
    <w:rsid w:val="00681A64"/>
    <w:rsid w:val="006852AE"/>
    <w:rsid w:val="0068583E"/>
    <w:rsid w:val="006932B2"/>
    <w:rsid w:val="00695A94"/>
    <w:rsid w:val="006A138B"/>
    <w:rsid w:val="006A3265"/>
    <w:rsid w:val="006A5E26"/>
    <w:rsid w:val="006B12FE"/>
    <w:rsid w:val="006B3864"/>
    <w:rsid w:val="006B5D0A"/>
    <w:rsid w:val="006C1F2E"/>
    <w:rsid w:val="006D0A48"/>
    <w:rsid w:val="006E0CF0"/>
    <w:rsid w:val="006E1624"/>
    <w:rsid w:val="006E6BD3"/>
    <w:rsid w:val="006E77C5"/>
    <w:rsid w:val="006F07F8"/>
    <w:rsid w:val="006F0C95"/>
    <w:rsid w:val="006F5F3E"/>
    <w:rsid w:val="006F7395"/>
    <w:rsid w:val="00704322"/>
    <w:rsid w:val="00704B14"/>
    <w:rsid w:val="00713921"/>
    <w:rsid w:val="00720D39"/>
    <w:rsid w:val="00721C13"/>
    <w:rsid w:val="00722B5D"/>
    <w:rsid w:val="0072421A"/>
    <w:rsid w:val="00736FDD"/>
    <w:rsid w:val="007400BE"/>
    <w:rsid w:val="00741207"/>
    <w:rsid w:val="00742E00"/>
    <w:rsid w:val="007464D2"/>
    <w:rsid w:val="00746C90"/>
    <w:rsid w:val="00747AE1"/>
    <w:rsid w:val="00770943"/>
    <w:rsid w:val="00772D1C"/>
    <w:rsid w:val="007840D6"/>
    <w:rsid w:val="0078411D"/>
    <w:rsid w:val="00785932"/>
    <w:rsid w:val="00790E70"/>
    <w:rsid w:val="007A4323"/>
    <w:rsid w:val="007B155F"/>
    <w:rsid w:val="007C3FF7"/>
    <w:rsid w:val="007D7128"/>
    <w:rsid w:val="007E16E3"/>
    <w:rsid w:val="007E6917"/>
    <w:rsid w:val="007F1D06"/>
    <w:rsid w:val="007F588F"/>
    <w:rsid w:val="007F6809"/>
    <w:rsid w:val="008042D7"/>
    <w:rsid w:val="00805A36"/>
    <w:rsid w:val="00810DFD"/>
    <w:rsid w:val="00820794"/>
    <w:rsid w:val="008263D9"/>
    <w:rsid w:val="008275DF"/>
    <w:rsid w:val="00833EA2"/>
    <w:rsid w:val="008352D1"/>
    <w:rsid w:val="00836F8B"/>
    <w:rsid w:val="00842D3F"/>
    <w:rsid w:val="008449CC"/>
    <w:rsid w:val="00847E49"/>
    <w:rsid w:val="008517EB"/>
    <w:rsid w:val="008521C3"/>
    <w:rsid w:val="008526C0"/>
    <w:rsid w:val="0085356D"/>
    <w:rsid w:val="00853EA7"/>
    <w:rsid w:val="0085513B"/>
    <w:rsid w:val="0085583D"/>
    <w:rsid w:val="0086137E"/>
    <w:rsid w:val="008623C4"/>
    <w:rsid w:val="0086710F"/>
    <w:rsid w:val="00867F2A"/>
    <w:rsid w:val="00867FA3"/>
    <w:rsid w:val="00872B2E"/>
    <w:rsid w:val="008755E1"/>
    <w:rsid w:val="00877122"/>
    <w:rsid w:val="00877D08"/>
    <w:rsid w:val="00880D08"/>
    <w:rsid w:val="008812BF"/>
    <w:rsid w:val="00883552"/>
    <w:rsid w:val="00885E82"/>
    <w:rsid w:val="008968F6"/>
    <w:rsid w:val="008A559B"/>
    <w:rsid w:val="008B3CA4"/>
    <w:rsid w:val="008B6201"/>
    <w:rsid w:val="008B6BD1"/>
    <w:rsid w:val="008B7F19"/>
    <w:rsid w:val="008C177E"/>
    <w:rsid w:val="008D174B"/>
    <w:rsid w:val="008D27D2"/>
    <w:rsid w:val="008D31D2"/>
    <w:rsid w:val="008D493D"/>
    <w:rsid w:val="008D7FC0"/>
    <w:rsid w:val="008E0A37"/>
    <w:rsid w:val="008E6335"/>
    <w:rsid w:val="008E6568"/>
    <w:rsid w:val="008E6AF3"/>
    <w:rsid w:val="008E7F3D"/>
    <w:rsid w:val="008F21D8"/>
    <w:rsid w:val="008F371D"/>
    <w:rsid w:val="008F3C22"/>
    <w:rsid w:val="008F6F27"/>
    <w:rsid w:val="00902C37"/>
    <w:rsid w:val="0091131D"/>
    <w:rsid w:val="00914BCE"/>
    <w:rsid w:val="00915809"/>
    <w:rsid w:val="00923CA8"/>
    <w:rsid w:val="009277E5"/>
    <w:rsid w:val="00933873"/>
    <w:rsid w:val="0093396E"/>
    <w:rsid w:val="00936059"/>
    <w:rsid w:val="00944B23"/>
    <w:rsid w:val="00955460"/>
    <w:rsid w:val="00961A00"/>
    <w:rsid w:val="00962979"/>
    <w:rsid w:val="009629D6"/>
    <w:rsid w:val="00965A52"/>
    <w:rsid w:val="00971628"/>
    <w:rsid w:val="009739B8"/>
    <w:rsid w:val="009745B2"/>
    <w:rsid w:val="009833B6"/>
    <w:rsid w:val="00987774"/>
    <w:rsid w:val="00987D6A"/>
    <w:rsid w:val="009913D7"/>
    <w:rsid w:val="00992119"/>
    <w:rsid w:val="0099284E"/>
    <w:rsid w:val="00995115"/>
    <w:rsid w:val="009970F3"/>
    <w:rsid w:val="00997DDE"/>
    <w:rsid w:val="009A1ED6"/>
    <w:rsid w:val="009A4FDC"/>
    <w:rsid w:val="009B36EB"/>
    <w:rsid w:val="009B775A"/>
    <w:rsid w:val="009C1150"/>
    <w:rsid w:val="009C6571"/>
    <w:rsid w:val="009D5728"/>
    <w:rsid w:val="009D6BFE"/>
    <w:rsid w:val="009E34AC"/>
    <w:rsid w:val="009F262F"/>
    <w:rsid w:val="009F294F"/>
    <w:rsid w:val="009F2971"/>
    <w:rsid w:val="009F5662"/>
    <w:rsid w:val="009F626C"/>
    <w:rsid w:val="00A006F3"/>
    <w:rsid w:val="00A0360B"/>
    <w:rsid w:val="00A041C1"/>
    <w:rsid w:val="00A1079E"/>
    <w:rsid w:val="00A21216"/>
    <w:rsid w:val="00A21486"/>
    <w:rsid w:val="00A25BC4"/>
    <w:rsid w:val="00A2667E"/>
    <w:rsid w:val="00A26992"/>
    <w:rsid w:val="00A3627A"/>
    <w:rsid w:val="00A3649A"/>
    <w:rsid w:val="00A404A1"/>
    <w:rsid w:val="00A41CA7"/>
    <w:rsid w:val="00A443B5"/>
    <w:rsid w:val="00A46275"/>
    <w:rsid w:val="00A47B19"/>
    <w:rsid w:val="00A47D44"/>
    <w:rsid w:val="00A518F5"/>
    <w:rsid w:val="00A56B15"/>
    <w:rsid w:val="00A62878"/>
    <w:rsid w:val="00A71819"/>
    <w:rsid w:val="00A7312E"/>
    <w:rsid w:val="00A73410"/>
    <w:rsid w:val="00A857D5"/>
    <w:rsid w:val="00A85F17"/>
    <w:rsid w:val="00A9054A"/>
    <w:rsid w:val="00A95095"/>
    <w:rsid w:val="00AB16E7"/>
    <w:rsid w:val="00AC0A55"/>
    <w:rsid w:val="00AC395A"/>
    <w:rsid w:val="00AC5010"/>
    <w:rsid w:val="00AC5BB6"/>
    <w:rsid w:val="00AC6ED4"/>
    <w:rsid w:val="00AD0BC7"/>
    <w:rsid w:val="00AD1176"/>
    <w:rsid w:val="00AD149B"/>
    <w:rsid w:val="00AD2F62"/>
    <w:rsid w:val="00AD46FF"/>
    <w:rsid w:val="00AD6BBC"/>
    <w:rsid w:val="00AF094E"/>
    <w:rsid w:val="00AF0F1F"/>
    <w:rsid w:val="00AF1420"/>
    <w:rsid w:val="00B06B38"/>
    <w:rsid w:val="00B119B7"/>
    <w:rsid w:val="00B12700"/>
    <w:rsid w:val="00B1384A"/>
    <w:rsid w:val="00B3605E"/>
    <w:rsid w:val="00B41AD4"/>
    <w:rsid w:val="00B43721"/>
    <w:rsid w:val="00B455B9"/>
    <w:rsid w:val="00B47D35"/>
    <w:rsid w:val="00B51BD4"/>
    <w:rsid w:val="00B54BBD"/>
    <w:rsid w:val="00B63146"/>
    <w:rsid w:val="00B64188"/>
    <w:rsid w:val="00B65BAA"/>
    <w:rsid w:val="00B70553"/>
    <w:rsid w:val="00B70B18"/>
    <w:rsid w:val="00B7240B"/>
    <w:rsid w:val="00B92C1B"/>
    <w:rsid w:val="00BA0137"/>
    <w:rsid w:val="00BA5ACE"/>
    <w:rsid w:val="00BA62B4"/>
    <w:rsid w:val="00BB0E3A"/>
    <w:rsid w:val="00BB3B3F"/>
    <w:rsid w:val="00BB6A28"/>
    <w:rsid w:val="00BC1D78"/>
    <w:rsid w:val="00BC296F"/>
    <w:rsid w:val="00BC76A3"/>
    <w:rsid w:val="00BD0A0D"/>
    <w:rsid w:val="00BD31B4"/>
    <w:rsid w:val="00BD3F12"/>
    <w:rsid w:val="00BE03A9"/>
    <w:rsid w:val="00BE0544"/>
    <w:rsid w:val="00BE4321"/>
    <w:rsid w:val="00BF68F9"/>
    <w:rsid w:val="00C027FB"/>
    <w:rsid w:val="00C028FA"/>
    <w:rsid w:val="00C03F0D"/>
    <w:rsid w:val="00C05CEF"/>
    <w:rsid w:val="00C072DC"/>
    <w:rsid w:val="00C07665"/>
    <w:rsid w:val="00C0768E"/>
    <w:rsid w:val="00C10128"/>
    <w:rsid w:val="00C14E0F"/>
    <w:rsid w:val="00C17E09"/>
    <w:rsid w:val="00C22096"/>
    <w:rsid w:val="00C22A8B"/>
    <w:rsid w:val="00C2693F"/>
    <w:rsid w:val="00C2784E"/>
    <w:rsid w:val="00C302BE"/>
    <w:rsid w:val="00C33BAC"/>
    <w:rsid w:val="00C363CC"/>
    <w:rsid w:val="00C36D7B"/>
    <w:rsid w:val="00C37BB4"/>
    <w:rsid w:val="00C40699"/>
    <w:rsid w:val="00C458BA"/>
    <w:rsid w:val="00C52F9D"/>
    <w:rsid w:val="00C535D7"/>
    <w:rsid w:val="00C55AF5"/>
    <w:rsid w:val="00C57D5F"/>
    <w:rsid w:val="00C677E6"/>
    <w:rsid w:val="00C7084D"/>
    <w:rsid w:val="00C71A11"/>
    <w:rsid w:val="00C77FAB"/>
    <w:rsid w:val="00C82687"/>
    <w:rsid w:val="00C933EC"/>
    <w:rsid w:val="00C95521"/>
    <w:rsid w:val="00C96C3A"/>
    <w:rsid w:val="00CA0E46"/>
    <w:rsid w:val="00CA373C"/>
    <w:rsid w:val="00CA4DA9"/>
    <w:rsid w:val="00CA544A"/>
    <w:rsid w:val="00CA7D1D"/>
    <w:rsid w:val="00CB042A"/>
    <w:rsid w:val="00CB192F"/>
    <w:rsid w:val="00CB22E4"/>
    <w:rsid w:val="00CB298C"/>
    <w:rsid w:val="00CB3563"/>
    <w:rsid w:val="00CD0A86"/>
    <w:rsid w:val="00CD0D8A"/>
    <w:rsid w:val="00CD289F"/>
    <w:rsid w:val="00CD5354"/>
    <w:rsid w:val="00CE03D6"/>
    <w:rsid w:val="00CE0941"/>
    <w:rsid w:val="00CE360B"/>
    <w:rsid w:val="00CE4863"/>
    <w:rsid w:val="00CE4AA9"/>
    <w:rsid w:val="00CE4B7C"/>
    <w:rsid w:val="00CE5071"/>
    <w:rsid w:val="00CE50B2"/>
    <w:rsid w:val="00CE79C2"/>
    <w:rsid w:val="00CF249B"/>
    <w:rsid w:val="00CF5374"/>
    <w:rsid w:val="00CF6A75"/>
    <w:rsid w:val="00D13EF5"/>
    <w:rsid w:val="00D15783"/>
    <w:rsid w:val="00D20420"/>
    <w:rsid w:val="00D21277"/>
    <w:rsid w:val="00D213A8"/>
    <w:rsid w:val="00D25638"/>
    <w:rsid w:val="00D25C77"/>
    <w:rsid w:val="00D2675D"/>
    <w:rsid w:val="00D30BF4"/>
    <w:rsid w:val="00D30E71"/>
    <w:rsid w:val="00D31EEA"/>
    <w:rsid w:val="00D37475"/>
    <w:rsid w:val="00D41030"/>
    <w:rsid w:val="00D41270"/>
    <w:rsid w:val="00D4484C"/>
    <w:rsid w:val="00D44A37"/>
    <w:rsid w:val="00D51D9A"/>
    <w:rsid w:val="00D5511E"/>
    <w:rsid w:val="00D56DA3"/>
    <w:rsid w:val="00D60AE2"/>
    <w:rsid w:val="00D66383"/>
    <w:rsid w:val="00D670B8"/>
    <w:rsid w:val="00D7025E"/>
    <w:rsid w:val="00D703B8"/>
    <w:rsid w:val="00D70755"/>
    <w:rsid w:val="00D73217"/>
    <w:rsid w:val="00D80713"/>
    <w:rsid w:val="00D821FE"/>
    <w:rsid w:val="00D93ACB"/>
    <w:rsid w:val="00D947F4"/>
    <w:rsid w:val="00DA46B1"/>
    <w:rsid w:val="00DA4890"/>
    <w:rsid w:val="00DA5DC2"/>
    <w:rsid w:val="00DB1ACA"/>
    <w:rsid w:val="00DB2E8D"/>
    <w:rsid w:val="00DB7C4E"/>
    <w:rsid w:val="00DB7DD8"/>
    <w:rsid w:val="00DD1F66"/>
    <w:rsid w:val="00DD3249"/>
    <w:rsid w:val="00DD6D83"/>
    <w:rsid w:val="00DE1212"/>
    <w:rsid w:val="00DE18E7"/>
    <w:rsid w:val="00DE20BF"/>
    <w:rsid w:val="00DE21AC"/>
    <w:rsid w:val="00DE6932"/>
    <w:rsid w:val="00DF0AA8"/>
    <w:rsid w:val="00DF0C53"/>
    <w:rsid w:val="00DF3A5A"/>
    <w:rsid w:val="00DF51A6"/>
    <w:rsid w:val="00E00C26"/>
    <w:rsid w:val="00E028C3"/>
    <w:rsid w:val="00E03936"/>
    <w:rsid w:val="00E04FF1"/>
    <w:rsid w:val="00E052F8"/>
    <w:rsid w:val="00E069A6"/>
    <w:rsid w:val="00E15BF5"/>
    <w:rsid w:val="00E221BA"/>
    <w:rsid w:val="00E22414"/>
    <w:rsid w:val="00E25379"/>
    <w:rsid w:val="00E276D1"/>
    <w:rsid w:val="00E40D80"/>
    <w:rsid w:val="00E4554E"/>
    <w:rsid w:val="00E45D19"/>
    <w:rsid w:val="00E47310"/>
    <w:rsid w:val="00E54994"/>
    <w:rsid w:val="00E5598D"/>
    <w:rsid w:val="00E561D8"/>
    <w:rsid w:val="00E62A5E"/>
    <w:rsid w:val="00E72391"/>
    <w:rsid w:val="00E752DD"/>
    <w:rsid w:val="00E760CA"/>
    <w:rsid w:val="00E817C1"/>
    <w:rsid w:val="00E848AE"/>
    <w:rsid w:val="00E85DF9"/>
    <w:rsid w:val="00E90630"/>
    <w:rsid w:val="00E92110"/>
    <w:rsid w:val="00E93362"/>
    <w:rsid w:val="00E93D9A"/>
    <w:rsid w:val="00E9446B"/>
    <w:rsid w:val="00E94E29"/>
    <w:rsid w:val="00EA2611"/>
    <w:rsid w:val="00EA4784"/>
    <w:rsid w:val="00EB2A6B"/>
    <w:rsid w:val="00EB4771"/>
    <w:rsid w:val="00EC6E5F"/>
    <w:rsid w:val="00ED3E7B"/>
    <w:rsid w:val="00ED7393"/>
    <w:rsid w:val="00EE05F8"/>
    <w:rsid w:val="00EE0F83"/>
    <w:rsid w:val="00EE1DFC"/>
    <w:rsid w:val="00EE1F20"/>
    <w:rsid w:val="00EF539B"/>
    <w:rsid w:val="00EF5551"/>
    <w:rsid w:val="00F06841"/>
    <w:rsid w:val="00F13216"/>
    <w:rsid w:val="00F132DD"/>
    <w:rsid w:val="00F23A33"/>
    <w:rsid w:val="00F40523"/>
    <w:rsid w:val="00F61881"/>
    <w:rsid w:val="00F64F58"/>
    <w:rsid w:val="00F65022"/>
    <w:rsid w:val="00F65C4B"/>
    <w:rsid w:val="00F66797"/>
    <w:rsid w:val="00F71EE5"/>
    <w:rsid w:val="00F74DD1"/>
    <w:rsid w:val="00F76F39"/>
    <w:rsid w:val="00F81572"/>
    <w:rsid w:val="00F91AFB"/>
    <w:rsid w:val="00FA0F66"/>
    <w:rsid w:val="00FB3258"/>
    <w:rsid w:val="00FB33FA"/>
    <w:rsid w:val="00FC11CB"/>
    <w:rsid w:val="00FC2981"/>
    <w:rsid w:val="00FC4642"/>
    <w:rsid w:val="00FC4AA9"/>
    <w:rsid w:val="00FD2151"/>
    <w:rsid w:val="00FD3E02"/>
    <w:rsid w:val="00FD5F18"/>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unhideWhenUsed/>
    <w:rsid w:val="00D2675D"/>
    <w:rPr>
      <w:sz w:val="20"/>
      <w:szCs w:val="20"/>
    </w:rPr>
  </w:style>
  <w:style w:type="character" w:customStyle="1" w:styleId="CommentTextChar">
    <w:name w:val="Comment Text Char"/>
    <w:basedOn w:val="DefaultParagraphFont"/>
    <w:link w:val="CommentText"/>
    <w:uiPriority w:val="99"/>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688527190">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2523">
      <w:bodyDiv w:val="1"/>
      <w:marLeft w:val="0"/>
      <w:marRight w:val="0"/>
      <w:marTop w:val="0"/>
      <w:marBottom w:val="0"/>
      <w:divBdr>
        <w:top w:val="none" w:sz="0" w:space="0" w:color="auto"/>
        <w:left w:val="none" w:sz="0" w:space="0" w:color="auto"/>
        <w:bottom w:val="none" w:sz="0" w:space="0" w:color="auto"/>
        <w:right w:val="none" w:sz="0" w:space="0" w:color="auto"/>
      </w:divBdr>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30475720">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02232059">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26644682">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199996644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 w:id="205049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bridgeslab.sph.umich.edu/papers/obesity-augments-glucocorticoid-dependent-muscle-atrophy-in-male-c57bl6j-mic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5A7AF-10FE-0047-880C-B1E83C745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18</Pages>
  <Words>25975</Words>
  <Characters>148059</Characters>
  <Application>Microsoft Office Word</Application>
  <DocSecurity>0</DocSecurity>
  <Lines>1233</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407</cp:revision>
  <dcterms:created xsi:type="dcterms:W3CDTF">2020-02-05T19:13:00Z</dcterms:created>
  <dcterms:modified xsi:type="dcterms:W3CDTF">2021-05-12T22:52:00Z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