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F1975" w14:textId="6AF50133" w:rsidR="00212CBF" w:rsidRPr="00EF5551" w:rsidRDefault="0019645D" w:rsidP="00465001">
      <w:pPr>
        <w:pStyle w:val="Title"/>
      </w:pPr>
      <w:r>
        <w:t>Activation of</w:t>
      </w:r>
      <w:r w:rsidR="00877D08">
        <w:t xml:space="preserve"> adipocyte mTORC1 </w:t>
      </w:r>
      <w:r>
        <w:t xml:space="preserve">increases milk </w:t>
      </w:r>
      <w:r w:rsidR="003A2354">
        <w:t xml:space="preserve">lipids </w:t>
      </w:r>
      <w:r>
        <w:t>in a mouse model of lactation</w:t>
      </w:r>
      <w:r w:rsidR="00877D08">
        <w:t>.</w:t>
      </w:r>
    </w:p>
    <w:p w14:paraId="2A206D3B" w14:textId="77777777" w:rsidR="00212CBF" w:rsidRPr="00EF5551" w:rsidRDefault="00212CBF" w:rsidP="00785932">
      <w:pPr>
        <w:rPr>
          <w:rFonts w:ascii="Arial" w:hAnsi="Arial" w:cs="Arial"/>
          <w:color w:val="000000" w:themeColor="text1"/>
          <w:sz w:val="22"/>
          <w:szCs w:val="22"/>
        </w:rPr>
      </w:pPr>
    </w:p>
    <w:p w14:paraId="390B2E1A"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1ACB0F53" w:rsidR="00212CBF" w:rsidRPr="00EF5551" w:rsidRDefault="00212CBF" w:rsidP="00785932">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JeAnna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w:t>
      </w:r>
      <w:r w:rsidR="008623C4">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rPr>
        <w:t>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22A5BAA0" w14:textId="77777777" w:rsidR="00842D3F" w:rsidRDefault="00842D3F" w:rsidP="00842D3F">
      <w:pPr>
        <w:rPr>
          <w:rFonts w:ascii="Arial" w:hAnsi="Arial" w:cs="Arial"/>
          <w:color w:val="000000" w:themeColor="text1"/>
          <w:sz w:val="22"/>
          <w:szCs w:val="22"/>
        </w:rPr>
      </w:pPr>
    </w:p>
    <w:p w14:paraId="5B3351AC" w14:textId="4AF54200" w:rsidR="002539DB" w:rsidRPr="00465001" w:rsidRDefault="00842D3F" w:rsidP="00465001">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1</w:t>
      </w:r>
      <w:r w:rsidR="002539DB" w:rsidRPr="00465001">
        <w:rPr>
          <w:rFonts w:ascii="Arial" w:hAnsi="Arial" w:cs="Arial"/>
          <w:color w:val="000000" w:themeColor="text1"/>
          <w:sz w:val="22"/>
          <w:szCs w:val="22"/>
        </w:rPr>
        <w:t xml:space="preserve">Department of Nutritional Sciences, University of Michigan School of Public Health, Ann Arbor, Michigan, U.S.A.  </w:t>
      </w:r>
    </w:p>
    <w:p w14:paraId="2AA4ED36" w14:textId="5164BE02" w:rsidR="00212CBF" w:rsidRPr="00465001" w:rsidRDefault="00842D3F" w:rsidP="00465001">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2</w:t>
      </w:r>
      <w:r w:rsidR="002539DB" w:rsidRPr="00465001">
        <w:rPr>
          <w:rFonts w:ascii="Arial" w:hAnsi="Arial" w:cs="Arial"/>
          <w:color w:val="000000" w:themeColor="text1"/>
          <w:sz w:val="22"/>
          <w:szCs w:val="22"/>
        </w:rPr>
        <w:t>Department of Pediatrics, University of Michigan</w:t>
      </w:r>
      <w:r w:rsidR="00494187" w:rsidRPr="00465001">
        <w:rPr>
          <w:rFonts w:ascii="Arial" w:hAnsi="Arial" w:cs="Arial"/>
          <w:color w:val="000000" w:themeColor="text1"/>
          <w:sz w:val="22"/>
          <w:szCs w:val="22"/>
        </w:rPr>
        <w:t xml:space="preserve"> Medical School, Ann Arbor, Michigan,</w:t>
      </w:r>
      <w:r w:rsidR="002539DB" w:rsidRPr="00465001">
        <w:rPr>
          <w:rFonts w:ascii="Arial" w:hAnsi="Arial" w:cs="Arial"/>
          <w:color w:val="000000" w:themeColor="text1"/>
          <w:sz w:val="22"/>
          <w:szCs w:val="22"/>
        </w:rPr>
        <w:t xml:space="preserve"> U.S.A. </w:t>
      </w:r>
    </w:p>
    <w:p w14:paraId="09302C92" w14:textId="77777777" w:rsidR="00494187" w:rsidRPr="00EF5551" w:rsidRDefault="00494187" w:rsidP="00785932">
      <w:pPr>
        <w:rPr>
          <w:rFonts w:ascii="Arial" w:hAnsi="Arial" w:cs="Arial"/>
          <w:color w:val="000000" w:themeColor="text1"/>
          <w:sz w:val="22"/>
          <w:szCs w:val="22"/>
        </w:rPr>
      </w:pPr>
    </w:p>
    <w:p w14:paraId="6E6B1601" w14:textId="4EDB5368"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4A961B84" w:rsidR="00212CBF" w:rsidRPr="00EF5551" w:rsidRDefault="00212CBF" w:rsidP="00785932">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w:t>
      </w:r>
      <w:r w:rsidR="00A2667E">
        <w:rPr>
          <w:rFonts w:ascii="Arial" w:hAnsi="Arial" w:cs="Arial"/>
          <w:color w:val="000000" w:themeColor="text1"/>
          <w:sz w:val="22"/>
          <w:szCs w:val="22"/>
        </w:rPr>
        <w:t>,</w:t>
      </w:r>
      <w:r w:rsidRPr="00EF5551">
        <w:rPr>
          <w:rFonts w:ascii="Arial" w:hAnsi="Arial" w:cs="Arial"/>
          <w:color w:val="000000" w:themeColor="text1"/>
          <w:sz w:val="22"/>
          <w:szCs w:val="22"/>
        </w:rPr>
        <w:t xml:space="preserve"> Ann Arbor, Michigan 48109-2029 Telephone: +1 (734) 764-1266</w:t>
      </w:r>
    </w:p>
    <w:p w14:paraId="30B51F14" w14:textId="2F761716" w:rsidR="00212CBF" w:rsidRPr="00EF5551" w:rsidRDefault="00212CBF" w:rsidP="00785932">
      <w:pPr>
        <w:rPr>
          <w:rFonts w:ascii="Arial" w:hAnsi="Arial" w:cs="Arial"/>
          <w:color w:val="000000" w:themeColor="text1"/>
          <w:sz w:val="22"/>
          <w:szCs w:val="22"/>
        </w:rPr>
      </w:pPr>
    </w:p>
    <w:p w14:paraId="6F07D665"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65CF70C2" w14:textId="77777777" w:rsidR="003A2354" w:rsidRDefault="003A2354">
      <w:pPr>
        <w:rPr>
          <w:rFonts w:asciiTheme="majorHAnsi" w:eastAsia="MS PMincho" w:hAnsiTheme="majorHAnsi" w:cstheme="majorBidi"/>
          <w:color w:val="535356" w:themeColor="accent1" w:themeShade="BF"/>
          <w:sz w:val="32"/>
          <w:szCs w:val="32"/>
        </w:rPr>
      </w:pPr>
      <w:r>
        <w:rPr>
          <w:rFonts w:eastAsia="MS PMincho"/>
        </w:rPr>
        <w:br w:type="page"/>
      </w:r>
    </w:p>
    <w:p w14:paraId="333FD1AC" w14:textId="7B17A217" w:rsidR="00494187" w:rsidRPr="00EF5551" w:rsidRDefault="00494187" w:rsidP="00465001">
      <w:pPr>
        <w:pStyle w:val="Heading1"/>
        <w:rPr>
          <w:rFonts w:eastAsia="MS PMincho"/>
        </w:rPr>
      </w:pPr>
      <w:r w:rsidRPr="00EF5551">
        <w:rPr>
          <w:rFonts w:eastAsia="MS PMincho"/>
        </w:rPr>
        <w:lastRenderedPageBreak/>
        <w:t>Abstract</w:t>
      </w:r>
    </w:p>
    <w:p w14:paraId="3DCD1389" w14:textId="53A23F80" w:rsidR="00494187" w:rsidRPr="00EF5551" w:rsidRDefault="00407194" w:rsidP="00785932">
      <w:pPr>
        <w:rPr>
          <w:rFonts w:ascii="Arial" w:hAnsi="Arial" w:cs="Arial"/>
          <w:color w:val="000000" w:themeColor="text1"/>
          <w:sz w:val="22"/>
          <w:szCs w:val="22"/>
        </w:rPr>
      </w:pPr>
      <w:r>
        <w:rPr>
          <w:rFonts w:ascii="Arial" w:hAnsi="Arial" w:cs="Arial"/>
          <w:color w:val="000000" w:themeColor="text1"/>
          <w:sz w:val="22"/>
          <w:szCs w:val="22"/>
        </w:rPr>
        <w:t>Milk is the primary nutrient source for newborns.</w:t>
      </w:r>
      <w:r w:rsidRPr="00EF5551">
        <w:rPr>
          <w:rFonts w:ascii="Arial" w:hAnsi="Arial" w:cs="Arial"/>
          <w:color w:val="000000" w:themeColor="text1"/>
          <w:sz w:val="22"/>
          <w:szCs w:val="22"/>
        </w:rPr>
        <w:t xml:space="preserve"> </w:t>
      </w:r>
      <w:r>
        <w:rPr>
          <w:rFonts w:ascii="Arial" w:hAnsi="Arial" w:cs="Arial"/>
          <w:color w:val="000000" w:themeColor="text1"/>
          <w:sz w:val="22"/>
          <w:szCs w:val="22"/>
        </w:rPr>
        <w:t>The</w:t>
      </w:r>
      <w:r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contribution</w:t>
      </w:r>
      <w:r>
        <w:rPr>
          <w:rFonts w:ascii="Arial" w:hAnsi="Arial" w:cs="Arial"/>
          <w:color w:val="000000" w:themeColor="text1"/>
          <w:sz w:val="22"/>
          <w:szCs w:val="22"/>
        </w:rPr>
        <w:t>s of mammary adipocytes and the intersections between nutrient sensing and</w:t>
      </w:r>
      <w:r w:rsidR="00494187" w:rsidRPr="00EF5551">
        <w:rPr>
          <w:rFonts w:ascii="Arial" w:hAnsi="Arial" w:cs="Arial"/>
          <w:color w:val="000000" w:themeColor="text1"/>
          <w:sz w:val="22"/>
          <w:szCs w:val="22"/>
        </w:rPr>
        <w:t xml:space="preserve"> milk </w:t>
      </w:r>
      <w:r>
        <w:rPr>
          <w:rFonts w:ascii="Arial" w:hAnsi="Arial" w:cs="Arial"/>
          <w:color w:val="000000" w:themeColor="text1"/>
          <w:sz w:val="22"/>
          <w:szCs w:val="22"/>
        </w:rPr>
        <w:t>lipids</w:t>
      </w:r>
      <w:r w:rsidRPr="00EF5551">
        <w:rPr>
          <w:rFonts w:ascii="Arial" w:hAnsi="Arial" w:cs="Arial"/>
          <w:color w:val="000000" w:themeColor="text1"/>
          <w:sz w:val="22"/>
          <w:szCs w:val="22"/>
        </w:rPr>
        <w:t xml:space="preserve"> </w:t>
      </w:r>
      <w:r>
        <w:rPr>
          <w:rFonts w:ascii="Arial" w:hAnsi="Arial" w:cs="Arial"/>
          <w:color w:val="000000" w:themeColor="text1"/>
          <w:sz w:val="22"/>
          <w:szCs w:val="22"/>
        </w:rPr>
        <w:t>are</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not fully understood</w:t>
      </w:r>
      <w:r w:rsidR="00494187" w:rsidRPr="00EF5551">
        <w:rPr>
          <w:rFonts w:ascii="Arial" w:hAnsi="Arial" w:cs="Arial"/>
          <w:color w:val="000000" w:themeColor="text1"/>
          <w:sz w:val="22"/>
          <w:szCs w:val="22"/>
        </w:rPr>
        <w:t xml:space="preserve">. A major nutrient sensor in most tissues is the mechanistic target of rapamycin 1 (mTORC1). </w:t>
      </w:r>
      <w:r>
        <w:rPr>
          <w:rFonts w:ascii="Arial" w:hAnsi="Arial" w:cs="Arial"/>
          <w:color w:val="000000" w:themeColor="text1"/>
          <w:sz w:val="22"/>
          <w:szCs w:val="22"/>
        </w:rPr>
        <w:t>In this work, we used a model of</w:t>
      </w:r>
      <w:r w:rsidR="00494187" w:rsidRPr="00EF5551">
        <w:rPr>
          <w:rFonts w:ascii="Arial" w:hAnsi="Arial" w:cs="Arial"/>
          <w:color w:val="000000" w:themeColor="text1"/>
          <w:sz w:val="22"/>
          <w:szCs w:val="22"/>
        </w:rPr>
        <w:t xml:space="preserve"> adipocyte mTORC1 hyperactivation </w:t>
      </w:r>
      <w:r>
        <w:rPr>
          <w:rFonts w:ascii="Arial" w:hAnsi="Arial" w:cs="Arial"/>
          <w:color w:val="000000" w:themeColor="text1"/>
          <w:sz w:val="22"/>
          <w:szCs w:val="22"/>
        </w:rPr>
        <w:t>to evaluate</w:t>
      </w:r>
      <w:r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mammary gland</w:t>
      </w:r>
      <w:r>
        <w:rPr>
          <w:rFonts w:ascii="Arial" w:hAnsi="Arial" w:cs="Arial"/>
          <w:color w:val="000000" w:themeColor="text1"/>
          <w:sz w:val="22"/>
          <w:szCs w:val="22"/>
        </w:rPr>
        <w:t xml:space="preserve"> structure,</w:t>
      </w:r>
      <w:r w:rsidR="00494187" w:rsidRPr="00EF5551">
        <w:rPr>
          <w:rFonts w:ascii="Arial" w:hAnsi="Arial" w:cs="Arial"/>
          <w:color w:val="000000" w:themeColor="text1"/>
          <w:sz w:val="22"/>
          <w:szCs w:val="22"/>
        </w:rPr>
        <w:t xml:space="preserve"> function, milk composition, and offspring </w:t>
      </w:r>
      <w:r>
        <w:rPr>
          <w:rFonts w:ascii="Arial" w:hAnsi="Arial" w:cs="Arial"/>
          <w:color w:val="000000" w:themeColor="text1"/>
          <w:sz w:val="22"/>
          <w:szCs w:val="22"/>
        </w:rPr>
        <w:t>weights</w:t>
      </w:r>
      <w:r w:rsidRPr="00EF5551">
        <w:rPr>
          <w:rFonts w:ascii="Arial" w:hAnsi="Arial" w:cs="Arial"/>
          <w:color w:val="000000" w:themeColor="text1"/>
          <w:sz w:val="22"/>
          <w:szCs w:val="22"/>
        </w:rPr>
        <w:t xml:space="preserve"> </w:t>
      </w:r>
      <w:r>
        <w:rPr>
          <w:rFonts w:ascii="Arial" w:hAnsi="Arial" w:cs="Arial"/>
          <w:color w:val="000000" w:themeColor="text1"/>
          <w:sz w:val="22"/>
          <w:szCs w:val="22"/>
        </w:rPr>
        <w:t>with</w:t>
      </w:r>
      <w:r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 xml:space="preserve">an </w:t>
      </w:r>
      <w:r w:rsidR="00FB3258">
        <w:rPr>
          <w:rFonts w:ascii="Arial" w:hAnsi="Arial" w:cs="Arial"/>
          <w:color w:val="000000" w:themeColor="text1"/>
          <w:sz w:val="22"/>
          <w:szCs w:val="22"/>
        </w:rPr>
        <w:t>A</w:t>
      </w:r>
      <w:r w:rsidR="00494187" w:rsidRPr="00EF5551">
        <w:rPr>
          <w:rFonts w:ascii="Arial" w:hAnsi="Arial" w:cs="Arial"/>
          <w:color w:val="000000" w:themeColor="text1"/>
          <w:sz w:val="22"/>
          <w:szCs w:val="22"/>
        </w:rPr>
        <w:t>diponectin-Cre</w:t>
      </w:r>
      <w:r>
        <w:rPr>
          <w:rFonts w:ascii="Arial" w:hAnsi="Arial" w:cs="Arial"/>
          <w:color w:val="000000" w:themeColor="text1"/>
          <w:sz w:val="22"/>
          <w:szCs w:val="22"/>
        </w:rPr>
        <w:t xml:space="preserve"> driven</w:t>
      </w:r>
      <w:r w:rsidR="00494187" w:rsidRPr="00EF5551">
        <w:rPr>
          <w:rFonts w:ascii="Arial" w:hAnsi="Arial" w:cs="Arial"/>
          <w:color w:val="000000" w:themeColor="text1"/>
          <w:sz w:val="22"/>
          <w:szCs w:val="22"/>
        </w:rPr>
        <w:t xml:space="preserve"> </w:t>
      </w:r>
      <w:r w:rsidR="00494187" w:rsidRPr="00EF5551">
        <w:rPr>
          <w:rFonts w:ascii="Arial" w:hAnsi="Arial" w:cs="Arial"/>
          <w:i/>
          <w:color w:val="000000" w:themeColor="text1"/>
          <w:sz w:val="22"/>
          <w:szCs w:val="22"/>
        </w:rPr>
        <w:t>Tsc1</w:t>
      </w:r>
      <w:r w:rsidR="00494187" w:rsidRPr="00EF5551">
        <w:rPr>
          <w:rFonts w:ascii="Arial" w:hAnsi="Arial" w:cs="Arial"/>
          <w:color w:val="000000" w:themeColor="text1"/>
          <w:sz w:val="22"/>
          <w:szCs w:val="22"/>
        </w:rPr>
        <w:t xml:space="preserve"> knockout. Our results show that </w:t>
      </w:r>
      <w:r>
        <w:rPr>
          <w:rFonts w:ascii="Arial" w:hAnsi="Arial" w:cs="Arial"/>
          <w:color w:val="000000" w:themeColor="text1"/>
          <w:sz w:val="22"/>
          <w:szCs w:val="22"/>
        </w:rPr>
        <w:t xml:space="preserve">knockout </w:t>
      </w:r>
      <w:r w:rsidR="00A46275">
        <w:rPr>
          <w:rFonts w:ascii="Arial" w:hAnsi="Arial" w:cs="Arial"/>
          <w:color w:val="000000" w:themeColor="text1"/>
          <w:sz w:val="22"/>
          <w:szCs w:val="22"/>
        </w:rPr>
        <w:t xml:space="preserve">dams </w:t>
      </w:r>
      <w:r>
        <w:rPr>
          <w:rFonts w:ascii="Arial" w:hAnsi="Arial" w:cs="Arial"/>
          <w:color w:val="000000" w:themeColor="text1"/>
          <w:sz w:val="22"/>
          <w:szCs w:val="22"/>
        </w:rPr>
        <w:t xml:space="preserve">have </w:t>
      </w:r>
      <w:r w:rsidR="00A46275">
        <w:rPr>
          <w:rFonts w:ascii="Arial" w:hAnsi="Arial" w:cs="Arial"/>
          <w:color w:val="000000" w:themeColor="text1"/>
          <w:sz w:val="22"/>
          <w:szCs w:val="22"/>
        </w:rPr>
        <w:t xml:space="preserve">higher </w:t>
      </w:r>
      <w:r w:rsidR="00494187"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 xml:space="preserve">fat </w:t>
      </w:r>
      <w:r w:rsidR="00494187" w:rsidRPr="00EF5551">
        <w:rPr>
          <w:rFonts w:ascii="Arial" w:hAnsi="Arial" w:cs="Arial"/>
          <w:color w:val="000000" w:themeColor="text1"/>
          <w:sz w:val="22"/>
          <w:szCs w:val="22"/>
        </w:rPr>
        <w:t>composition</w:t>
      </w:r>
      <w:r w:rsidR="005F3894">
        <w:rPr>
          <w:rFonts w:ascii="Arial" w:hAnsi="Arial" w:cs="Arial"/>
          <w:color w:val="000000" w:themeColor="text1"/>
          <w:sz w:val="22"/>
          <w:szCs w:val="22"/>
        </w:rPr>
        <w:t>, contributing to higher milk caloric density and heavier offspring weight during lactation</w:t>
      </w:r>
      <w:r w:rsidR="00A46275">
        <w:rPr>
          <w:rFonts w:ascii="Arial" w:hAnsi="Arial" w:cs="Arial"/>
          <w:color w:val="000000" w:themeColor="text1"/>
          <w:sz w:val="22"/>
          <w:szCs w:val="22"/>
        </w:rPr>
        <w:t xml:space="preserve">. Additionally, </w:t>
      </w:r>
      <w:r w:rsidR="005F3894">
        <w:rPr>
          <w:rFonts w:ascii="Arial" w:hAnsi="Arial" w:cs="Arial"/>
          <w:color w:val="000000" w:themeColor="text1"/>
          <w:sz w:val="22"/>
          <w:szCs w:val="22"/>
        </w:rPr>
        <w:t xml:space="preserve">milk of </w:t>
      </w:r>
      <w:r w:rsidR="00A46275">
        <w:rPr>
          <w:rFonts w:ascii="Arial" w:hAnsi="Arial" w:cs="Arial"/>
          <w:color w:val="000000" w:themeColor="text1"/>
          <w:sz w:val="22"/>
          <w:szCs w:val="22"/>
        </w:rPr>
        <w:t xml:space="preserve">KO dams </w:t>
      </w:r>
      <w:r w:rsidR="005F3894">
        <w:rPr>
          <w:rFonts w:ascii="Arial" w:hAnsi="Arial" w:cs="Arial"/>
          <w:color w:val="000000" w:themeColor="text1"/>
          <w:sz w:val="22"/>
          <w:szCs w:val="22"/>
        </w:rPr>
        <w:t xml:space="preserve">displayed </w:t>
      </w:r>
      <w:r>
        <w:rPr>
          <w:rFonts w:ascii="Arial" w:hAnsi="Arial" w:cs="Arial"/>
          <w:color w:val="000000" w:themeColor="text1"/>
          <w:sz w:val="22"/>
          <w:szCs w:val="22"/>
        </w:rPr>
        <w:t xml:space="preserve">a </w:t>
      </w:r>
      <w:r w:rsidR="00294453">
        <w:rPr>
          <w:rFonts w:ascii="Arial" w:hAnsi="Arial" w:cs="Arial"/>
          <w:color w:val="000000" w:themeColor="text1"/>
          <w:sz w:val="22"/>
          <w:szCs w:val="22"/>
        </w:rPr>
        <w:t xml:space="preserve">lower percentage </w:t>
      </w:r>
      <w:r w:rsidR="00465001">
        <w:rPr>
          <w:rFonts w:ascii="Arial" w:hAnsi="Arial" w:cs="Arial"/>
          <w:color w:val="000000" w:themeColor="text1"/>
          <w:sz w:val="22"/>
          <w:szCs w:val="22"/>
        </w:rPr>
        <w:t xml:space="preserve">of </w:t>
      </w:r>
      <w:r w:rsidR="00294453">
        <w:rPr>
          <w:rFonts w:ascii="Arial" w:hAnsi="Arial" w:cs="Arial"/>
          <w:color w:val="000000" w:themeColor="text1"/>
          <w:sz w:val="22"/>
          <w:szCs w:val="22"/>
        </w:rPr>
        <w:t>saturated fatty acids, higher percentage of monounsaturated fatty acids, and</w:t>
      </w:r>
      <w:r w:rsidR="00A46275">
        <w:rPr>
          <w:rFonts w:ascii="Arial" w:hAnsi="Arial" w:cs="Arial"/>
          <w:color w:val="000000" w:themeColor="text1"/>
          <w:sz w:val="22"/>
          <w:szCs w:val="22"/>
        </w:rPr>
        <w:t xml:space="preserve"> </w:t>
      </w:r>
      <w:r>
        <w:rPr>
          <w:rFonts w:ascii="Arial" w:hAnsi="Arial" w:cs="Arial"/>
          <w:color w:val="000000" w:themeColor="text1"/>
          <w:sz w:val="22"/>
          <w:szCs w:val="22"/>
        </w:rPr>
        <w:t xml:space="preserve">a </w:t>
      </w:r>
      <w:r w:rsidR="00A46275">
        <w:rPr>
          <w:rFonts w:ascii="Arial" w:hAnsi="Arial" w:cs="Arial"/>
          <w:color w:val="000000" w:themeColor="text1"/>
          <w:sz w:val="22"/>
          <w:szCs w:val="22"/>
        </w:rPr>
        <w:t xml:space="preserve">lower milk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t xml:space="preserve">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3</w:t>
      </w:r>
      <w:r w:rsidR="00A46275">
        <w:rPr>
          <w:rFonts w:ascii="Arial" w:hAnsi="Arial" w:cs="Arial"/>
          <w:color w:val="000000" w:themeColor="text1"/>
          <w:sz w:val="22"/>
          <w:szCs w:val="22"/>
        </w:rPr>
        <w:t xml:space="preserve"> ratio</w:t>
      </w:r>
      <w:r>
        <w:rPr>
          <w:rFonts w:ascii="Arial" w:hAnsi="Arial" w:cs="Arial"/>
          <w:color w:val="000000" w:themeColor="text1"/>
          <w:sz w:val="22"/>
          <w:szCs w:val="22"/>
        </w:rPr>
        <w:t xml:space="preserve"> driven by increases in DHA</w:t>
      </w:r>
      <w:r w:rsidR="00A46275">
        <w:rPr>
          <w:rFonts w:ascii="Arial" w:hAnsi="Arial" w:cs="Arial"/>
          <w:color w:val="000000" w:themeColor="text1"/>
          <w:sz w:val="22"/>
          <w:szCs w:val="22"/>
        </w:rPr>
        <w:t xml:space="preserve">. Gene expression </w:t>
      </w:r>
      <w:r>
        <w:rPr>
          <w:rFonts w:ascii="Arial" w:hAnsi="Arial" w:cs="Arial"/>
          <w:color w:val="000000" w:themeColor="text1"/>
          <w:sz w:val="22"/>
          <w:szCs w:val="22"/>
        </w:rPr>
        <w:t>analyses identified changes in eicosanoid metabolism, adaptive immune function and contractile gene expression</w:t>
      </w:r>
      <w:r w:rsidR="00CB192F">
        <w:rPr>
          <w:rFonts w:ascii="Arial" w:hAnsi="Arial" w:cs="Arial"/>
          <w:color w:val="000000" w:themeColor="text1"/>
          <w:sz w:val="22"/>
          <w:szCs w:val="22"/>
        </w:rPr>
        <w:t>.</w:t>
      </w:r>
      <w:r w:rsidR="00A46275">
        <w:rPr>
          <w:rFonts w:ascii="Arial" w:hAnsi="Arial" w:cs="Arial"/>
          <w:color w:val="000000" w:themeColor="text1"/>
          <w:sz w:val="22"/>
          <w:szCs w:val="22"/>
        </w:rPr>
        <w:t xml:space="preserve"> </w:t>
      </w:r>
      <w:r>
        <w:rPr>
          <w:rFonts w:ascii="Arial" w:hAnsi="Arial" w:cs="Arial"/>
          <w:color w:val="000000" w:themeColor="text1"/>
          <w:sz w:val="22"/>
          <w:szCs w:val="22"/>
        </w:rPr>
        <w:t xml:space="preserve">Together, these </w:t>
      </w:r>
      <w:r w:rsidR="00CB192F">
        <w:rPr>
          <w:rFonts w:ascii="Arial" w:hAnsi="Arial" w:cs="Arial"/>
          <w:color w:val="000000" w:themeColor="text1"/>
          <w:sz w:val="22"/>
          <w:szCs w:val="22"/>
        </w:rPr>
        <w:t xml:space="preserve">results </w:t>
      </w:r>
      <w:r w:rsidR="00494187" w:rsidRPr="00EF5551">
        <w:rPr>
          <w:rFonts w:ascii="Arial" w:hAnsi="Arial" w:cs="Arial"/>
          <w:color w:val="000000" w:themeColor="text1"/>
          <w:sz w:val="22"/>
          <w:szCs w:val="22"/>
        </w:rPr>
        <w:t xml:space="preserve">suggest a </w:t>
      </w:r>
      <w:r>
        <w:rPr>
          <w:rFonts w:ascii="Arial" w:hAnsi="Arial" w:cs="Arial"/>
          <w:color w:val="000000" w:themeColor="text1"/>
          <w:sz w:val="22"/>
          <w:szCs w:val="22"/>
        </w:rPr>
        <w:t>novel</w:t>
      </w:r>
      <w:r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role of adipocyte mTORC1 in mammary gland function</w:t>
      </w:r>
      <w:r w:rsidR="005F3894">
        <w:rPr>
          <w:rFonts w:ascii="Arial" w:hAnsi="Arial" w:cs="Arial"/>
          <w:color w:val="000000" w:themeColor="text1"/>
          <w:sz w:val="22"/>
          <w:szCs w:val="22"/>
        </w:rPr>
        <w:t xml:space="preserve"> and morphology</w:t>
      </w:r>
      <w:r w:rsidR="00494187" w:rsidRPr="00EF5551">
        <w:rPr>
          <w:rFonts w:ascii="Arial" w:hAnsi="Arial" w:cs="Arial"/>
          <w:color w:val="000000" w:themeColor="text1"/>
          <w:sz w:val="22"/>
          <w:szCs w:val="22"/>
        </w:rPr>
        <w:t>, milk composition, and offspring health.</w:t>
      </w:r>
      <w:r w:rsidRPr="00407194">
        <w:rPr>
          <w:rFonts w:ascii="Arial" w:hAnsi="Arial" w:cs="Arial"/>
          <w:color w:val="000000" w:themeColor="text1"/>
          <w:sz w:val="22"/>
          <w:szCs w:val="22"/>
        </w:rPr>
        <w:t xml:space="preserve"> </w:t>
      </w:r>
    </w:p>
    <w:p w14:paraId="5605C62E" w14:textId="3690A79B" w:rsidR="00494187" w:rsidRPr="00EF5551" w:rsidRDefault="00494187" w:rsidP="00785932">
      <w:pPr>
        <w:rPr>
          <w:rFonts w:ascii="Arial" w:hAnsi="Arial" w:cs="Arial"/>
          <w:color w:val="000000" w:themeColor="text1"/>
          <w:sz w:val="22"/>
          <w:szCs w:val="22"/>
        </w:rPr>
      </w:pPr>
    </w:p>
    <w:p w14:paraId="0CDBD3CD" w14:textId="08B64F0D" w:rsidR="00494187" w:rsidRPr="00EF5551" w:rsidRDefault="00494187" w:rsidP="00785932">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w:t>
      </w:r>
      <w:r w:rsidR="00AC6ED4">
        <w:rPr>
          <w:rFonts w:ascii="Arial" w:hAnsi="Arial" w:cs="Arial"/>
          <w:color w:val="000000" w:themeColor="text1"/>
          <w:sz w:val="22"/>
          <w:szCs w:val="22"/>
        </w:rPr>
        <w:t xml:space="preserve">, </w:t>
      </w:r>
      <w:r w:rsidR="00FB3258">
        <w:rPr>
          <w:rFonts w:ascii="Arial" w:hAnsi="Arial" w:cs="Arial"/>
          <w:color w:val="000000" w:themeColor="text1"/>
          <w:sz w:val="22"/>
          <w:szCs w:val="22"/>
        </w:rPr>
        <w:t>Polyunsaturated Fatty Acids</w:t>
      </w:r>
    </w:p>
    <w:p w14:paraId="4C989697" w14:textId="14D603F0" w:rsidR="00494187" w:rsidRPr="00EF5551" w:rsidRDefault="00494187" w:rsidP="00785932">
      <w:pPr>
        <w:rPr>
          <w:rFonts w:ascii="Arial" w:hAnsi="Arial" w:cs="Arial"/>
          <w:color w:val="000000" w:themeColor="text1"/>
          <w:sz w:val="22"/>
          <w:szCs w:val="22"/>
        </w:rPr>
      </w:pPr>
    </w:p>
    <w:p w14:paraId="38B7A57B" w14:textId="77777777" w:rsidR="00002EF6" w:rsidRDefault="00002EF6" w:rsidP="00785932">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18BCD0DF" w:rsidR="00494187" w:rsidRPr="00EF5551" w:rsidRDefault="00494187" w:rsidP="00EB4771">
      <w:pPr>
        <w:pStyle w:val="Heading1"/>
        <w:rPr>
          <w:rFonts w:eastAsia="MS PMincho"/>
        </w:rPr>
      </w:pPr>
      <w:r w:rsidRPr="00EF5551">
        <w:rPr>
          <w:rFonts w:eastAsia="MS PMincho"/>
        </w:rPr>
        <w:lastRenderedPageBreak/>
        <w:t>Introduction</w:t>
      </w:r>
    </w:p>
    <w:p w14:paraId="37860245" w14:textId="5F0E3B52" w:rsidR="004818E3" w:rsidRPr="00EF5551" w:rsidRDefault="00494187" w:rsidP="004818E3">
      <w:pPr>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w:t>
      </w:r>
      <w:r w:rsidR="00C535D7">
        <w:rPr>
          <w:rFonts w:ascii="Arial" w:hAnsi="Arial" w:cs="Arial"/>
          <w:color w:val="000000" w:themeColor="text1"/>
          <w:sz w:val="22"/>
          <w:szCs w:val="22"/>
        </w:rPr>
        <w:t xml:space="preserve">increased by 11% from 2016 to 2019 and has reached 29% </w:t>
      </w:r>
      <w:r w:rsidR="00C535D7">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mendeley":{"formattedCitation":"(1)","plainTextFormattedCitation":"(1)","previouslyFormattedCitation":"(1)"},"properties":{"noteIndex":0},"schema":"https://github.com/citation-style-language/schema/raw/master/csl-citation.json"}</w:instrText>
      </w:r>
      <w:r w:rsidR="00C535D7">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(1)</w:t>
      </w:r>
      <w:r w:rsidR="00C535D7">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9F5662">
        <w:rPr>
          <w:rFonts w:ascii="Arial" w:hAnsi="Arial" w:cs="Arial"/>
          <w:color w:val="000000" w:themeColor="text1"/>
          <w:sz w:val="22"/>
          <w:szCs w:val="22"/>
        </w:rPr>
        <w:t xml:space="preserve"> </w:t>
      </w:r>
      <w:r w:rsidR="00D5511E">
        <w:rPr>
          <w:rFonts w:ascii="Arial" w:hAnsi="Arial" w:cs="Arial"/>
          <w:color w:val="000000" w:themeColor="text1"/>
          <w:sz w:val="22"/>
          <w:szCs w:val="22"/>
        </w:rPr>
        <w:t>T</w:t>
      </w:r>
      <w:r w:rsidR="007464D2" w:rsidRPr="00EF5551">
        <w:rPr>
          <w:rFonts w:ascii="Arial" w:hAnsi="Arial" w:cs="Arial"/>
          <w:color w:val="000000" w:themeColor="text1"/>
          <w:sz w:val="22"/>
          <w:szCs w:val="22"/>
        </w:rPr>
        <w:t xml:space="preserve">he health of offspring is highly influenced by intrauterine and early postnatal exposures </w:t>
      </w:r>
      <w:r w:rsidR="007464D2"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(2)","plainTextFormattedCitation":"(2)","previouslyFormattedCitation":"(2)"},"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(2)</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and the critical </w:t>
      </w:r>
      <w:r w:rsidR="00D5511E">
        <w:rPr>
          <w:rFonts w:ascii="Arial" w:hAnsi="Arial" w:cs="Arial"/>
          <w:color w:val="000000" w:themeColor="text1"/>
          <w:sz w:val="22"/>
          <w:szCs w:val="22"/>
        </w:rPr>
        <w:t xml:space="preserve">developmental </w:t>
      </w:r>
      <w:r w:rsidR="007464D2">
        <w:rPr>
          <w:rFonts w:ascii="Arial" w:hAnsi="Arial" w:cs="Arial"/>
          <w:color w:val="000000" w:themeColor="text1"/>
          <w:sz w:val="22"/>
          <w:szCs w:val="22"/>
        </w:rPr>
        <w:t xml:space="preserve">window of </w:t>
      </w:r>
      <w:r w:rsidR="00D5511E">
        <w:rPr>
          <w:rFonts w:ascii="Arial" w:hAnsi="Arial" w:cs="Arial"/>
          <w:color w:val="000000" w:themeColor="text1"/>
          <w:sz w:val="22"/>
          <w:szCs w:val="22"/>
        </w:rPr>
        <w:t>lactation</w:t>
      </w:r>
      <w:r w:rsidR="007464D2">
        <w:rPr>
          <w:rFonts w:ascii="Arial" w:hAnsi="Arial" w:cs="Arial"/>
          <w:color w:val="000000" w:themeColor="text1"/>
          <w:sz w:val="22"/>
          <w:szCs w:val="22"/>
        </w:rPr>
        <w:t xml:space="preserve">, maternal obesity can impair the ability to initiate and sustain breastfeeding and can alter milk composition </w:t>
      </w:r>
      <w:r w:rsidR="007464D2">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mendeley":{"formattedCitation":"(3)","plainTextFormattedCitation":"(3)","previouslyFormattedCitation":"(3)"},"properties":{"noteIndex":0},"schema":"https://github.com/citation-style-language/schema/raw/master/csl-citation.json"}</w:instrText>
      </w:r>
      <w:r w:rsidR="007464D2">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(3)</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w:t>
      </w:r>
      <w:r w:rsidR="00D5511E">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t xml:space="preserve">Initiation of lactation </w:t>
      </w:r>
      <w:r w:rsidR="004818E3">
        <w:rPr>
          <w:rFonts w:ascii="Arial" w:hAnsi="Arial" w:cs="Arial"/>
          <w:color w:val="000000" w:themeColor="text1"/>
          <w:sz w:val="22"/>
          <w:szCs w:val="22"/>
        </w:rPr>
        <w:t>is delayed in</w:t>
      </w:r>
      <w:r w:rsidR="004818E3" w:rsidRPr="00EF5551">
        <w:rPr>
          <w:rFonts w:ascii="Arial" w:hAnsi="Arial" w:cs="Arial"/>
          <w:color w:val="000000" w:themeColor="text1"/>
          <w:sz w:val="22"/>
          <w:szCs w:val="22"/>
        </w:rPr>
        <w:t xml:space="preserve"> pre-pregnancy </w:t>
      </w:r>
      <w:r w:rsidR="004818E3">
        <w:rPr>
          <w:rFonts w:ascii="Arial" w:hAnsi="Arial" w:cs="Arial"/>
          <w:color w:val="000000" w:themeColor="text1"/>
          <w:sz w:val="22"/>
          <w:szCs w:val="22"/>
        </w:rPr>
        <w:t>obese or overweight</w:t>
      </w:r>
      <w:r w:rsidR="004818E3"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 xml:space="preserve">women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(4)","plainTextFormattedCitation":"(4)","previouslyFormattedCitation":"(4)"},"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(4)</w:t>
      </w:r>
      <w:r w:rsidR="004818E3" w:rsidRPr="00EF5551">
        <w:rPr>
          <w:rFonts w:ascii="Arial" w:hAnsi="Arial" w:cs="Arial"/>
          <w:color w:val="000000" w:themeColor="text1"/>
          <w:sz w:val="22"/>
          <w:szCs w:val="22"/>
        </w:rPr>
        <w:fldChar w:fldCharType="end"/>
      </w:r>
      <w:r w:rsidR="004818E3">
        <w:rPr>
          <w:rFonts w:ascii="Arial" w:hAnsi="Arial" w:cs="Arial"/>
          <w:color w:val="000000" w:themeColor="text1"/>
          <w:sz w:val="22"/>
          <w:szCs w:val="22"/>
        </w:rPr>
        <w:t xml:space="preserve"> while the duration of breastfeeding for</w:t>
      </w:r>
      <w:r w:rsidR="004818E3" w:rsidRPr="00EF5551">
        <w:rPr>
          <w:rFonts w:ascii="Arial" w:hAnsi="Arial" w:cs="Arial"/>
          <w:color w:val="000000" w:themeColor="text1"/>
          <w:sz w:val="22"/>
          <w:szCs w:val="22"/>
        </w:rPr>
        <w:t xml:space="preserve"> 6 months or more </w:t>
      </w:r>
      <w:r w:rsidR="004818E3">
        <w:rPr>
          <w:rFonts w:ascii="Arial" w:hAnsi="Arial" w:cs="Arial"/>
          <w:color w:val="000000" w:themeColor="text1"/>
          <w:sz w:val="22"/>
          <w:szCs w:val="22"/>
        </w:rPr>
        <w:t xml:space="preserve">is shorter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(5)","plainTextFormattedCitation":"(5)","previouslyFormattedCitation":"(5)"},"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(5)</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 xml:space="preserve">. The probability of early weaning at 3 months postpartum was highest for infants of obese mothers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(6)","plainTextFormattedCitation":"(6)","previouslyFormattedCitation":"(6)"},"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(6)</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w:t>
      </w:r>
      <w:r w:rsidR="004818E3">
        <w:rPr>
          <w:rFonts w:ascii="Arial" w:hAnsi="Arial" w:cs="Arial"/>
          <w:color w:val="000000" w:themeColor="text1"/>
          <w:sz w:val="22"/>
          <w:szCs w:val="22"/>
        </w:rPr>
        <w:t xml:space="preserve"> In addition to altering lactation initiation and duration, maternal obesity can impact milk composition. </w:t>
      </w:r>
      <w:r w:rsidR="004818E3" w:rsidRPr="00EF5551">
        <w:rPr>
          <w:rFonts w:ascii="Arial" w:hAnsi="Arial" w:cs="Arial"/>
          <w:color w:val="000000" w:themeColor="text1"/>
          <w:sz w:val="22"/>
          <w:szCs w:val="22"/>
        </w:rPr>
        <w:t>Maternal weight</w:t>
      </w:r>
      <w:r w:rsidR="004818E3">
        <w:rPr>
          <w:rFonts w:ascii="Arial" w:hAnsi="Arial" w:cs="Arial"/>
          <w:color w:val="000000" w:themeColor="text1"/>
          <w:sz w:val="22"/>
          <w:szCs w:val="22"/>
        </w:rPr>
        <w:t xml:space="preserve">, body mass index, fat mass, and fat mass percentage were </w:t>
      </w:r>
      <w:r w:rsidR="004818E3" w:rsidRPr="00EF5551">
        <w:rPr>
          <w:rFonts w:ascii="Arial" w:hAnsi="Arial" w:cs="Arial"/>
          <w:color w:val="000000" w:themeColor="text1"/>
          <w:sz w:val="22"/>
          <w:szCs w:val="22"/>
        </w:rPr>
        <w:t xml:space="preserve">positively correlated with </w:t>
      </w:r>
      <w:r w:rsidR="004818E3">
        <w:rPr>
          <w:rFonts w:ascii="Arial" w:hAnsi="Arial" w:cs="Arial"/>
          <w:color w:val="000000" w:themeColor="text1"/>
          <w:sz w:val="22"/>
          <w:szCs w:val="22"/>
        </w:rPr>
        <w:t xml:space="preserve">total and true </w:t>
      </w:r>
      <w:r w:rsidR="004818E3" w:rsidRPr="00EF5551">
        <w:rPr>
          <w:rFonts w:ascii="Arial" w:hAnsi="Arial" w:cs="Arial"/>
          <w:color w:val="000000" w:themeColor="text1"/>
          <w:sz w:val="22"/>
          <w:szCs w:val="22"/>
        </w:rPr>
        <w:t xml:space="preserve">milk protein </w:t>
      </w:r>
      <w:r w:rsidR="004818E3">
        <w:rPr>
          <w:rFonts w:ascii="Arial" w:hAnsi="Arial" w:cs="Arial"/>
          <w:color w:val="000000" w:themeColor="text1"/>
          <w:sz w:val="22"/>
          <w:szCs w:val="22"/>
        </w:rPr>
        <w:t xml:space="preserve">content at 3 months postpartum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(7)","plainTextFormattedCitation":"(7)","previouslyFormattedCitation":"(7)"},"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(7)</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w:t>
      </w:r>
      <w:r w:rsidR="004818E3">
        <w:rPr>
          <w:rFonts w:ascii="Arial" w:hAnsi="Arial" w:cs="Arial"/>
          <w:color w:val="000000" w:themeColor="text1"/>
          <w:sz w:val="22"/>
          <w:szCs w:val="22"/>
        </w:rPr>
        <w:t xml:space="preserve"> Maternal weight and body mass index were positively correlated with milk fat content at 1 month postpartum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(7)","plainTextFormattedCitation":"(7)","previouslyFormattedCitation":"(7)"},"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(7)</w:t>
      </w:r>
      <w:r w:rsidR="004818E3" w:rsidRPr="00EF5551">
        <w:rPr>
          <w:rFonts w:ascii="Arial" w:hAnsi="Arial" w:cs="Arial"/>
          <w:color w:val="000000" w:themeColor="text1"/>
          <w:sz w:val="22"/>
          <w:szCs w:val="22"/>
        </w:rPr>
        <w:fldChar w:fldCharType="end"/>
      </w:r>
      <w:r w:rsidR="004818E3">
        <w:rPr>
          <w:rFonts w:ascii="Arial" w:hAnsi="Arial" w:cs="Arial"/>
          <w:color w:val="000000" w:themeColor="text1"/>
          <w:sz w:val="22"/>
          <w:szCs w:val="22"/>
        </w:rPr>
        <w:t xml:space="preserve">. Furthermore, the fatty acid composition showed a </w:t>
      </w:r>
      <w:r w:rsidR="004818E3" w:rsidRPr="00D66383">
        <w:rPr>
          <w:rFonts w:ascii="Arial" w:hAnsi="Arial" w:cs="Arial"/>
          <w:color w:val="000000" w:themeColor="text1"/>
          <w:sz w:val="22"/>
          <w:szCs w:val="22"/>
        </w:rPr>
        <w:t>higher</w:t>
      </w:r>
      <w:r w:rsidR="004818E3" w:rsidRPr="00D66383">
        <w:rPr>
          <w:rFonts w:ascii="Arial" w:hAnsi="Arial" w:cs="Arial"/>
          <w:color w:val="000000" w:themeColor="text1"/>
          <w:sz w:val="22"/>
          <w:szCs w:val="22"/>
        </w:rPr>
        <w:sym w:font="Symbol" w:char="F020"/>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3 ratio</w:t>
      </w:r>
      <w:r w:rsidR="004818E3">
        <w:rPr>
          <w:rFonts w:ascii="Arial" w:hAnsi="Arial" w:cs="Arial"/>
          <w:color w:val="000000" w:themeColor="text1"/>
          <w:sz w:val="22"/>
          <w:szCs w:val="22"/>
        </w:rPr>
        <w:t xml:space="preserve"> in milk of obese women compared to their non-obese counterparts </w:t>
      </w:r>
      <w:r w:rsidR="004818E3">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mendeley":{"formattedCitation":"(8)","plainTextFormattedCitation":"(8)","previouslyFormattedCitation":"(8)"},"properties":{"noteIndex":0},"schema":"https://github.com/citation-style-language/schema/raw/master/csl-citation.json"}</w:instrText>
      </w:r>
      <w:r w:rsidR="004818E3">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(8)</w:t>
      </w:r>
      <w:r w:rsidR="004818E3">
        <w:rPr>
          <w:rFonts w:ascii="Arial" w:hAnsi="Arial" w:cs="Arial"/>
          <w:color w:val="000000" w:themeColor="text1"/>
          <w:sz w:val="22"/>
          <w:szCs w:val="22"/>
        </w:rPr>
        <w:fldChar w:fldCharType="end"/>
      </w:r>
      <w:r w:rsidR="004818E3">
        <w:rPr>
          <w:rFonts w:ascii="Arial" w:hAnsi="Arial" w:cs="Arial"/>
          <w:color w:val="000000" w:themeColor="text1"/>
          <w:sz w:val="22"/>
          <w:szCs w:val="22"/>
        </w:rPr>
        <w:t>.</w:t>
      </w:r>
      <w:r w:rsidR="004818E3" w:rsidRPr="00EF5551">
        <w:rPr>
          <w:rFonts w:ascii="Arial" w:hAnsi="Arial" w:cs="Arial"/>
          <w:color w:val="000000" w:themeColor="text1"/>
          <w:sz w:val="22"/>
          <w:szCs w:val="22"/>
        </w:rPr>
        <w:t xml:space="preserve"> </w:t>
      </w:r>
    </w:p>
    <w:p w14:paraId="023B81C5" w14:textId="50031DBD" w:rsidR="00494187" w:rsidRPr="00EF5551" w:rsidRDefault="00494187" w:rsidP="00785932">
      <w:pPr>
        <w:rPr>
          <w:rFonts w:ascii="Arial" w:hAnsi="Arial" w:cs="Arial"/>
          <w:color w:val="000000" w:themeColor="text1"/>
          <w:sz w:val="22"/>
          <w:szCs w:val="22"/>
        </w:rPr>
      </w:pPr>
    </w:p>
    <w:p w14:paraId="0D292D01" w14:textId="7FB02BDE" w:rsidR="00FD2151" w:rsidRPr="00EF5551" w:rsidRDefault="00FD2151" w:rsidP="00785932">
      <w:pPr>
        <w:rPr>
          <w:rFonts w:ascii="Arial" w:hAnsi="Arial" w:cs="Arial"/>
          <w:color w:val="000000" w:themeColor="text1"/>
          <w:sz w:val="22"/>
          <w:szCs w:val="22"/>
        </w:rPr>
      </w:pPr>
    </w:p>
    <w:p w14:paraId="07E2E096" w14:textId="4D8E2349" w:rsidR="009A1ED6" w:rsidRPr="00EF5551" w:rsidRDefault="002332C8" w:rsidP="00785932">
      <w:pPr>
        <w:rPr>
          <w:rFonts w:ascii="Arial" w:hAnsi="Arial" w:cs="Arial"/>
          <w:color w:val="000000" w:themeColor="text1"/>
          <w:sz w:val="22"/>
          <w:szCs w:val="22"/>
        </w:rPr>
      </w:pPr>
      <w:r>
        <w:rPr>
          <w:rFonts w:ascii="Arial" w:hAnsi="Arial" w:cs="Arial"/>
          <w:color w:val="000000" w:themeColor="text1"/>
          <w:sz w:val="22"/>
          <w:szCs w:val="22"/>
        </w:rPr>
        <w:t xml:space="preserve">Successful lactation requires </w:t>
      </w:r>
      <w:r w:rsidR="005A0878">
        <w:rPr>
          <w:rFonts w:ascii="Arial" w:hAnsi="Arial" w:cs="Arial"/>
          <w:color w:val="000000" w:themeColor="text1"/>
          <w:sz w:val="22"/>
          <w:szCs w:val="22"/>
        </w:rPr>
        <w:t xml:space="preserve">the development and differentiation of the mammary glands in preparation for milk production and secretion </w:t>
      </w:r>
      <w:r w:rsidR="005A0878">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synthesis","type":"report","volume":"17"},"uris":["http://www.mendeley.com/documents/?uuid=4553ddbb-de0f-31ed-a4ad-fdd580033f05"]}],"mendeley":{"formattedCitation":"(9, 10)","plainTextFormattedCitation":"(9, 10)","previouslyFormattedCitation":"(9, 10)"},"properties":{"noteIndex":0},"schema":"https://github.com/citation-style-language/schema/raw/master/csl-citation.json"}</w:instrText>
      </w:r>
      <w:r w:rsidR="005A0878">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(9, 10)</w:t>
      </w:r>
      <w:r w:rsidR="005A0878">
        <w:rPr>
          <w:rFonts w:ascii="Arial" w:hAnsi="Arial" w:cs="Arial"/>
          <w:color w:val="000000" w:themeColor="text1"/>
          <w:sz w:val="22"/>
          <w:szCs w:val="22"/>
        </w:rPr>
        <w:fldChar w:fldCharType="end"/>
      </w:r>
      <w:r w:rsidR="005A0878">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t xml:space="preserve">The mammary gland is composed of </w:t>
      </w:r>
      <w:r w:rsidR="004818E3">
        <w:rPr>
          <w:rFonts w:ascii="Arial" w:hAnsi="Arial" w:cs="Arial"/>
          <w:color w:val="000000" w:themeColor="text1"/>
          <w:sz w:val="22"/>
          <w:szCs w:val="22"/>
        </w:rPr>
        <w:t xml:space="preserve">several cell types including </w:t>
      </w:r>
      <w:r w:rsidR="00C027FB" w:rsidRPr="00EF5551">
        <w:rPr>
          <w:rFonts w:ascii="Arial" w:hAnsi="Arial" w:cs="Arial"/>
          <w:color w:val="000000" w:themeColor="text1"/>
          <w:sz w:val="22"/>
          <w:szCs w:val="22"/>
        </w:rPr>
        <w:t>adipocytes</w:t>
      </w:r>
      <w:r w:rsidR="004818E3">
        <w:rPr>
          <w:rFonts w:ascii="Arial" w:hAnsi="Arial" w:cs="Arial"/>
          <w:color w:val="000000" w:themeColor="text1"/>
          <w:sz w:val="22"/>
          <w:szCs w:val="22"/>
        </w:rPr>
        <w:t>, contractile muscles</w:t>
      </w:r>
      <w:r w:rsidR="00C027FB" w:rsidRPr="00EF5551">
        <w:rPr>
          <w:rFonts w:ascii="Arial" w:hAnsi="Arial" w:cs="Arial"/>
          <w:color w:val="000000" w:themeColor="text1"/>
          <w:sz w:val="22"/>
          <w:szCs w:val="22"/>
        </w:rPr>
        <w:t xml:space="preserve"> and alveolar cells. Mammary adipocytes are necessary for proper gland development and </w:t>
      </w:r>
      <w:r w:rsidR="004818E3">
        <w:rPr>
          <w:rFonts w:ascii="Arial" w:hAnsi="Arial" w:cs="Arial"/>
          <w:color w:val="000000" w:themeColor="text1"/>
          <w:sz w:val="22"/>
          <w:szCs w:val="22"/>
        </w:rPr>
        <w:t>structure</w:t>
      </w:r>
      <w:r w:rsidR="004818E3" w:rsidRPr="00EF5551">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Vo1","type":"report","volume":"18"},"uris":["http://www.mendeley.com/documents/?uuid=4c8aa891-179b-3206-adbe-0aed053f2906"]}],"mendeley":{"formattedCitation":"(11, 12)","plainTextFormattedCitation":"(11, 12)","previouslyFormattedCitation":"(11, 12)"},"properties":{"noteIndex":0},"schema":"https://github.com/citation-style-language/schema/raw/master/csl-citation.json"}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(11, 12)</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w:t>
      </w:r>
      <w:r w:rsidR="00E817C1" w:rsidRPr="00EF5551">
        <w:rPr>
          <w:rFonts w:ascii="Arial" w:hAnsi="Arial" w:cs="Arial"/>
          <w:color w:val="000000" w:themeColor="text1"/>
          <w:sz w:val="22"/>
          <w:szCs w:val="22"/>
        </w:rPr>
        <w:t xml:space="preserve">The mammary adipocytes </w:t>
      </w:r>
      <w:r w:rsidR="004818E3">
        <w:rPr>
          <w:rFonts w:ascii="Arial" w:hAnsi="Arial" w:cs="Arial"/>
          <w:color w:val="000000" w:themeColor="text1"/>
          <w:sz w:val="22"/>
          <w:szCs w:val="22"/>
        </w:rPr>
        <w:t>in</w:t>
      </w:r>
      <w:r w:rsidR="004818E3" w:rsidRPr="00EF5551">
        <w:rPr>
          <w:rFonts w:ascii="Arial" w:hAnsi="Arial" w:cs="Arial"/>
          <w:color w:val="000000" w:themeColor="text1"/>
          <w:sz w:val="22"/>
          <w:szCs w:val="22"/>
        </w:rPr>
        <w:t xml:space="preserve"> </w:t>
      </w:r>
      <w:r w:rsidR="00E817C1" w:rsidRPr="00EF5551">
        <w:rPr>
          <w:rFonts w:ascii="Arial" w:hAnsi="Arial" w:cs="Arial"/>
          <w:color w:val="000000" w:themeColor="text1"/>
          <w:sz w:val="22"/>
          <w:szCs w:val="22"/>
        </w:rPr>
        <w:t xml:space="preserve">close proximity to the alveolar epithelial cells are thought to provide a primary lipids for milk production </w:t>
      </w:r>
      <w:r w:rsidR="00E817C1"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(13)","plainTextFormattedCitation":"(13)","previouslyFormattedCitation":"(13)"},"properties":{"noteIndex":0},"schema":"https://github.com/citation-style-language/schema/raw/master/csl-citation.json"}</w:instrText>
      </w:r>
      <w:r w:rsidR="00E817C1"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(13)</w:t>
      </w:r>
      <w:r w:rsidR="00E817C1" w:rsidRPr="00EF5551">
        <w:rPr>
          <w:rFonts w:ascii="Arial" w:hAnsi="Arial" w:cs="Arial"/>
          <w:color w:val="000000" w:themeColor="text1"/>
          <w:sz w:val="22"/>
          <w:szCs w:val="22"/>
        </w:rPr>
        <w:fldChar w:fldCharType="end"/>
      </w:r>
      <w:r w:rsidR="00E817C1" w:rsidRPr="00EF5551">
        <w:rPr>
          <w:rFonts w:ascii="Arial" w:hAnsi="Arial" w:cs="Arial"/>
          <w:color w:val="000000" w:themeColor="text1"/>
          <w:sz w:val="22"/>
          <w:szCs w:val="22"/>
        </w:rPr>
        <w:t xml:space="preserve">. </w:t>
      </w:r>
      <w:r w:rsidR="00111F09">
        <w:rPr>
          <w:rFonts w:ascii="Arial" w:hAnsi="Arial" w:cs="Arial"/>
          <w:color w:val="000000" w:themeColor="text1"/>
          <w:sz w:val="22"/>
          <w:szCs w:val="22"/>
        </w:rPr>
        <w:t xml:space="preserve">Given their role in maturation, development, and function of the mammary gland, mammary adipocytes are crucial for successful lactation. </w:t>
      </w:r>
    </w:p>
    <w:p w14:paraId="47C52B48" w14:textId="77777777" w:rsidR="004818E3" w:rsidRDefault="004818E3" w:rsidP="00785932">
      <w:pPr>
        <w:rPr>
          <w:rFonts w:ascii="Arial" w:hAnsi="Arial" w:cs="Arial"/>
          <w:color w:val="000000" w:themeColor="text1"/>
          <w:sz w:val="22"/>
          <w:szCs w:val="22"/>
        </w:rPr>
      </w:pPr>
    </w:p>
    <w:p w14:paraId="67DAD834" w14:textId="5D0C3F38" w:rsidR="00472C36" w:rsidRPr="00EF5551" w:rsidRDefault="003375B7" w:rsidP="00785932">
      <w:pPr>
        <w:rPr>
          <w:rFonts w:ascii="Arial" w:hAnsi="Arial" w:cs="Arial"/>
          <w:color w:val="000000" w:themeColor="text1"/>
          <w:sz w:val="22"/>
          <w:szCs w:val="22"/>
        </w:rPr>
      </w:pPr>
      <w:r>
        <w:rPr>
          <w:rFonts w:ascii="Arial" w:hAnsi="Arial" w:cs="Arial"/>
          <w:color w:val="000000" w:themeColor="text1"/>
          <w:sz w:val="22"/>
          <w:szCs w:val="22"/>
        </w:rPr>
        <w:t>Obe</w:t>
      </w:r>
      <w:r w:rsidRPr="00EF5551">
        <w:rPr>
          <w:rFonts w:ascii="Arial" w:hAnsi="Arial" w:cs="Arial"/>
          <w:color w:val="000000" w:themeColor="text1"/>
          <w:sz w:val="22"/>
          <w:szCs w:val="22"/>
        </w:rPr>
        <w:t xml:space="preserve">se subjects </w:t>
      </w:r>
      <w:r w:rsidR="004818E3">
        <w:rPr>
          <w:rFonts w:ascii="Arial" w:hAnsi="Arial" w:cs="Arial"/>
          <w:color w:val="000000" w:themeColor="text1"/>
          <w:sz w:val="22"/>
          <w:szCs w:val="22"/>
        </w:rPr>
        <w:t>have</w:t>
      </w:r>
      <w:r>
        <w:rPr>
          <w:rFonts w:ascii="Arial" w:hAnsi="Arial" w:cs="Arial"/>
          <w:color w:val="000000" w:themeColor="text1"/>
          <w:sz w:val="22"/>
          <w:szCs w:val="22"/>
        </w:rPr>
        <w:t xml:space="preserve"> 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(14)","plainTextFormattedCitation":"(14)","previouslyFormattedCitation":"(14)"},"properties":{"noteIndex":0},"schema":"https://github.com/citation-style-language/schema/raw/master/csl-citation.json"}</w:instrText>
      </w:r>
      <w:r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Synthesis","type":"article-journal","volume":"21"},"uris":["http://www.mendeley.com/documents/?uuid=24225e69-d780-36ab-8ed7-61e2a9785f96"]}],"mendeley":{"formattedCitation":"(15, 16)","plainTextFormattedCitation":"(15, 16)","previouslyFormattedCitation":"(15, 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(15, 16)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Akt pathway </w:t>
      </w:r>
      <w:r w:rsidR="009A1ED6"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(17)","plainTextFormattedCitation":"(17)","previouslyFormattedCitation":"(17)"},"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(17)</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Prospects.","type":"article-journal","volume":"37"},"uris":["http://www.mendeley.com/documents/?uuid=83694779-bfb7-323d-ba26-cfa75aa30d5c"]}],"mendeley":{"formattedCitation":"(15, 18)","plainTextFormattedCitation":"(15, 18)","previouslyFormattedCitation":"(15, 18)"},"properties":{"noteIndex":0},"schema":"https://github.com/citation-style-language/schema/raw/master/csl-citation.json"}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(15, 18)</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w:t>
      </w:r>
      <w:r w:rsidR="004818E3">
        <w:rPr>
          <w:rFonts w:ascii="Arial" w:hAnsi="Arial" w:cs="Arial"/>
          <w:color w:val="000000" w:themeColor="text1"/>
          <w:sz w:val="22"/>
          <w:szCs w:val="22"/>
        </w:rPr>
        <w:t>epithelium</w:t>
      </w:r>
      <w:r w:rsidR="004818E3" w:rsidRPr="00EF5551">
        <w:rPr>
          <w:rFonts w:ascii="Arial" w:hAnsi="Arial" w:cs="Arial"/>
          <w:color w:val="000000" w:themeColor="text1"/>
          <w:sz w:val="22"/>
          <w:szCs w:val="22"/>
        </w:rPr>
        <w:t xml:space="preserve"> </w:t>
      </w:r>
      <w:r w:rsidR="00C458BA" w:rsidRPr="00EF5551">
        <w:rPr>
          <w:rFonts w:ascii="Arial" w:hAnsi="Arial" w:cs="Arial"/>
          <w:color w:val="000000" w:themeColor="text1"/>
          <w:sz w:val="22"/>
          <w:szCs w:val="22"/>
        </w:rPr>
        <w:t xml:space="preserve">has been studied in the context of </w:t>
      </w:r>
      <w:commentRangeStart w:id="0"/>
      <w:r w:rsidR="00C458BA" w:rsidRPr="00EF5551">
        <w:rPr>
          <w:rFonts w:ascii="Arial" w:hAnsi="Arial" w:cs="Arial"/>
          <w:color w:val="000000" w:themeColor="text1"/>
          <w:sz w:val="22"/>
          <w:szCs w:val="22"/>
        </w:rPr>
        <w:t xml:space="preserve">breast cancer </w:t>
      </w:r>
      <w:commentRangeEnd w:id="0"/>
      <w:r w:rsidR="00B1384A">
        <w:rPr>
          <w:rStyle w:val="CommentReference"/>
        </w:rPr>
        <w:commentReference w:id="0"/>
      </w:r>
      <w:r w:rsidR="00E54994"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http://www.mendeley.com/documents/?uuid=e7358b09-6f95-42d3-a38e-0da4487a5a29"]}],"mendeley":{"formattedCitation":"(19)","plainTextFormattedCitation":"(19)","previouslyFormattedCitation":"(19)"},"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(19)</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7F588F">
        <w:rPr>
          <w:rFonts w:ascii="Arial" w:hAnsi="Arial" w:cs="Arial"/>
          <w:color w:val="000000" w:themeColor="text1"/>
          <w:sz w:val="22"/>
          <w:szCs w:val="22"/>
        </w:rPr>
        <w:t>its role</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 xml:space="preserve">in </w:t>
      </w:r>
      <w:r w:rsidR="004818E3">
        <w:rPr>
          <w:rFonts w:ascii="Arial" w:hAnsi="Arial" w:cs="Arial"/>
          <w:color w:val="000000" w:themeColor="text1"/>
          <w:sz w:val="22"/>
          <w:szCs w:val="22"/>
        </w:rPr>
        <w:t xml:space="preserve">adipocytes with respect to </w:t>
      </w:r>
      <w:r w:rsidR="00EE05F8" w:rsidRPr="00EF5551">
        <w:rPr>
          <w:rFonts w:ascii="Arial" w:hAnsi="Arial" w:cs="Arial"/>
          <w:color w:val="000000" w:themeColor="text1"/>
          <w:sz w:val="22"/>
          <w:szCs w:val="22"/>
        </w:rPr>
        <w:t xml:space="preserve">macronutrient synthesis in </w:t>
      </w:r>
      <w:r w:rsidR="007F588F">
        <w:rPr>
          <w:rFonts w:ascii="Arial" w:hAnsi="Arial" w:cs="Arial"/>
          <w:color w:val="000000" w:themeColor="text1"/>
          <w:sz w:val="22"/>
          <w:szCs w:val="22"/>
        </w:rPr>
        <w:t>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(20)","plainTextFormattedCitation":"(20)","previouslyFormattedCitation":"(20)"},"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(20)</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FD2151"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Using a </w:t>
      </w:r>
      <w:r w:rsidR="004818E3">
        <w:rPr>
          <w:rFonts w:ascii="Arial" w:hAnsi="Arial" w:cs="Arial"/>
          <w:color w:val="000000" w:themeColor="text1"/>
          <w:sz w:val="22"/>
          <w:szCs w:val="22"/>
        </w:rPr>
        <w:t xml:space="preserve">conditional </w:t>
      </w:r>
      <w:r w:rsidR="004818E3">
        <w:rPr>
          <w:rFonts w:ascii="Arial" w:hAnsi="Arial" w:cs="Arial"/>
          <w:i/>
          <w:color w:val="000000" w:themeColor="text1"/>
          <w:sz w:val="22"/>
          <w:szCs w:val="22"/>
        </w:rPr>
        <w:t xml:space="preserve">Tsc1 </w:t>
      </w:r>
      <w:r w:rsidR="004818E3">
        <w:rPr>
          <w:rFonts w:ascii="Arial" w:hAnsi="Arial" w:cs="Arial"/>
          <w:color w:val="000000" w:themeColor="text1"/>
          <w:sz w:val="22"/>
          <w:szCs w:val="22"/>
        </w:rPr>
        <w:t xml:space="preserve">knockout </w:t>
      </w:r>
      <w:r>
        <w:rPr>
          <w:rFonts w:ascii="Arial" w:hAnsi="Arial" w:cs="Arial"/>
          <w:color w:val="000000" w:themeColor="text1"/>
          <w:sz w:val="22"/>
          <w:szCs w:val="22"/>
        </w:rPr>
        <w:t>genetic model, w</w:t>
      </w:r>
      <w:r w:rsidR="00FD2151" w:rsidRPr="00EF5551">
        <w:rPr>
          <w:rFonts w:ascii="Arial" w:hAnsi="Arial" w:cs="Arial"/>
          <w:color w:val="000000" w:themeColor="text1"/>
          <w:sz w:val="22"/>
          <w:szCs w:val="22"/>
        </w:rPr>
        <w:t>e show that chronic mTORC1 activation in maternal adipocytes, increase</w:t>
      </w:r>
      <w:r w:rsidR="004818E3">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 xml:space="preserve">adipocyte number and volume, increases </w:t>
      </w:r>
      <w:r w:rsidR="00FD2151" w:rsidRPr="00EF5551">
        <w:rPr>
          <w:rFonts w:ascii="Arial" w:hAnsi="Arial" w:cs="Arial"/>
          <w:color w:val="000000" w:themeColor="text1"/>
          <w:sz w:val="22"/>
          <w:szCs w:val="22"/>
        </w:rPr>
        <w:t xml:space="preserve">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Pr>
          <w:rFonts w:ascii="Arial" w:hAnsi="Arial" w:cs="Arial"/>
          <w:color w:val="000000" w:themeColor="text1"/>
          <w:sz w:val="22"/>
          <w:szCs w:val="22"/>
        </w:rPr>
        <w:t>and alters milk</w:t>
      </w:r>
      <w:r w:rsidR="00CA4DA9">
        <w:rPr>
          <w:rFonts w:ascii="Arial" w:hAnsi="Arial" w:cs="Arial"/>
          <w:color w:val="000000" w:themeColor="text1"/>
          <w:sz w:val="22"/>
          <w:szCs w:val="22"/>
        </w:rPr>
        <w:t xml:space="preserve"> lipid </w:t>
      </w:r>
      <w:r w:rsidR="004818E3">
        <w:rPr>
          <w:rFonts w:ascii="Arial" w:hAnsi="Arial" w:cs="Arial"/>
          <w:color w:val="000000" w:themeColor="text1"/>
          <w:sz w:val="22"/>
          <w:szCs w:val="22"/>
        </w:rPr>
        <w:t>composition</w:t>
      </w:r>
      <w:r w:rsidR="007F588F">
        <w:rPr>
          <w:rFonts w:ascii="Arial" w:hAnsi="Arial" w:cs="Arial"/>
          <w:color w:val="000000" w:themeColor="text1"/>
          <w:sz w:val="22"/>
          <w:szCs w:val="22"/>
        </w:rPr>
        <w:t>, reduce</w:t>
      </w:r>
      <w:r w:rsidR="004818E3">
        <w:rPr>
          <w:rFonts w:ascii="Arial" w:hAnsi="Arial" w:cs="Arial"/>
          <w:color w:val="000000" w:themeColor="text1"/>
          <w:sz w:val="22"/>
          <w:szCs w:val="22"/>
        </w:rPr>
        <w:t>s</w:t>
      </w:r>
      <w:r w:rsidR="007F588F">
        <w:rPr>
          <w:rFonts w:ascii="Arial" w:hAnsi="Arial" w:cs="Arial"/>
          <w:color w:val="000000" w:themeColor="text1"/>
          <w:sz w:val="22"/>
          <w:szCs w:val="22"/>
        </w:rPr>
        <w:t xml:space="preserve">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w:t>
      </w:r>
      <w:r w:rsidR="00B1384A">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62DDE269" w14:textId="21E675E0" w:rsidR="00790E70" w:rsidRPr="00EF5551" w:rsidRDefault="00790E70" w:rsidP="00B1384A">
      <w:pPr>
        <w:pStyle w:val="Heading1"/>
        <w:rPr>
          <w:rFonts w:eastAsia="MS PMincho"/>
          <w:b/>
          <w:bCs/>
        </w:rPr>
      </w:pPr>
      <w:r w:rsidRPr="00EF5551">
        <w:rPr>
          <w:rFonts w:eastAsia="MS PMincho"/>
          <w:b/>
        </w:rPr>
        <w:t>Materials and Methods</w:t>
      </w:r>
    </w:p>
    <w:p w14:paraId="7543C2DD" w14:textId="2324C69A" w:rsidR="00790E70" w:rsidRPr="00EF5551" w:rsidRDefault="00790E70" w:rsidP="00B1384A">
      <w:pPr>
        <w:pStyle w:val="Heading2"/>
        <w:rPr>
          <w:rFonts w:eastAsia="MS PMincho"/>
        </w:rPr>
      </w:pPr>
      <w:r w:rsidRPr="00EF5551">
        <w:rPr>
          <w:rFonts w:eastAsia="MS PMincho"/>
        </w:rPr>
        <w:t>Animal</w:t>
      </w:r>
      <w:r w:rsidR="004016AA">
        <w:rPr>
          <w:rFonts w:eastAsia="MS PMincho"/>
        </w:rPr>
        <w:t xml:space="preserve"> </w:t>
      </w:r>
      <w:r w:rsidR="00C028FA">
        <w:rPr>
          <w:rFonts w:eastAsia="MS PMincho"/>
        </w:rPr>
        <w:t>Husbandry</w:t>
      </w:r>
    </w:p>
    <w:p w14:paraId="18C63434" w14:textId="50B56725" w:rsidR="00790E70" w:rsidRPr="005B3319" w:rsidRDefault="005C3BBD" w:rsidP="00145D97">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t>
      </w:r>
      <w:ins w:id="1" w:author="Noura El Habbal" w:date="2021-05-12T02:48:00Z">
        <w:r w:rsidR="005B3319">
          <w:rPr>
            <w:rFonts w:ascii="Arial" w:hAnsi="Arial" w:cs="Arial"/>
            <w:color w:val="000000" w:themeColor="text1"/>
            <w:sz w:val="22"/>
            <w:szCs w:val="22"/>
          </w:rPr>
          <w:t>(</w:t>
        </w:r>
        <w:r w:rsidR="005B3319" w:rsidRPr="005B3319">
          <w:rPr>
            <w:rFonts w:ascii="Roboto" w:eastAsia="Times New Roman" w:hAnsi="Roboto" w:cs="Times New Roman"/>
            <w:color w:val="000000"/>
            <w:sz w:val="20"/>
            <w:szCs w:val="20"/>
            <w:shd w:val="clear" w:color="auto" w:fill="FFFFFF"/>
          </w:rPr>
          <w:t>Picolab Laboratory Rodent Diet (</w:t>
        </w:r>
        <w:commentRangeStart w:id="2"/>
        <w:r w:rsidR="005B3319" w:rsidRPr="005B3319">
          <w:rPr>
            <w:rFonts w:ascii="Roboto" w:eastAsia="Times New Roman" w:hAnsi="Roboto" w:cs="Times New Roman"/>
            <w:color w:val="000000"/>
            <w:sz w:val="20"/>
            <w:szCs w:val="20"/>
            <w:shd w:val="clear" w:color="auto" w:fill="FFFFFF"/>
          </w:rPr>
          <w:t>5L0D</w:t>
        </w:r>
      </w:ins>
      <w:commentRangeEnd w:id="2"/>
      <w:ins w:id="3" w:author="Noura El Habbal" w:date="2021-05-12T02:50:00Z">
        <w:r w:rsidR="005B3319">
          <w:rPr>
            <w:rStyle w:val="CommentReference"/>
          </w:rPr>
          <w:commentReference w:id="2"/>
        </w:r>
      </w:ins>
      <w:ins w:id="4" w:author="Noura El Habbal" w:date="2021-05-12T02:48:00Z">
        <w:r w:rsidR="005B3319" w:rsidRPr="005B3319">
          <w:rPr>
            <w:rFonts w:ascii="Roboto" w:eastAsia="Times New Roman" w:hAnsi="Roboto" w:cs="Times New Roman"/>
            <w:color w:val="000000"/>
            <w:sz w:val="20"/>
            <w:szCs w:val="20"/>
            <w:shd w:val="clear" w:color="auto" w:fill="FFFFFF"/>
          </w:rPr>
          <w:t>))</w:t>
        </w:r>
        <w:r w:rsidR="005B3319">
          <w:rPr>
            <w:rFonts w:ascii="Times New Roman" w:eastAsia="Times New Roman" w:hAnsi="Times New Roman" w:cs="Times New Roman"/>
          </w:rPr>
          <w:t xml:space="preserve"> </w:t>
        </w:r>
      </w:ins>
      <w:r w:rsidRPr="00EF5551">
        <w:rPr>
          <w:rFonts w:ascii="Arial" w:hAnsi="Arial" w:cs="Arial"/>
          <w:color w:val="000000" w:themeColor="text1"/>
          <w:sz w:val="22"/>
          <w:szCs w:val="22"/>
        </w:rPr>
        <w:t xml:space="preserve">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r w:rsidR="00790E70"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00790E70" w:rsidRPr="00EF5551">
        <w:rPr>
          <w:rFonts w:ascii="Arial" w:hAnsi="Arial" w:cs="Arial"/>
          <w:color w:val="000000" w:themeColor="text1"/>
          <w:sz w:val="22"/>
          <w:szCs w:val="22"/>
        </w:rPr>
        <w:t>mTORC1</w:t>
      </w:r>
      <w:r w:rsidRPr="00EF5551">
        <w:rPr>
          <w:rFonts w:ascii="Arial" w:hAnsi="Arial" w:cs="Arial"/>
          <w:color w:val="000000" w:themeColor="text1"/>
          <w:sz w:val="22"/>
          <w:szCs w:val="22"/>
        </w:rPr>
        <w:t xml:space="preserve"> and generate an adipose-specific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knockout</w:t>
      </w:r>
      <w:r w:rsidR="00790E70" w:rsidRPr="00EF5551">
        <w:rPr>
          <w:rFonts w:ascii="Arial" w:hAnsi="Arial" w:cs="Arial"/>
          <w:color w:val="000000" w:themeColor="text1"/>
          <w:sz w:val="22"/>
          <w:szCs w:val="22"/>
        </w:rPr>
        <w:t>, we used the Cre-loxP recombination technology</w:t>
      </w:r>
      <w:ins w:id="5" w:author="Noura El Habbal" w:date="2021-05-12T02:16:00Z">
        <w:r w:rsidR="00145D97">
          <w:rPr>
            <w:rFonts w:ascii="Arial" w:hAnsi="Arial" w:cs="Arial"/>
            <w:color w:val="000000" w:themeColor="text1"/>
            <w:sz w:val="22"/>
            <w:szCs w:val="22"/>
          </w:rPr>
          <w:t xml:space="preserve"> </w:t>
        </w:r>
      </w:ins>
      <w:ins w:id="6" w:author="Noura El Habbal" w:date="2021-05-12T02:18:00Z">
        <w:r w:rsidR="00145D97">
          <w:rPr>
            <w:rFonts w:ascii="Arial" w:hAnsi="Arial" w:cs="Arial"/>
            <w:color w:val="000000" w:themeColor="text1"/>
            <w:sz w:val="22"/>
            <w:szCs w:val="22"/>
          </w:rPr>
          <w:t>(</w:t>
        </w:r>
        <w:r w:rsidR="00145D97" w:rsidRPr="00145D97">
          <w:rPr>
            <w:rFonts w:ascii="Arial" w:hAnsi="Arial" w:cs="Arial"/>
            <w:color w:val="000000" w:themeColor="text1"/>
            <w:sz w:val="22"/>
            <w:szCs w:val="22"/>
          </w:rPr>
          <w:t>JAX stock #006054</w:t>
        </w:r>
        <w:r w:rsidR="00145D97">
          <w:rPr>
            <w:rFonts w:ascii="Arial" w:hAnsi="Arial" w:cs="Arial"/>
            <w:color w:val="000000" w:themeColor="text1"/>
            <w:sz w:val="22"/>
            <w:szCs w:val="22"/>
          </w:rPr>
          <w:t xml:space="preserve">) </w:t>
        </w:r>
      </w:ins>
      <w:commentRangeStart w:id="7"/>
      <w:ins w:id="8" w:author="Noura El Habbal" w:date="2021-05-12T02:16:00Z">
        <w:r w:rsidR="00145D97">
          <w:rPr>
            <w:rFonts w:ascii="Arial" w:hAnsi="Arial" w:cs="Arial"/>
            <w:color w:val="000000" w:themeColor="text1"/>
            <w:sz w:val="22"/>
            <w:szCs w:val="22"/>
          </w:rPr>
          <w:fldChar w:fldCharType="begin" w:fldLock="1"/>
        </w:r>
      </w:ins>
      <w:r w:rsidR="008D7FC0">
        <w:rPr>
          <w:rFonts w:ascii="Arial" w:hAnsi="Arial" w:cs="Arial"/>
          <w:color w:val="000000" w:themeColor="text1"/>
          <w:sz w:val="22"/>
          <w:szCs w:val="22"/>
        </w:rPr>
        <w:instrText>ADDIN CSL_CITATION {"citationItems":[{"id":"ITEM-1","itemData":{"DOI":"10.1093/nar/23.24.5080","ISSN":"03051048","PMID":"8559668","author":[{"dropping-particle":"","family":"Schwenk","given":"Frieder","non-dropping-particle":"","parse-names":false,"suffix":""},{"dropping-particle":"","family":"Baron","given":"Udo","non-dropping-particle":"","parse-names":false,"suffix":""},{"dropping-particle":"","family":"Rajewsky","given":"Klaus","non-dropping-particle":"","parse-names":false,"suffix":""}],"container-title":"Nucleic Acids Research","id":"ITEM-1","issue":"24","issued":{"date-parts":[["1995"]]},"page":"5080-5081","publisher":"Oxford University Press","title":"A cre-transgenic mouse strain for the ubiquitous deletion of loxP-flanked gene segments including deletion in germ cells","type":"article-journal","volume":"23"},"uris":["http://www.mendeley.com/documents/?uuid=be173fbf-6071-37c1-bf0e-7009bca9564a"]}],"mendeley":{"formattedCitation":"(21)","plainTextFormattedCitation":"(21)","previouslyFormattedCitation":"(21)"},"properties":{"noteIndex":0},"schema":"https://github.com/citation-style-language/schema/raw/master/csl-citation.json"}</w:instrText>
      </w:r>
      <w:r w:rsidR="00145D97">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(21)</w:t>
      </w:r>
      <w:ins w:id="9" w:author="Noura El Habbal" w:date="2021-05-12T02:16:00Z">
        <w:r w:rsidR="00145D97">
          <w:rPr>
            <w:rFonts w:ascii="Arial" w:hAnsi="Arial" w:cs="Arial"/>
            <w:color w:val="000000" w:themeColor="text1"/>
            <w:sz w:val="22"/>
            <w:szCs w:val="22"/>
          </w:rPr>
          <w:fldChar w:fldCharType="end"/>
        </w:r>
      </w:ins>
      <w:r w:rsidR="00790E70" w:rsidRPr="00EF5551">
        <w:rPr>
          <w:rFonts w:ascii="Arial" w:hAnsi="Arial" w:cs="Arial"/>
          <w:color w:val="000000" w:themeColor="text1"/>
          <w:sz w:val="22"/>
          <w:szCs w:val="22"/>
        </w:rPr>
        <w:t xml:space="preserve">. </w:t>
      </w:r>
      <w:commentRangeEnd w:id="7"/>
      <w:r w:rsidR="00145D97">
        <w:rPr>
          <w:rStyle w:val="CommentReference"/>
        </w:rPr>
        <w:commentReference w:id="7"/>
      </w:r>
      <w:r w:rsidR="00790E70" w:rsidRPr="00EF5551">
        <w:rPr>
          <w:rFonts w:ascii="Arial" w:hAnsi="Arial" w:cs="Arial"/>
          <w:i/>
          <w:color w:val="000000" w:themeColor="text1"/>
          <w:sz w:val="22"/>
          <w:szCs w:val="22"/>
        </w:rPr>
        <w:t xml:space="preserve">Tsc1 </w:t>
      </w:r>
      <w:r w:rsidR="00790E70" w:rsidRPr="00EF5551">
        <w:rPr>
          <w:rFonts w:ascii="Arial" w:hAnsi="Arial" w:cs="Arial"/>
          <w:color w:val="000000" w:themeColor="text1"/>
          <w:sz w:val="22"/>
          <w:szCs w:val="22"/>
          <w:vertAlign w:val="superscript"/>
        </w:rPr>
        <w:t xml:space="preserve">fl/fl  </w:t>
      </w:r>
      <w:r w:rsidR="00790E70" w:rsidRPr="00EF5551">
        <w:rPr>
          <w:rFonts w:ascii="Arial" w:hAnsi="Arial" w:cs="Arial"/>
          <w:color w:val="000000" w:themeColor="text1"/>
          <w:sz w:val="22"/>
          <w:szCs w:val="22"/>
        </w:rPr>
        <w:t xml:space="preserve">mice with flanked </w:t>
      </w:r>
      <w:r w:rsidR="00790E70" w:rsidRPr="00EF5551">
        <w:rPr>
          <w:rFonts w:ascii="Arial" w:hAnsi="Arial" w:cs="Arial"/>
          <w:i/>
          <w:color w:val="000000" w:themeColor="text1"/>
          <w:sz w:val="22"/>
          <w:szCs w:val="22"/>
        </w:rPr>
        <w:t>Tsc1</w:t>
      </w:r>
      <w:r w:rsidR="00790E70" w:rsidRPr="00EF5551">
        <w:rPr>
          <w:rFonts w:ascii="Arial" w:hAnsi="Arial" w:cs="Arial"/>
          <w:color w:val="000000" w:themeColor="text1"/>
          <w:sz w:val="22"/>
          <w:szCs w:val="22"/>
        </w:rPr>
        <w:t xml:space="preserve"> gene exons 17 and 18</w:t>
      </w:r>
      <w:ins w:id="10" w:author="Noura El Habbal" w:date="2021-05-12T02:21:00Z">
        <w:r w:rsidR="008D7FC0">
          <w:rPr>
            <w:rFonts w:ascii="Arial" w:hAnsi="Arial" w:cs="Arial"/>
            <w:color w:val="000000" w:themeColor="text1"/>
            <w:sz w:val="22"/>
            <w:szCs w:val="22"/>
          </w:rPr>
          <w:t xml:space="preserve"> (</w:t>
        </w:r>
        <w:r w:rsidR="008D7FC0" w:rsidRPr="008D7FC0">
          <w:rPr>
            <w:rFonts w:ascii="Arial" w:hAnsi="Arial" w:cs="Arial"/>
            <w:color w:val="000000" w:themeColor="text1"/>
            <w:sz w:val="22"/>
            <w:szCs w:val="22"/>
          </w:rPr>
          <w:t>JAX stock #005680</w:t>
        </w:r>
        <w:r w:rsidR="008D7FC0">
          <w:rPr>
            <w:rFonts w:ascii="Arial" w:hAnsi="Arial" w:cs="Arial"/>
            <w:color w:val="000000" w:themeColor="text1"/>
            <w:sz w:val="22"/>
            <w:szCs w:val="22"/>
          </w:rPr>
          <w:t xml:space="preserve">) </w:t>
        </w:r>
      </w:ins>
      <w:ins w:id="11" w:author="Noura El Habbal" w:date="2021-05-12T02:23:00Z">
        <w:r w:rsidR="008D7FC0">
          <w:rPr>
            <w:rFonts w:ascii="Arial" w:hAnsi="Arial" w:cs="Arial"/>
            <w:color w:val="000000" w:themeColor="text1"/>
            <w:sz w:val="22"/>
            <w:szCs w:val="22"/>
          </w:rPr>
          <w:fldChar w:fldCharType="begin" w:fldLock="1"/>
        </w:r>
      </w:ins>
      <w:r w:rsidR="005B3319">
        <w:rPr>
          <w:rFonts w:ascii="Arial" w:hAnsi="Arial" w:cs="Arial"/>
          <w:color w:val="000000" w:themeColor="text1"/>
          <w:sz w:val="22"/>
          <w:szCs w:val="22"/>
        </w:rPr>
        <w:instrText>ADDIN CSL_CITATION {"citationItems":[{"id":"ITEM-1","itemData":{"DOI":"10.1093/hmg/11.5.525","ISSN":"09646906","PMID":"11875047","abstract":"Tuberous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hamartomas.","author":[{"dropping-particle":"","family":"Kwiatkowski","given":"David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Genetics","id":"ITEM-1","issue":"5","issued":{"date-parts":[["2002","3","1"]]},"page":"525-534","publisher":"Oxford University Press","title":"A mouse model of TSC1 reveals sex-dependent lethality from liver hemangiomas, and up-regulation of p70S6 kinase activity in Tsc1 null cells","type":"article-journal","volume":"11"},"uris":["http://www.mendeley.com/documents/?uuid=706bb7f7-687e-3d92-bee8-042ab7df124c"]}],"mendeley":{"formattedCitation":"(22)","plainTextFormattedCitation":"(22)","previouslyFormattedCitation":"(22)"},"properties":{"noteIndex":0},"schema":"https://github.com/citation-style-language/schema/raw/master/csl-citation.json"}</w:instrText>
      </w:r>
      <w:r w:rsidR="008D7FC0">
        <w:rPr>
          <w:rFonts w:ascii="Arial" w:hAnsi="Arial" w:cs="Arial"/>
          <w:color w:val="000000" w:themeColor="text1"/>
          <w:sz w:val="22"/>
          <w:szCs w:val="22"/>
        </w:rPr>
        <w:fldChar w:fldCharType="separate"/>
      </w:r>
      <w:r w:rsidR="008D7FC0" w:rsidRPr="008D7FC0">
        <w:rPr>
          <w:rFonts w:ascii="Arial" w:hAnsi="Arial" w:cs="Arial"/>
          <w:noProof/>
          <w:color w:val="000000" w:themeColor="text1"/>
          <w:sz w:val="22"/>
          <w:szCs w:val="22"/>
        </w:rPr>
        <w:t>(22)</w:t>
      </w:r>
      <w:ins w:id="12" w:author="Noura El Habbal" w:date="2021-05-12T02:23:00Z">
        <w:r w:rsidR="008D7FC0">
          <w:rPr>
            <w:rFonts w:ascii="Arial" w:hAnsi="Arial" w:cs="Arial"/>
            <w:color w:val="000000" w:themeColor="text1"/>
            <w:sz w:val="22"/>
            <w:szCs w:val="22"/>
          </w:rPr>
          <w:fldChar w:fldCharType="end"/>
        </w:r>
      </w:ins>
      <w:r w:rsidR="00790E70" w:rsidRPr="00EF5551">
        <w:rPr>
          <w:rFonts w:ascii="Arial" w:hAnsi="Arial" w:cs="Arial"/>
          <w:color w:val="000000" w:themeColor="text1"/>
          <w:sz w:val="22"/>
          <w:szCs w:val="22"/>
        </w:rPr>
        <w:t xml:space="preserve"> </w:t>
      </w:r>
      <w:commentRangeStart w:id="13"/>
      <w:commentRangeStart w:id="14"/>
      <w:commentRangeStart w:id="15"/>
      <w:r w:rsidR="00790E70" w:rsidRPr="00EF5551">
        <w:rPr>
          <w:rFonts w:ascii="Arial" w:hAnsi="Arial" w:cs="Arial"/>
          <w:color w:val="000000" w:themeColor="text1"/>
          <w:sz w:val="22"/>
          <w:szCs w:val="22"/>
        </w:rPr>
        <w:t>were</w:t>
      </w:r>
      <w:commentRangeEnd w:id="13"/>
      <w:r w:rsidR="00400197">
        <w:rPr>
          <w:rStyle w:val="CommentReference"/>
        </w:rPr>
        <w:commentReference w:id="13"/>
      </w:r>
      <w:commentRangeEnd w:id="14"/>
      <w:r w:rsidR="00B1384A">
        <w:rPr>
          <w:rStyle w:val="CommentReference"/>
        </w:rPr>
        <w:commentReference w:id="14"/>
      </w:r>
      <w:commentRangeEnd w:id="15"/>
      <w:r w:rsidR="00145D97">
        <w:rPr>
          <w:rStyle w:val="CommentReference"/>
        </w:rPr>
        <w:commentReference w:id="15"/>
      </w:r>
      <w:r w:rsidR="00790E70" w:rsidRPr="00EF5551">
        <w:rPr>
          <w:rFonts w:ascii="Arial" w:hAnsi="Arial" w:cs="Arial"/>
          <w:color w:val="000000" w:themeColor="text1"/>
          <w:sz w:val="22"/>
          <w:szCs w:val="22"/>
        </w:rPr>
        <w:t xml:space="preserve"> crossed with </w:t>
      </w:r>
      <w:r w:rsidR="00790E70" w:rsidRPr="00EF5551">
        <w:rPr>
          <w:rFonts w:ascii="Arial" w:hAnsi="Arial" w:cs="Arial"/>
          <w:i/>
          <w:color w:val="000000" w:themeColor="text1"/>
          <w:sz w:val="22"/>
          <w:szCs w:val="22"/>
        </w:rPr>
        <w:t>Adipoq</w:t>
      </w:r>
      <w:r w:rsidR="00790E70" w:rsidRPr="00EF5551">
        <w:rPr>
          <w:rFonts w:ascii="Arial" w:hAnsi="Arial" w:cs="Arial"/>
          <w:color w:val="000000" w:themeColor="text1"/>
          <w:sz w:val="22"/>
          <w:szCs w:val="22"/>
        </w:rPr>
        <w:t xml:space="preserve">-Cre </w:t>
      </w:r>
      <w:r w:rsidR="006932B2" w:rsidRPr="00EF5551">
        <w:rPr>
          <w:rFonts w:ascii="Arial" w:hAnsi="Arial" w:cs="Arial"/>
          <w:color w:val="000000" w:themeColor="text1"/>
          <w:sz w:val="22"/>
          <w:szCs w:val="22"/>
        </w:rPr>
        <w:fldChar w:fldCharType="begin" w:fldLock="1"/>
      </w:r>
      <w:r w:rsidR="005B3319">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Adipogenesis","type":"article-journal","volume":"7"},"uris":["http://www.mendeley.com/documents/?uuid=2da86aef-845d-3dd9-8f5d-3b87307e4465"]}],"mendeley":{"formattedCitation":"(23, 24)","plainTextFormattedCitation":"(23, 24)","previouslyFormattedCitation":"(23, 24)"},"properties":{"noteIndex":0},"schema":"https://github.com/citation-style-language/schema/raw/master/csl-citation.json"}</w:instrText>
      </w:r>
      <w:r w:rsidR="006932B2" w:rsidRPr="00EF5551">
        <w:rPr>
          <w:rFonts w:ascii="Arial" w:hAnsi="Arial" w:cs="Arial"/>
          <w:color w:val="000000" w:themeColor="text1"/>
          <w:sz w:val="22"/>
          <w:szCs w:val="22"/>
        </w:rPr>
        <w:fldChar w:fldCharType="separate"/>
      </w:r>
      <w:r w:rsidR="008D7FC0" w:rsidRPr="008D7FC0">
        <w:rPr>
          <w:rFonts w:ascii="Arial" w:hAnsi="Arial" w:cs="Arial"/>
          <w:noProof/>
          <w:color w:val="000000" w:themeColor="text1"/>
          <w:sz w:val="22"/>
          <w:szCs w:val="22"/>
        </w:rPr>
        <w:t>(23, 24)</w:t>
      </w:r>
      <w:r w:rsidR="006932B2" w:rsidRPr="00EF5551">
        <w:rPr>
          <w:rFonts w:ascii="Arial" w:hAnsi="Arial" w:cs="Arial"/>
          <w:color w:val="000000" w:themeColor="text1"/>
          <w:sz w:val="22"/>
          <w:szCs w:val="22"/>
        </w:rPr>
        <w:fldChar w:fldCharType="end"/>
      </w:r>
      <w:r w:rsidR="006932B2">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mice expressing the adipocyte-specific constitutive Cre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00790E70" w:rsidRPr="00EF5551">
        <w:rPr>
          <w:rFonts w:ascii="Arial" w:hAnsi="Arial" w:cs="Arial"/>
          <w:color w:val="000000" w:themeColor="text1"/>
          <w:sz w:val="22"/>
          <w:szCs w:val="22"/>
        </w:rPr>
        <w:t xml:space="preserve">male </w:t>
      </w:r>
      <w:r w:rsidR="00790E70" w:rsidRPr="00EF5551">
        <w:rPr>
          <w:rFonts w:ascii="Arial" w:hAnsi="Arial" w:cs="Arial"/>
          <w:i/>
          <w:color w:val="000000" w:themeColor="text1"/>
          <w:sz w:val="22"/>
          <w:szCs w:val="22"/>
        </w:rPr>
        <w:t>Tsc</w:t>
      </w:r>
      <w:r w:rsidR="006932B2">
        <w:rPr>
          <w:rFonts w:ascii="Arial" w:hAnsi="Arial" w:cs="Arial"/>
          <w:i/>
          <w:color w:val="000000" w:themeColor="text1"/>
          <w:sz w:val="22"/>
          <w:szCs w:val="22"/>
        </w:rPr>
        <w:t>1</w:t>
      </w:r>
      <w:r w:rsidR="00790E70" w:rsidRPr="00EF5551">
        <w:rPr>
          <w:rFonts w:ascii="Arial" w:hAnsi="Arial" w:cs="Arial"/>
          <w:i/>
          <w:color w:val="000000" w:themeColor="text1"/>
          <w:sz w:val="22"/>
          <w:szCs w:val="22"/>
        </w:rPr>
        <w:t xml:space="preserve"> </w:t>
      </w:r>
      <w:r w:rsidR="00790E70" w:rsidRPr="00EF5551">
        <w:rPr>
          <w:rFonts w:ascii="Arial" w:hAnsi="Arial" w:cs="Arial"/>
          <w:color w:val="000000" w:themeColor="text1"/>
          <w:sz w:val="22"/>
          <w:szCs w:val="22"/>
          <w:vertAlign w:val="superscript"/>
        </w:rPr>
        <w:t xml:space="preserve">fl/fl </w:t>
      </w:r>
      <w:r w:rsidR="00790E70" w:rsidRPr="00EF5551">
        <w:rPr>
          <w:rFonts w:ascii="Arial" w:hAnsi="Arial" w:cs="Arial"/>
          <w:color w:val="000000" w:themeColor="text1"/>
          <w:sz w:val="22"/>
          <w:szCs w:val="22"/>
        </w:rPr>
        <w:t xml:space="preserve">;Tg/+ or </w:t>
      </w:r>
      <w:r w:rsidR="00790E70" w:rsidRPr="00EF5551">
        <w:rPr>
          <w:rFonts w:ascii="Arial" w:hAnsi="Arial" w:cs="Arial"/>
          <w:i/>
          <w:color w:val="000000" w:themeColor="text1"/>
          <w:sz w:val="22"/>
          <w:szCs w:val="22"/>
        </w:rPr>
        <w:t xml:space="preserve">Tsc1 </w:t>
      </w:r>
      <w:r w:rsidR="00790E70" w:rsidRPr="00EF5551">
        <w:rPr>
          <w:rFonts w:ascii="Arial" w:hAnsi="Arial" w:cs="Arial"/>
          <w:color w:val="000000" w:themeColor="text1"/>
          <w:sz w:val="22"/>
          <w:szCs w:val="22"/>
          <w:vertAlign w:val="superscript"/>
        </w:rPr>
        <w:t xml:space="preserve">fl/fl </w:t>
      </w:r>
      <w:r w:rsidR="00790E70"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00790E70" w:rsidRPr="00EF5551">
        <w:rPr>
          <w:rFonts w:ascii="Arial" w:hAnsi="Arial" w:cs="Arial"/>
          <w:color w:val="000000" w:themeColor="text1"/>
          <w:sz w:val="22"/>
          <w:szCs w:val="22"/>
        </w:rPr>
        <w:t xml:space="preserve">female </w:t>
      </w:r>
      <w:r w:rsidR="00790E70" w:rsidRPr="00EF5551">
        <w:rPr>
          <w:rFonts w:ascii="Arial" w:hAnsi="Arial" w:cs="Arial"/>
          <w:i/>
          <w:color w:val="000000" w:themeColor="text1"/>
          <w:sz w:val="22"/>
          <w:szCs w:val="22"/>
        </w:rPr>
        <w:t xml:space="preserve">Tsc1 </w:t>
      </w:r>
      <w:r w:rsidR="00790E70" w:rsidRPr="00EF5551">
        <w:rPr>
          <w:rFonts w:ascii="Arial" w:hAnsi="Arial" w:cs="Arial"/>
          <w:color w:val="000000" w:themeColor="text1"/>
          <w:sz w:val="22"/>
          <w:szCs w:val="22"/>
          <w:vertAlign w:val="superscript"/>
        </w:rPr>
        <w:t xml:space="preserve">fl/fl </w:t>
      </w:r>
      <w:r w:rsidR="00790E70" w:rsidRPr="00EF5551">
        <w:rPr>
          <w:rFonts w:ascii="Arial" w:hAnsi="Arial" w:cs="Arial"/>
          <w:color w:val="000000" w:themeColor="text1"/>
          <w:sz w:val="22"/>
          <w:szCs w:val="22"/>
        </w:rPr>
        <w:t xml:space="preserve">;+/+ or </w:t>
      </w:r>
      <w:r w:rsidR="00790E70" w:rsidRPr="00EF5551">
        <w:rPr>
          <w:rFonts w:ascii="Arial" w:hAnsi="Arial" w:cs="Arial"/>
          <w:i/>
          <w:color w:val="000000" w:themeColor="text1"/>
          <w:sz w:val="22"/>
          <w:szCs w:val="22"/>
        </w:rPr>
        <w:t xml:space="preserve">Tsc1 </w:t>
      </w:r>
      <w:r w:rsidR="00790E70" w:rsidRPr="00EF5551">
        <w:rPr>
          <w:rFonts w:ascii="Arial" w:hAnsi="Arial" w:cs="Arial"/>
          <w:color w:val="000000" w:themeColor="text1"/>
          <w:sz w:val="22"/>
          <w:szCs w:val="22"/>
          <w:vertAlign w:val="superscript"/>
        </w:rPr>
        <w:t xml:space="preserve">fl/fl </w:t>
      </w:r>
      <w:r w:rsidR="00790E70" w:rsidRPr="00EF5551">
        <w:rPr>
          <w:rFonts w:ascii="Arial" w:hAnsi="Arial" w:cs="Arial"/>
          <w:color w:val="000000" w:themeColor="text1"/>
          <w:sz w:val="22"/>
          <w:szCs w:val="22"/>
        </w:rPr>
        <w:t>;Tg/+, respectively. The offspring (F1) were a combination of knockout (</w:t>
      </w:r>
      <w:r w:rsidR="00CE4AA9" w:rsidRPr="00EF5551">
        <w:rPr>
          <w:rFonts w:ascii="Arial" w:hAnsi="Arial" w:cs="Arial"/>
          <w:color w:val="000000" w:themeColor="text1"/>
          <w:sz w:val="22"/>
          <w:szCs w:val="22"/>
        </w:rPr>
        <w:t xml:space="preserve">KO, </w:t>
      </w:r>
      <w:r w:rsidR="00790E70" w:rsidRPr="00EF5551">
        <w:rPr>
          <w:rFonts w:ascii="Arial" w:hAnsi="Arial" w:cs="Arial"/>
          <w:color w:val="000000" w:themeColor="text1"/>
          <w:sz w:val="22"/>
          <w:szCs w:val="22"/>
        </w:rPr>
        <w:t>fl/fl;Tg/+) and wild-type (</w:t>
      </w:r>
      <w:r w:rsidR="00CE4AA9" w:rsidRPr="00EF5551">
        <w:rPr>
          <w:rFonts w:ascii="Arial" w:hAnsi="Arial" w:cs="Arial"/>
          <w:color w:val="000000" w:themeColor="text1"/>
          <w:sz w:val="22"/>
          <w:szCs w:val="22"/>
        </w:rPr>
        <w:t xml:space="preserve">WT, </w:t>
      </w:r>
      <w:r w:rsidR="00790E70" w:rsidRPr="00EF5551">
        <w:rPr>
          <w:rFonts w:ascii="Arial" w:hAnsi="Arial" w:cs="Arial"/>
          <w:color w:val="000000" w:themeColor="text1"/>
          <w:sz w:val="22"/>
          <w:szCs w:val="22"/>
        </w:rPr>
        <w:t xml:space="preserve">fl/fl;+/+) </w:t>
      </w:r>
      <w:r w:rsidR="006932B2">
        <w:rPr>
          <w:rFonts w:ascii="Arial" w:hAnsi="Arial" w:cs="Arial"/>
          <w:color w:val="000000" w:themeColor="text1"/>
          <w:sz w:val="22"/>
          <w:szCs w:val="22"/>
        </w:rPr>
        <w:t xml:space="preserve">mice. </w:t>
      </w:r>
      <w:r w:rsidR="00790E70" w:rsidRPr="00EF5551">
        <w:rPr>
          <w:rFonts w:ascii="Arial" w:hAnsi="Arial" w:cs="Arial"/>
          <w:color w:val="000000" w:themeColor="text1"/>
          <w:sz w:val="22"/>
          <w:szCs w:val="22"/>
        </w:rPr>
        <w:t xml:space="preserve">The knockout of the floxed alleles are driven by Adiponectin-Cre, which is expressed in all </w:t>
      </w:r>
      <w:r w:rsidR="00790E70" w:rsidRPr="00EF5551">
        <w:rPr>
          <w:rFonts w:ascii="Arial" w:hAnsi="Arial" w:cs="Arial"/>
          <w:color w:val="000000" w:themeColor="text1"/>
          <w:sz w:val="22"/>
          <w:szCs w:val="22"/>
        </w:rPr>
        <w:lastRenderedPageBreak/>
        <w:t xml:space="preserve">adipocyte lineages </w:t>
      </w:r>
      <w:commentRangeStart w:id="16"/>
      <w:commentRangeStart w:id="17"/>
      <w:commentRangeStart w:id="18"/>
      <w:commentRangeStart w:id="19"/>
      <w:r w:rsidR="00790E70" w:rsidRPr="00EF5551">
        <w:rPr>
          <w:rFonts w:ascii="Arial" w:hAnsi="Arial" w:cs="Arial"/>
          <w:color w:val="000000" w:themeColor="text1"/>
          <w:sz w:val="22"/>
          <w:szCs w:val="22"/>
        </w:rPr>
        <w:t>(brown, white and mammary adipocytes</w:t>
      </w:r>
      <w:r w:rsidR="00D80713" w:rsidRPr="00EF5551">
        <w:rPr>
          <w:rFonts w:ascii="Arial" w:hAnsi="Arial" w:cs="Arial"/>
          <w:color w:val="000000" w:themeColor="text1"/>
          <w:sz w:val="22"/>
          <w:szCs w:val="22"/>
        </w:rPr>
        <w:t>)</w:t>
      </w:r>
      <w:r w:rsidR="00790E70" w:rsidRPr="00EF5551">
        <w:rPr>
          <w:rFonts w:ascii="Arial" w:hAnsi="Arial" w:cs="Arial"/>
          <w:color w:val="000000" w:themeColor="text1"/>
          <w:sz w:val="22"/>
          <w:szCs w:val="22"/>
        </w:rPr>
        <w:t xml:space="preserve"> as shown in Wang et al</w:t>
      </w:r>
      <w:ins w:id="20" w:author="Noura El Habbal" w:date="2021-05-12T02:27:00Z">
        <w:r w:rsidR="008D7FC0">
          <w:rPr>
            <w:rFonts w:ascii="Arial" w:hAnsi="Arial" w:cs="Arial"/>
            <w:color w:val="000000" w:themeColor="text1"/>
            <w:sz w:val="22"/>
            <w:szCs w:val="22"/>
          </w:rPr>
          <w:t xml:space="preserve"> </w:t>
        </w:r>
      </w:ins>
      <w:ins w:id="21" w:author="Noura El Habbal" w:date="2021-05-12T02:44:00Z">
        <w:r w:rsidR="005B3319">
          <w:rPr>
            <w:rFonts w:ascii="Arial" w:hAnsi="Arial" w:cs="Arial"/>
            <w:color w:val="000000" w:themeColor="text1"/>
            <w:sz w:val="22"/>
            <w:szCs w:val="22"/>
          </w:rPr>
          <w:t xml:space="preserve">and Wang et al </w:t>
        </w:r>
      </w:ins>
      <w:ins w:id="22" w:author="Noura El Habbal" w:date="2021-05-12T02:27:00Z">
        <w:r w:rsidR="008D7FC0" w:rsidRPr="00EF5551">
          <w:rPr>
            <w:rFonts w:ascii="Arial" w:hAnsi="Arial" w:cs="Arial"/>
            <w:color w:val="000000" w:themeColor="text1"/>
            <w:sz w:val="22"/>
            <w:szCs w:val="22"/>
          </w:rPr>
          <w:fldChar w:fldCharType="begin" w:fldLock="1"/>
        </w:r>
      </w:ins>
      <w:r w:rsidR="00DD6D83">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PPARγ","type":"article-journal","volume":"110"},"uris":["http://www.mendeley.com/documents/?uuid=013f05bf-536b-40ad-bb68-4d5c1c280596"]},{"id":"ITEM-2","itemData":{"DOI":"10.1210/en.2010-0136","ISSN":"00137227","PMID":"20363877","abstract":"The adipocyte-specific secretory molecule adiponectin has found widespread acceptance as a systemic marker that effectively integrates a number of signals associated with metabolic dysfunction at the level of adipose tissue. The widely used aP2 promoter cassette, which is frequently chosen to achieve adipocyte-specific expression of transgenes, conveys transcription in cell types other than adipocytes, such as macrophages and cardiomyocytes. To improve our ability to drive transgene expression in a more adipocyte-specific way, we aimed to define the minimal promoter segment from the adiponectin genomic locus. We generated a series of transgenic animals in which the expression of reporter genes and Cre recombinase was driven by 2, 4.9, and 5.4 kb of adiponectin promoter sequences. We found that the 5.4-kb adiponectin promoter fragment is the most effective cassette conveying adipocyte-specific expression of target genes. We therefore define a novel promoter cassette that ensures adipocyte-specific expression of passenger genes and may be used in the generation of transgenic mouse models to study gene function in vivo. Copyright © 2010 by The Endocrine Society.","author":[{"dropping-particle":"V.","family":"Wang","given":"Zhao","non-dropping-particle":"","parse-names":false,"suffix":""},{"dropping-particle":"","family":"Deng","given":"Yingfeng","non-dropping-particle":"","parse-names":false,"suffix":""},{"dropping-particle":"","family":"Wang","given":"Qiong A.","non-dropping-particle":"","parse-names":false,"suffix":""},{"dropping-particle":"","family":"Sun","given":"Kai","non-dropping-particle":"","parse-names":false,"suffix":""},{"dropping-particle":"","family":"Scherer","given":"Philipp E.","non-dropping-particle":"","parse-names":false,"suffix":""}],"container-title":"Endocrinology","id":"ITEM-2","issue":"6","issued":{"date-parts":[["2010","6"]]},"page":"2933-2939","publisher":"The Endocrine Society","title":"Identification and characterization of a promoter cassette conferring adipocyte-specific gene expression","type":"article-journal","volume":"151"},"uris":["http://www.mendeley.com/documents/?uuid=1125c091-449f-3474-8402-3c847cd649d7"]}],"mendeley":{"formattedCitation":"(25, 26)","plainTextFormattedCitation":"(25, 26)","previouslyFormattedCitation":"(25, 26)"},"properties":{"noteIndex":0},"schema":"https://github.com/citation-style-language/schema/raw/master/csl-citation.json"}</w:instrText>
      </w:r>
      <w:ins w:id="23" w:author="Noura El Habbal" w:date="2021-05-12T02:27:00Z">
        <w:r w:rsidR="008D7FC0" w:rsidRPr="00EF5551">
          <w:rPr>
            <w:rFonts w:ascii="Arial" w:hAnsi="Arial" w:cs="Arial"/>
            <w:color w:val="000000" w:themeColor="text1"/>
            <w:sz w:val="22"/>
            <w:szCs w:val="22"/>
          </w:rPr>
          <w:fldChar w:fldCharType="separate"/>
        </w:r>
      </w:ins>
      <w:r w:rsidR="005B3319" w:rsidRPr="005B3319">
        <w:rPr>
          <w:rFonts w:ascii="Arial" w:hAnsi="Arial" w:cs="Arial"/>
          <w:noProof/>
          <w:color w:val="000000" w:themeColor="text1"/>
          <w:sz w:val="22"/>
          <w:szCs w:val="22"/>
        </w:rPr>
        <w:t>(25, 26)</w:t>
      </w:r>
      <w:ins w:id="24" w:author="Noura El Habbal" w:date="2021-05-12T02:27:00Z">
        <w:r w:rsidR="008D7FC0" w:rsidRPr="00EF5551">
          <w:rPr>
            <w:rFonts w:ascii="Arial" w:hAnsi="Arial" w:cs="Arial"/>
            <w:color w:val="000000" w:themeColor="text1"/>
            <w:sz w:val="22"/>
            <w:szCs w:val="22"/>
          </w:rPr>
          <w:fldChar w:fldCharType="end"/>
        </w:r>
      </w:ins>
      <w:r w:rsidR="00790E70" w:rsidRPr="00EF5551">
        <w:rPr>
          <w:rFonts w:ascii="Arial" w:hAnsi="Arial" w:cs="Arial"/>
          <w:color w:val="000000" w:themeColor="text1"/>
          <w:sz w:val="22"/>
          <w:szCs w:val="22"/>
        </w:rPr>
        <w:t xml:space="preserve">. </w:t>
      </w:r>
      <w:commentRangeEnd w:id="16"/>
      <w:r w:rsidR="006932B2">
        <w:rPr>
          <w:rStyle w:val="CommentReference"/>
        </w:rPr>
        <w:commentReference w:id="16"/>
      </w:r>
      <w:commentRangeEnd w:id="17"/>
      <w:r w:rsidR="00DE20BF">
        <w:rPr>
          <w:rStyle w:val="CommentReference"/>
        </w:rPr>
        <w:commentReference w:id="17"/>
      </w:r>
      <w:commentRangeEnd w:id="18"/>
      <w:r w:rsidR="00091318">
        <w:rPr>
          <w:rStyle w:val="CommentReference"/>
        </w:rPr>
        <w:commentReference w:id="18"/>
      </w:r>
      <w:commentRangeEnd w:id="19"/>
      <w:r w:rsidR="00091318">
        <w:rPr>
          <w:rStyle w:val="CommentReference"/>
        </w:rPr>
        <w:commentReference w:id="19"/>
      </w:r>
      <w:r w:rsidR="00DE20BF">
        <w:rPr>
          <w:rFonts w:ascii="Arial" w:hAnsi="Arial" w:cs="Arial"/>
          <w:color w:val="000000" w:themeColor="text1"/>
          <w:sz w:val="22"/>
          <w:szCs w:val="22"/>
        </w:rPr>
        <w:t xml:space="preserve">There is currently no known Cre driver that is specific to mammary adipocytes. </w:t>
      </w:r>
      <w:r w:rsidR="00C82687" w:rsidRPr="00EF5551">
        <w:rPr>
          <w:rFonts w:ascii="Arial" w:hAnsi="Arial" w:cs="Arial"/>
          <w:color w:val="000000" w:themeColor="text1"/>
          <w:sz w:val="22"/>
          <w:szCs w:val="22"/>
        </w:rPr>
        <w:t xml:space="preserve">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49F17D79" w14:textId="77777777" w:rsidR="00C028FA" w:rsidRDefault="00C028FA" w:rsidP="00785932">
      <w:pPr>
        <w:rPr>
          <w:rFonts w:ascii="Arial" w:hAnsi="Arial" w:cs="Arial"/>
          <w:color w:val="000000" w:themeColor="text1"/>
          <w:sz w:val="22"/>
          <w:szCs w:val="22"/>
        </w:rPr>
      </w:pPr>
    </w:p>
    <w:p w14:paraId="06CD6E22" w14:textId="66A7AF00"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w:t>
      </w:r>
      <w:commentRangeStart w:id="25"/>
      <w:commentRangeStart w:id="26"/>
      <w:r w:rsidRPr="00EF5551">
        <w:rPr>
          <w:rFonts w:ascii="Arial" w:hAnsi="Arial" w:cs="Arial"/>
          <w:color w:val="000000" w:themeColor="text1"/>
          <w:sz w:val="22"/>
          <w:szCs w:val="22"/>
        </w:rPr>
        <w:t xml:space="preserve">normal chow diet </w:t>
      </w:r>
      <w:commentRangeEnd w:id="25"/>
      <w:r w:rsidR="00936059">
        <w:rPr>
          <w:rStyle w:val="CommentReference"/>
        </w:rPr>
        <w:commentReference w:id="25"/>
      </w:r>
      <w:commentRangeEnd w:id="26"/>
      <w:r w:rsidR="005B3319">
        <w:rPr>
          <w:rStyle w:val="CommentReference"/>
        </w:rPr>
        <w:commentReference w:id="26"/>
      </w:r>
      <w:r w:rsidRPr="00EF5551">
        <w:rPr>
          <w:rFonts w:ascii="Arial" w:hAnsi="Arial" w:cs="Arial"/>
          <w:color w:val="000000" w:themeColor="text1"/>
          <w:sz w:val="22"/>
          <w:szCs w:val="22"/>
        </w:rPr>
        <w:t>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6A75C57C"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w:t>
      </w:r>
      <w:r w:rsidR="00CA4DA9">
        <w:rPr>
          <w:rFonts w:ascii="Arial" w:hAnsi="Arial" w:cs="Arial"/>
          <w:color w:val="000000" w:themeColor="text1"/>
          <w:sz w:val="22"/>
          <w:szCs w:val="22"/>
        </w:rPr>
        <w:t>and</w:t>
      </w:r>
      <w:r w:rsidRPr="00EF5551">
        <w:rPr>
          <w:rFonts w:ascii="Arial" w:hAnsi="Arial" w:cs="Arial"/>
          <w:color w:val="000000" w:themeColor="text1"/>
          <w:sz w:val="22"/>
          <w:szCs w:val="22"/>
        </w:rPr>
        <w:t xml:space="preserve"> culled to four animals (2 females and 2 males, when possible) per litter at PND2.5. The offspring were weighed at PND0.5, PND7.5, 14.5, 16.5. The pups underwent body composition analysis at PND16.5 </w:t>
      </w:r>
      <w:r w:rsidR="00E94E29">
        <w:rPr>
          <w:rFonts w:ascii="Arial" w:hAnsi="Arial" w:cs="Arial"/>
          <w:color w:val="000000" w:themeColor="text1"/>
          <w:sz w:val="22"/>
          <w:szCs w:val="22"/>
        </w:rPr>
        <w:t xml:space="preserve">and </w:t>
      </w:r>
      <w:r w:rsidR="00CA4DA9">
        <w:rPr>
          <w:rFonts w:ascii="Arial" w:hAnsi="Arial" w:cs="Arial"/>
          <w:color w:val="000000" w:themeColor="text1"/>
          <w:sz w:val="22"/>
          <w:szCs w:val="22"/>
        </w:rPr>
        <w:t>then</w:t>
      </w:r>
      <w:r w:rsidRPr="00EF5551">
        <w:rPr>
          <w:rFonts w:ascii="Arial" w:hAnsi="Arial" w:cs="Arial"/>
          <w:color w:val="000000" w:themeColor="text1"/>
          <w:sz w:val="22"/>
          <w:szCs w:val="22"/>
        </w:rPr>
        <w:t xml:space="preserve"> </w:t>
      </w:r>
      <w:r w:rsidR="00E94E29">
        <w:rPr>
          <w:rFonts w:ascii="Arial" w:hAnsi="Arial" w:cs="Arial"/>
          <w:color w:val="000000" w:themeColor="text1"/>
          <w:sz w:val="22"/>
          <w:szCs w:val="22"/>
        </w:rPr>
        <w:t xml:space="preserve">were </w:t>
      </w:r>
      <w:r w:rsidR="00CA4DA9">
        <w:rPr>
          <w:rFonts w:ascii="Arial" w:hAnsi="Arial" w:cs="Arial"/>
          <w:color w:val="000000" w:themeColor="text1"/>
          <w:sz w:val="22"/>
          <w:szCs w:val="22"/>
        </w:rPr>
        <w:t xml:space="preserve">immediately </w:t>
      </w:r>
      <w:r w:rsidRPr="00EF5551">
        <w:rPr>
          <w:rFonts w:ascii="Arial" w:hAnsi="Arial" w:cs="Arial"/>
          <w:color w:val="000000" w:themeColor="text1"/>
          <w:sz w:val="22"/>
          <w:szCs w:val="22"/>
        </w:rPr>
        <w:t>sacrifice</w:t>
      </w:r>
      <w:r w:rsidR="00CA4DA9">
        <w:rPr>
          <w:rFonts w:ascii="Arial" w:hAnsi="Arial" w:cs="Arial"/>
          <w:color w:val="000000" w:themeColor="text1"/>
          <w:sz w:val="22"/>
          <w:szCs w:val="22"/>
        </w:rPr>
        <w:t>d</w:t>
      </w:r>
      <w:r w:rsidRPr="00EF5551">
        <w:rPr>
          <w:rFonts w:ascii="Arial" w:hAnsi="Arial" w:cs="Arial"/>
          <w:color w:val="000000" w:themeColor="text1"/>
          <w:sz w:val="22"/>
          <w:szCs w:val="22"/>
        </w:rPr>
        <w:t xml:space="preserve">. </w:t>
      </w:r>
    </w:p>
    <w:p w14:paraId="667AB76E" w14:textId="77777777" w:rsidR="00494187" w:rsidRPr="00EF5551" w:rsidRDefault="00494187" w:rsidP="00785932">
      <w:pPr>
        <w:rPr>
          <w:rFonts w:ascii="Arial" w:hAnsi="Arial" w:cs="Arial"/>
          <w:color w:val="000000" w:themeColor="text1"/>
          <w:sz w:val="22"/>
          <w:szCs w:val="22"/>
        </w:rPr>
      </w:pPr>
    </w:p>
    <w:p w14:paraId="6DFE9EB0" w14:textId="295B326F" w:rsidR="00790E70" w:rsidRPr="00EF5551" w:rsidRDefault="00790E70" w:rsidP="008D7FC0">
      <w:pPr>
        <w:pStyle w:val="Heading2"/>
        <w:rPr>
          <w:rFonts w:eastAsia="MS PMincho"/>
        </w:rPr>
      </w:pPr>
      <w:r w:rsidRPr="00EF5551">
        <w:rPr>
          <w:rFonts w:eastAsia="MS PMincho"/>
        </w:rPr>
        <w:t xml:space="preserve">Body Composition </w:t>
      </w:r>
    </w:p>
    <w:p w14:paraId="153CEB8A" w14:textId="76F79998" w:rsidR="00790E70" w:rsidRPr="00EF5551" w:rsidRDefault="00D80713"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 xml:space="preserve">(EchoMRI 1100, EchoMRI,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t>
      </w:r>
    </w:p>
    <w:p w14:paraId="5D24BCD3" w14:textId="77777777" w:rsidR="00790E70" w:rsidRPr="00EF5551" w:rsidRDefault="00790E70" w:rsidP="00785932">
      <w:pPr>
        <w:pStyle w:val="Heading2"/>
        <w:rPr>
          <w:rFonts w:ascii="Arial" w:hAnsi="Arial" w:cs="Arial"/>
          <w:color w:val="000000" w:themeColor="text1"/>
          <w:sz w:val="22"/>
          <w:szCs w:val="22"/>
        </w:rPr>
      </w:pPr>
    </w:p>
    <w:p w14:paraId="656CC8DF" w14:textId="1BC82234" w:rsidR="00790E70" w:rsidRPr="008D7FC0" w:rsidRDefault="00790E70">
      <w:pPr>
        <w:pStyle w:val="Heading2"/>
      </w:pPr>
      <w:r w:rsidRPr="008D7FC0">
        <w:t>Sacrifice and Tissue Collection</w:t>
      </w:r>
    </w:p>
    <w:p w14:paraId="19630FD8" w14:textId="483CB2B3"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w:t>
      </w:r>
      <w:r w:rsidR="00DE20BF">
        <w:rPr>
          <w:rFonts w:ascii="Arial" w:hAnsi="Arial" w:cs="Arial"/>
          <w:color w:val="000000" w:themeColor="text1"/>
          <w:sz w:val="22"/>
          <w:szCs w:val="22"/>
        </w:rPr>
        <w:t>completely</w:t>
      </w:r>
      <w:r w:rsidR="00DE20BF"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w:t>
      </w:r>
      <w:r w:rsidR="00DE20BF">
        <w:rPr>
          <w:rFonts w:ascii="Arial" w:hAnsi="Arial" w:cs="Arial"/>
          <w:color w:val="000000" w:themeColor="text1"/>
          <w:sz w:val="22"/>
          <w:szCs w:val="22"/>
        </w:rPr>
        <w:t>L</w:t>
      </w:r>
      <w:r w:rsidRPr="00EF5551">
        <w:rPr>
          <w:rFonts w:ascii="Arial" w:hAnsi="Arial" w:cs="Arial"/>
          <w:color w:val="000000" w:themeColor="text1"/>
          <w:sz w:val="22"/>
          <w:szCs w:val="22"/>
        </w:rPr>
        <w:t xml:space="preserve">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w:t>
      </w:r>
      <w:r w:rsidR="00DE20BF">
        <w:rPr>
          <w:rFonts w:ascii="Arial" w:hAnsi="Arial" w:cs="Arial"/>
          <w:color w:val="000000" w:themeColor="text1"/>
          <w:sz w:val="22"/>
          <w:szCs w:val="22"/>
        </w:rPr>
        <w:sym w:font="Symbol" w:char="F0B0"/>
      </w:r>
      <w:r w:rsidRPr="00EF5551">
        <w:rPr>
          <w:rFonts w:ascii="Arial" w:hAnsi="Arial" w:cs="Arial"/>
          <w:color w:val="000000" w:themeColor="text1"/>
          <w:sz w:val="22"/>
          <w:szCs w:val="22"/>
        </w:rPr>
        <w:t>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785932">
      <w:pPr>
        <w:pStyle w:val="Heading2"/>
        <w:rPr>
          <w:rFonts w:ascii="Arial" w:hAnsi="Arial" w:cs="Arial"/>
          <w:color w:val="000000" w:themeColor="text1"/>
          <w:sz w:val="22"/>
          <w:szCs w:val="22"/>
        </w:rPr>
      </w:pPr>
    </w:p>
    <w:p w14:paraId="7076A0FA" w14:textId="7B06FDDA" w:rsidR="00790E70" w:rsidRPr="00EF5551" w:rsidRDefault="00790E70">
      <w:pPr>
        <w:pStyle w:val="Heading2"/>
      </w:pPr>
      <w:r w:rsidRPr="00EF5551">
        <w:t>Determining Milk Output Volume</w:t>
      </w:r>
    </w:p>
    <w:p w14:paraId="120A7A8E" w14:textId="27BEF655"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At </w:t>
      </w:r>
      <w:r w:rsidR="00DE20BF">
        <w:rPr>
          <w:rFonts w:ascii="Arial" w:hAnsi="Arial" w:cs="Arial"/>
          <w:color w:val="000000" w:themeColor="text1"/>
          <w:sz w:val="22"/>
          <w:szCs w:val="22"/>
        </w:rPr>
        <w:t>peak lactation (</w:t>
      </w:r>
      <w:r w:rsidRPr="00EF5551">
        <w:rPr>
          <w:rFonts w:ascii="Arial" w:hAnsi="Arial" w:cs="Arial"/>
          <w:color w:val="000000" w:themeColor="text1"/>
          <w:sz w:val="22"/>
          <w:szCs w:val="22"/>
        </w:rPr>
        <w:t>PND10.5</w:t>
      </w:r>
      <w:r w:rsidR="00DE20BF">
        <w:rPr>
          <w:rFonts w:ascii="Arial" w:hAnsi="Arial" w:cs="Arial"/>
          <w:color w:val="000000" w:themeColor="text1"/>
          <w:sz w:val="22"/>
          <w:szCs w:val="22"/>
        </w:rPr>
        <w:t xml:space="preserve">; </w:t>
      </w:r>
      <w:r w:rsidR="00CE4AA9" w:rsidRPr="00EF5551">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(27)","plainTextFormattedCitation":"(27)","previouslyFormattedCitation":"(27)"},"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5B3319" w:rsidRPr="005B3319">
        <w:rPr>
          <w:rFonts w:ascii="Arial" w:hAnsi="Arial" w:cs="Arial"/>
          <w:noProof/>
          <w:color w:val="000000" w:themeColor="text1"/>
          <w:sz w:val="22"/>
          <w:szCs w:val="22"/>
        </w:rPr>
        <w:t>(27)</w:t>
      </w:r>
      <w:r w:rsidR="00CE4AA9" w:rsidRPr="00EF5551">
        <w:rPr>
          <w:rFonts w:ascii="Arial" w:hAnsi="Arial" w:cs="Arial"/>
          <w:color w:val="000000" w:themeColor="text1"/>
          <w:sz w:val="22"/>
          <w:szCs w:val="22"/>
        </w:rPr>
        <w:fldChar w:fldCharType="end"/>
      </w:r>
      <w:r w:rsidR="00DE20BF">
        <w:rPr>
          <w:rFonts w:ascii="Arial" w:hAnsi="Arial" w:cs="Arial"/>
          <w:color w:val="000000" w:themeColor="text1"/>
          <w:sz w:val="22"/>
          <w:szCs w:val="22"/>
        </w:rPr>
        <w:t>)</w:t>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(28)","plainTextFormattedCitation":"(28)","previouslyFormattedCitation":"(28)"},"properties":{"noteIndex":0},"schema":"https://github.com/citation-style-language/schema/raw/master/csl-citation.json"}</w:instrText>
      </w:r>
      <w:r w:rsidRPr="00EF5551">
        <w:rPr>
          <w:rFonts w:ascii="Arial" w:hAnsi="Arial" w:cs="Arial"/>
          <w:color w:val="000000" w:themeColor="text1"/>
          <w:sz w:val="22"/>
          <w:szCs w:val="22"/>
        </w:rPr>
        <w:fldChar w:fldCharType="separate"/>
      </w:r>
      <w:r w:rsidR="005B3319" w:rsidRPr="005B3319">
        <w:rPr>
          <w:rFonts w:ascii="Arial" w:hAnsi="Arial" w:cs="Arial"/>
          <w:noProof/>
          <w:color w:val="000000" w:themeColor="text1"/>
          <w:sz w:val="22"/>
          <w:szCs w:val="22"/>
        </w:rPr>
        <w:t>(28)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then determined the aggregate weight of the pups. The dam and pups were then separated for two hours. During the two-hour separation, the pups were placed in a new cage and were kept warm using a heating pad</w:t>
      </w:r>
      <w:r w:rsidR="00D73217">
        <w:rPr>
          <w:rFonts w:ascii="Arial" w:hAnsi="Arial" w:cs="Arial"/>
          <w:color w:val="000000" w:themeColor="text1"/>
          <w:sz w:val="22"/>
          <w:szCs w:val="22"/>
        </w:rPr>
        <w:t xml:space="preserve"> under the cage</w:t>
      </w:r>
      <w:r w:rsidRPr="00EF5551">
        <w:rPr>
          <w:rFonts w:ascii="Arial" w:hAnsi="Arial" w:cs="Arial"/>
          <w:color w:val="000000" w:themeColor="text1"/>
          <w:sz w:val="22"/>
          <w:szCs w:val="22"/>
        </w:rPr>
        <w:t xml:space="preserve">.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w:t>
      </w:r>
      <w:r w:rsidR="00D73217">
        <w:rPr>
          <w:rFonts w:ascii="Arial" w:hAnsi="Arial" w:cs="Arial"/>
          <w:color w:val="000000" w:themeColor="text1"/>
          <w:sz w:val="22"/>
          <w:szCs w:val="22"/>
        </w:rPr>
        <w:t>measured</w:t>
      </w:r>
      <w:r w:rsidRPr="00EF5551">
        <w:rPr>
          <w:rFonts w:ascii="Arial" w:hAnsi="Arial" w:cs="Arial"/>
          <w:color w:val="000000" w:themeColor="text1"/>
          <w:sz w:val="22"/>
          <w:szCs w:val="22"/>
        </w:rPr>
        <w:t xml:space="preserve">. </w:t>
      </w:r>
      <w:r w:rsidR="00D73217">
        <w:rPr>
          <w:rFonts w:ascii="Arial" w:hAnsi="Arial" w:cs="Arial"/>
          <w:color w:val="000000" w:themeColor="text1"/>
          <w:sz w:val="22"/>
          <w:szCs w:val="22"/>
        </w:rPr>
        <w:t>M</w:t>
      </w:r>
      <w:r w:rsidRPr="00EF5551">
        <w:rPr>
          <w:rFonts w:ascii="Arial" w:hAnsi="Arial" w:cs="Arial"/>
          <w:color w:val="000000" w:themeColor="text1"/>
          <w:sz w:val="22"/>
          <w:szCs w:val="22"/>
        </w:rPr>
        <w:t xml:space="preserve">ilk volume was </w:t>
      </w:r>
      <w:r w:rsidR="00D73217">
        <w:rPr>
          <w:rFonts w:ascii="Arial" w:hAnsi="Arial" w:cs="Arial"/>
          <w:color w:val="000000" w:themeColor="text1"/>
          <w:sz w:val="22"/>
          <w:szCs w:val="22"/>
        </w:rPr>
        <w:t>approximated</w:t>
      </w:r>
      <w:r w:rsidR="00D73217"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as the weight change of the pups after </w:t>
      </w:r>
      <w:r w:rsidR="00D73217">
        <w:rPr>
          <w:rFonts w:ascii="Arial" w:hAnsi="Arial" w:cs="Arial"/>
          <w:color w:val="000000" w:themeColor="text1"/>
          <w:sz w:val="22"/>
          <w:szCs w:val="22"/>
        </w:rPr>
        <w:t>nursing</w:t>
      </w:r>
      <w:r w:rsidRPr="00EF5551">
        <w:rPr>
          <w:rFonts w:ascii="Arial" w:hAnsi="Arial" w:cs="Arial"/>
          <w:color w:val="000000" w:themeColor="text1"/>
          <w:sz w:val="22"/>
          <w:szCs w:val="22"/>
        </w:rPr>
        <w:t xml:space="preserve">. </w:t>
      </w:r>
    </w:p>
    <w:p w14:paraId="370C4412" w14:textId="77777777" w:rsidR="00790E70" w:rsidRPr="00EF5551" w:rsidRDefault="00790E70" w:rsidP="00785932">
      <w:pPr>
        <w:pStyle w:val="Heading2"/>
        <w:rPr>
          <w:rFonts w:ascii="Arial" w:hAnsi="Arial" w:cs="Arial"/>
          <w:color w:val="000000" w:themeColor="text1"/>
          <w:sz w:val="22"/>
          <w:szCs w:val="22"/>
        </w:rPr>
      </w:pPr>
    </w:p>
    <w:p w14:paraId="6C9C4000" w14:textId="7DCB03C7" w:rsidR="00790E70" w:rsidRPr="005B3319" w:rsidRDefault="00790E70">
      <w:pPr>
        <w:pStyle w:val="Heading2"/>
      </w:pPr>
      <w:r w:rsidRPr="005B3319">
        <w:t>Milk Composition</w:t>
      </w:r>
      <w:r w:rsidR="00CE0941">
        <w:t xml:space="preserve"> Assessment</w:t>
      </w:r>
    </w:p>
    <w:p w14:paraId="4DD8A2FE" w14:textId="0188C65C" w:rsidR="00FC4AA9" w:rsidRDefault="00790E70" w:rsidP="00CE0941">
      <w:pPr>
        <w:rPr>
          <w:ins w:id="27" w:author="Dave Bridges" w:date="2021-05-11T09:40:00Z"/>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w:t>
      </w:r>
      <w:r w:rsidR="008D493D">
        <w:rPr>
          <w:rFonts w:ascii="Arial" w:hAnsi="Arial" w:cs="Arial"/>
          <w:color w:val="000000" w:themeColor="text1"/>
          <w:sz w:val="22"/>
          <w:szCs w:val="22"/>
        </w:rPr>
        <w:t>L</w:t>
      </w:r>
      <w:r w:rsidRPr="00EF5551">
        <w:rPr>
          <w:rFonts w:ascii="Arial" w:hAnsi="Arial" w:cs="Arial"/>
          <w:color w:val="000000" w:themeColor="text1"/>
          <w:sz w:val="22"/>
          <w:szCs w:val="22"/>
        </w:rPr>
        <w:t>) from the nursing dams. Briefly, we anesthetized the dam after two hours of separation from the pups by intraperitoneal injection of Ketamine (0.1275g/kg body weight). We then performed an intraperitoneal injection of oxytocin into the forelimb (</w:t>
      </w:r>
      <w:commentRangeStart w:id="28"/>
      <w:commentRangeStart w:id="29"/>
      <w:r w:rsidRPr="00EF5551">
        <w:rPr>
          <w:rFonts w:ascii="Arial" w:hAnsi="Arial" w:cs="Arial"/>
          <w:color w:val="000000" w:themeColor="text1"/>
          <w:sz w:val="22"/>
          <w:szCs w:val="22"/>
        </w:rPr>
        <w:t>2U</w:t>
      </w:r>
      <w:commentRangeEnd w:id="28"/>
      <w:r w:rsidR="008D493D">
        <w:rPr>
          <w:rStyle w:val="CommentReference"/>
        </w:rPr>
        <w:commentReference w:id="28"/>
      </w:r>
      <w:commentRangeEnd w:id="29"/>
      <w:r w:rsidR="009629D6">
        <w:rPr>
          <w:rStyle w:val="CommentReference"/>
        </w:rPr>
        <w:commentReference w:id="29"/>
      </w:r>
      <w:r w:rsidRPr="00EF5551">
        <w:rPr>
          <w:rFonts w:ascii="Arial" w:hAnsi="Arial" w:cs="Arial"/>
          <w:color w:val="000000" w:themeColor="text1"/>
          <w:sz w:val="22"/>
          <w:szCs w:val="22"/>
        </w:rPr>
        <w:t>/dam) to induce milk production. The dam’s nipples were manually squeezed to promote milk letdown, and the milk was collected into a 1.5 m</w:t>
      </w:r>
      <w:r w:rsidR="008D493D">
        <w:rPr>
          <w:rFonts w:ascii="Arial" w:hAnsi="Arial" w:cs="Arial"/>
          <w:color w:val="000000" w:themeColor="text1"/>
          <w:sz w:val="22"/>
          <w:szCs w:val="22"/>
        </w:rPr>
        <w:t>L</w:t>
      </w:r>
      <w:r w:rsidRPr="00EF5551">
        <w:rPr>
          <w:rFonts w:ascii="Arial" w:hAnsi="Arial" w:cs="Arial"/>
          <w:color w:val="000000" w:themeColor="text1"/>
          <w:sz w:val="22"/>
          <w:szCs w:val="22"/>
        </w:rPr>
        <w:t xml:space="preserve"> tube via </w:t>
      </w:r>
      <w:r w:rsidR="008D493D">
        <w:rPr>
          <w:rFonts w:ascii="Arial" w:hAnsi="Arial" w:cs="Arial"/>
          <w:color w:val="000000" w:themeColor="text1"/>
          <w:sz w:val="22"/>
          <w:szCs w:val="22"/>
        </w:rPr>
        <w:t xml:space="preserve">gentle </w:t>
      </w:r>
      <w:r w:rsidRPr="00EF5551">
        <w:rPr>
          <w:rFonts w:ascii="Arial" w:hAnsi="Arial" w:cs="Arial"/>
          <w:color w:val="000000" w:themeColor="text1"/>
          <w:sz w:val="22"/>
          <w:szCs w:val="22"/>
        </w:rPr>
        <w:t xml:space="preserve">suction. After milking was complete, the dam was immediately sacrificed using isoflurane and a secondary measure of cervical dislocation. We then dissected the dam by a midline incision of the skin, extracted thoracic, abdominal and inguinal mammary glands. The </w:t>
      </w:r>
      <w:ins w:id="30" w:author="Noura El Habbal" w:date="2021-05-12T02:56:00Z">
        <w:r w:rsidR="009629D6">
          <w:rPr>
            <w:rFonts w:ascii="Arial" w:hAnsi="Arial" w:cs="Arial"/>
            <w:color w:val="000000" w:themeColor="text1"/>
            <w:sz w:val="22"/>
            <w:szCs w:val="22"/>
          </w:rPr>
          <w:t xml:space="preserve">left and right </w:t>
        </w:r>
      </w:ins>
      <w:r w:rsidRPr="00EF5551">
        <w:rPr>
          <w:rFonts w:ascii="Arial" w:hAnsi="Arial" w:cs="Arial"/>
          <w:color w:val="000000" w:themeColor="text1"/>
          <w:sz w:val="22"/>
          <w:szCs w:val="22"/>
        </w:rPr>
        <w:t xml:space="preserve">lower mammary gland pads were weighed. A small section of the </w:t>
      </w:r>
      <w:ins w:id="31" w:author="Noura El Habbal" w:date="2021-05-12T02:57:00Z">
        <w:r w:rsidR="009629D6">
          <w:rPr>
            <w:rFonts w:ascii="Arial" w:hAnsi="Arial" w:cs="Arial"/>
            <w:color w:val="000000" w:themeColor="text1"/>
            <w:sz w:val="22"/>
            <w:szCs w:val="22"/>
          </w:rPr>
          <w:t xml:space="preserve">right </w:t>
        </w:r>
      </w:ins>
      <w:r w:rsidRPr="00EF5551">
        <w:rPr>
          <w:rFonts w:ascii="Arial" w:hAnsi="Arial" w:cs="Arial"/>
          <w:color w:val="000000" w:themeColor="text1"/>
          <w:sz w:val="22"/>
          <w:szCs w:val="22"/>
        </w:rPr>
        <w:t xml:space="preserve">lower mammary glands was saved for paraffin embedding for histology while the </w:t>
      </w:r>
      <w:del w:id="32" w:author="Dave Bridges" w:date="2021-05-11T09:48:00Z">
        <w:r w:rsidRPr="00EF5551" w:rsidDel="008D493D">
          <w:rPr>
            <w:rFonts w:ascii="Arial" w:hAnsi="Arial" w:cs="Arial"/>
            <w:color w:val="000000" w:themeColor="text1"/>
            <w:sz w:val="22"/>
            <w:szCs w:val="22"/>
          </w:rPr>
          <w:delText xml:space="preserve">rest </w:delText>
        </w:r>
      </w:del>
      <w:r w:rsidR="008D493D">
        <w:rPr>
          <w:rFonts w:ascii="Arial" w:hAnsi="Arial" w:cs="Arial"/>
          <w:color w:val="000000" w:themeColor="text1"/>
          <w:sz w:val="22"/>
          <w:szCs w:val="22"/>
        </w:rPr>
        <w:t>remainder</w:t>
      </w:r>
      <w:r w:rsidR="008D493D"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was snap frozen in liquid nitrogen and </w:t>
      </w:r>
      <w:r w:rsidR="008D493D">
        <w:rPr>
          <w:rFonts w:ascii="Arial" w:hAnsi="Arial" w:cs="Arial"/>
          <w:color w:val="000000" w:themeColor="text1"/>
          <w:sz w:val="22"/>
          <w:szCs w:val="22"/>
        </w:rPr>
        <w:t xml:space="preserve">stored at </w:t>
      </w:r>
      <w:r w:rsidR="008D493D" w:rsidRPr="00EE1F20">
        <w:rPr>
          <w:rFonts w:ascii="Arial" w:hAnsi="Arial" w:cs="Arial"/>
          <w:color w:val="000000" w:themeColor="text1"/>
          <w:sz w:val="22"/>
          <w:szCs w:val="22"/>
        </w:rPr>
        <w:t>-80</w:t>
      </w:r>
      <w:r w:rsidR="008D493D" w:rsidRPr="00EE1F20">
        <w:rPr>
          <w:rFonts w:ascii="Arial" w:hAnsi="Arial" w:cs="Arial"/>
          <w:color w:val="000000" w:themeColor="text1"/>
          <w:sz w:val="22"/>
          <w:szCs w:val="22"/>
        </w:rPr>
        <w:sym w:font="Symbol" w:char="F0B0"/>
      </w:r>
      <w:r w:rsidR="008D493D" w:rsidRPr="00EE1F20">
        <w:rPr>
          <w:rFonts w:ascii="Arial" w:hAnsi="Arial" w:cs="Arial"/>
          <w:color w:val="000000" w:themeColor="text1"/>
          <w:sz w:val="22"/>
          <w:szCs w:val="22"/>
        </w:rPr>
        <w:t>C</w:t>
      </w:r>
      <w:ins w:id="33" w:author="Noura El Habbal" w:date="2021-05-12T02:57:00Z">
        <w:r w:rsidR="009629D6">
          <w:rPr>
            <w:rFonts w:ascii="Arial" w:hAnsi="Arial" w:cs="Arial"/>
            <w:color w:val="000000" w:themeColor="text1"/>
            <w:sz w:val="22"/>
            <w:szCs w:val="22"/>
          </w:rPr>
          <w:t xml:space="preserve"> for molecular studies</w:t>
        </w:r>
      </w:ins>
      <w:r w:rsidRPr="00EF5551">
        <w:rPr>
          <w:rFonts w:ascii="Arial" w:hAnsi="Arial" w:cs="Arial"/>
          <w:color w:val="000000" w:themeColor="text1"/>
          <w:sz w:val="22"/>
          <w:szCs w:val="22"/>
        </w:rPr>
        <w:t xml:space="preserve">. </w:t>
      </w:r>
    </w:p>
    <w:p w14:paraId="40EC8C8E" w14:textId="77777777" w:rsidR="00FC4AA9" w:rsidRDefault="00FC4AA9" w:rsidP="00CE0941">
      <w:pPr>
        <w:rPr>
          <w:ins w:id="34" w:author="Dave Bridges" w:date="2021-05-11T09:40:00Z"/>
          <w:rFonts w:ascii="Arial" w:hAnsi="Arial" w:cs="Arial"/>
          <w:color w:val="000000" w:themeColor="text1"/>
          <w:sz w:val="22"/>
          <w:szCs w:val="22"/>
        </w:rPr>
      </w:pPr>
    </w:p>
    <w:p w14:paraId="20E85C9E" w14:textId="1FD70A85" w:rsidR="00FC4AA9" w:rsidRDefault="00790E70" w:rsidP="00CE0941">
      <w:pPr>
        <w:rPr>
          <w:rFonts w:ascii="Arial" w:hAnsi="Arial" w:cs="Arial"/>
          <w:color w:val="000000" w:themeColor="text1"/>
          <w:sz w:val="22"/>
          <w:szCs w:val="22"/>
        </w:rPr>
      </w:pPr>
      <w:del w:id="35" w:author="Dave Bridges" w:date="2021-05-11T09:40:00Z">
        <w:r w:rsidRPr="00EF5551" w:rsidDel="00FC4AA9">
          <w:rPr>
            <w:rFonts w:ascii="Arial" w:hAnsi="Arial" w:cs="Arial"/>
            <w:color w:val="000000" w:themeColor="text1"/>
            <w:sz w:val="22"/>
            <w:szCs w:val="22"/>
          </w:rPr>
          <w:delText>Milk protein composition w</w:delText>
        </w:r>
        <w:r w:rsidR="006A3265" w:rsidRPr="00EF5551" w:rsidDel="00FC4AA9">
          <w:rPr>
            <w:rFonts w:ascii="Arial" w:hAnsi="Arial" w:cs="Arial"/>
            <w:color w:val="000000" w:themeColor="text1"/>
            <w:sz w:val="22"/>
            <w:szCs w:val="22"/>
          </w:rPr>
          <w:delText>as</w:delText>
        </w:r>
        <w:r w:rsidRPr="00EF5551" w:rsidDel="00FC4AA9">
          <w:rPr>
            <w:rFonts w:ascii="Arial" w:hAnsi="Arial" w:cs="Arial"/>
            <w:color w:val="000000" w:themeColor="text1"/>
            <w:sz w:val="22"/>
            <w:szCs w:val="22"/>
          </w:rPr>
          <w:delText xml:space="preserve"> analyzed using SDS-PAGE gels and diluted milk samples</w:delText>
        </w:r>
        <w:r w:rsidR="006A3265" w:rsidRPr="00EF5551" w:rsidDel="00FC4AA9">
          <w:rPr>
            <w:rFonts w:ascii="Arial" w:hAnsi="Arial" w:cs="Arial"/>
            <w:color w:val="000000" w:themeColor="text1"/>
            <w:sz w:val="22"/>
            <w:szCs w:val="22"/>
          </w:rPr>
          <w:delText xml:space="preserve"> (4-fold dilution)</w:delText>
        </w:r>
        <w:r w:rsidRPr="00EF5551" w:rsidDel="00FC4AA9">
          <w:rPr>
            <w:rFonts w:ascii="Arial" w:hAnsi="Arial" w:cs="Arial"/>
            <w:color w:val="000000" w:themeColor="text1"/>
            <w:sz w:val="22"/>
            <w:szCs w:val="22"/>
          </w:rPr>
          <w:delText xml:space="preserve">. </w:delText>
        </w:r>
      </w:del>
      <w:r w:rsidR="00CE0941" w:rsidRPr="00EF5551">
        <w:rPr>
          <w:rFonts w:ascii="Arial" w:hAnsi="Arial" w:cs="Arial"/>
          <w:color w:val="000000" w:themeColor="text1"/>
          <w:sz w:val="22"/>
          <w:szCs w:val="22"/>
        </w:rPr>
        <w:t xml:space="preserve">Milk samples collected from WT and KO dams were assessed for fat content by the creamatocrit method using a hematocrit centrifuge </w:t>
      </w:r>
      <w:r w:rsidR="00CE0941" w:rsidRPr="00EF5551">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(29)","plainTextFormattedCitation":"(29)","previouslyFormattedCitation":"(29)"},"properties":{"noteIndex":0},"schema":"https://github.com/citation-style-language/schema/raw/master/csl-citation.json"}</w:instrText>
      </w:r>
      <w:r w:rsidR="00CE0941" w:rsidRPr="00EF5551">
        <w:rPr>
          <w:rFonts w:ascii="Arial" w:hAnsi="Arial" w:cs="Arial"/>
          <w:color w:val="000000" w:themeColor="text1"/>
          <w:sz w:val="22"/>
          <w:szCs w:val="22"/>
        </w:rPr>
        <w:fldChar w:fldCharType="separate"/>
      </w:r>
      <w:r w:rsidR="005B3319" w:rsidRPr="005B3319">
        <w:rPr>
          <w:rFonts w:ascii="Arial" w:hAnsi="Arial" w:cs="Arial"/>
          <w:noProof/>
          <w:color w:val="000000" w:themeColor="text1"/>
          <w:sz w:val="22"/>
          <w:szCs w:val="22"/>
        </w:rPr>
        <w:t>(29)</w:t>
      </w:r>
      <w:r w:rsidR="00CE0941" w:rsidRPr="00EF5551">
        <w:rPr>
          <w:rFonts w:ascii="Arial" w:hAnsi="Arial" w:cs="Arial"/>
          <w:color w:val="000000" w:themeColor="text1"/>
          <w:sz w:val="22"/>
          <w:szCs w:val="22"/>
        </w:rPr>
        <w:fldChar w:fldCharType="end"/>
      </w:r>
      <w:r w:rsidR="00CE0941" w:rsidRPr="00EF5551">
        <w:rPr>
          <w:rFonts w:ascii="Arial" w:hAnsi="Arial" w:cs="Arial"/>
          <w:color w:val="000000" w:themeColor="text1"/>
          <w:sz w:val="22"/>
          <w:szCs w:val="22"/>
        </w:rPr>
        <w:t>.</w:t>
      </w:r>
      <w:r w:rsidR="00FC4AA9">
        <w:rPr>
          <w:rFonts w:ascii="Arial" w:hAnsi="Arial" w:cs="Arial"/>
          <w:color w:val="000000" w:themeColor="text1"/>
          <w:sz w:val="22"/>
          <w:szCs w:val="22"/>
        </w:rPr>
        <w:t xml:space="preserve"> Four fold d</w:t>
      </w:r>
      <w:r w:rsidR="00CE0941" w:rsidRPr="00EF5551">
        <w:rPr>
          <w:rFonts w:ascii="Arial" w:hAnsi="Arial" w:cs="Arial"/>
          <w:color w:val="000000" w:themeColor="text1"/>
          <w:sz w:val="22"/>
          <w:szCs w:val="22"/>
        </w:rPr>
        <w:t>iluted samples were transferred into plain micro-hematocrit glass capillary tubes. The tubes were sealed from one end using Critoseal. The tubes were later placed in CritSpin mini-creamatocrit spinner. Samples were centrifuged for 8 cycles of 120 seconds per cycle for a total spin time of 16 minutes. The capillary formed layers of white fat and non-fat milk. The distance of the fat layer was measured using a 150 mm dial caliper (General Tools and Instruments 6” Dial Caliper). The total volume of milk (fat + non-fat milk) was also measured in mm. Percentage of fat was determined with respect to the total milk volume.</w:t>
      </w:r>
      <w:r w:rsidR="00CE0941">
        <w:rPr>
          <w:rFonts w:ascii="Arial" w:hAnsi="Arial" w:cs="Arial"/>
          <w:color w:val="000000" w:themeColor="text1"/>
          <w:sz w:val="22"/>
          <w:szCs w:val="22"/>
        </w:rPr>
        <w:t xml:space="preserve"> </w:t>
      </w:r>
    </w:p>
    <w:p w14:paraId="66E9FD8D" w14:textId="77777777" w:rsidR="00FC4AA9" w:rsidRDefault="00FC4AA9" w:rsidP="00CE0941">
      <w:pPr>
        <w:rPr>
          <w:rFonts w:ascii="Arial" w:hAnsi="Arial" w:cs="Arial"/>
          <w:color w:val="000000" w:themeColor="text1"/>
          <w:sz w:val="22"/>
          <w:szCs w:val="22"/>
        </w:rPr>
      </w:pPr>
    </w:p>
    <w:p w14:paraId="3E09A4A8" w14:textId="32CAB4AE" w:rsidR="00790E70" w:rsidRPr="00EF5551" w:rsidRDefault="00CE0941" w:rsidP="009629D6">
      <w:pPr>
        <w:rPr>
          <w:rFonts w:ascii="Arial" w:hAnsi="Arial" w:cs="Arial"/>
          <w:b/>
          <w:color w:val="000000" w:themeColor="text1"/>
          <w:sz w:val="22"/>
          <w:szCs w:val="22"/>
        </w:rPr>
      </w:pPr>
      <w:r>
        <w:rPr>
          <w:rFonts w:ascii="Arial" w:hAnsi="Arial" w:cs="Arial"/>
          <w:color w:val="000000" w:themeColor="text1"/>
          <w:sz w:val="22"/>
          <w:szCs w:val="22"/>
        </w:rPr>
        <w:t xml:space="preserve">Lipidomic analyses were done by the </w:t>
      </w:r>
      <w:r w:rsidR="00FC4AA9">
        <w:rPr>
          <w:rFonts w:ascii="Arial" w:hAnsi="Arial" w:cs="Arial"/>
          <w:color w:val="000000" w:themeColor="text1"/>
          <w:sz w:val="22"/>
          <w:szCs w:val="22"/>
        </w:rPr>
        <w:t>Michigan Regional Comprehensive Metabolomics</w:t>
      </w:r>
      <w:r>
        <w:rPr>
          <w:rFonts w:ascii="Arial" w:hAnsi="Arial" w:cs="Arial"/>
          <w:color w:val="000000" w:themeColor="text1"/>
          <w:sz w:val="22"/>
          <w:szCs w:val="22"/>
        </w:rPr>
        <w:t xml:space="preserve"> Core</w:t>
      </w:r>
      <w:r w:rsidR="00FC4AA9">
        <w:rPr>
          <w:rFonts w:ascii="Arial" w:hAnsi="Arial" w:cs="Arial"/>
          <w:color w:val="000000" w:themeColor="text1"/>
          <w:sz w:val="22"/>
          <w:szCs w:val="22"/>
        </w:rPr>
        <w:t>.</w:t>
      </w:r>
      <w:r>
        <w:rPr>
          <w:rFonts w:ascii="Arial" w:hAnsi="Arial" w:cs="Arial"/>
          <w:color w:val="000000" w:themeColor="text1"/>
          <w:sz w:val="22"/>
          <w:szCs w:val="22"/>
        </w:rPr>
        <w:t xml:space="preserve"> </w:t>
      </w:r>
      <w:r w:rsidR="00FC4AA9">
        <w:rPr>
          <w:rFonts w:ascii="Arial" w:hAnsi="Arial" w:cs="Arial"/>
          <w:color w:val="000000" w:themeColor="text1"/>
          <w:sz w:val="22"/>
          <w:szCs w:val="22"/>
        </w:rPr>
        <w:t>M</w:t>
      </w:r>
      <w:r w:rsidRPr="00EE1F20">
        <w:rPr>
          <w:rFonts w:ascii="Arial" w:hAnsi="Arial" w:cs="Arial"/>
          <w:color w:val="000000" w:themeColor="text1"/>
          <w:sz w:val="22"/>
          <w:szCs w:val="22"/>
        </w:rPr>
        <w:t xml:space="preserve">ilk samples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frozen at -80</w:t>
      </w:r>
      <w:r w:rsidRPr="00EE1F20">
        <w:rPr>
          <w:rFonts w:ascii="Arial" w:hAnsi="Arial" w:cs="Arial"/>
          <w:color w:val="000000" w:themeColor="text1"/>
          <w:sz w:val="22"/>
          <w:szCs w:val="22"/>
        </w:rPr>
        <w:sym w:font="Symbol" w:char="F0B0"/>
      </w:r>
      <w:r w:rsidRPr="00EE1F20">
        <w:rPr>
          <w:rFonts w:ascii="Arial" w:hAnsi="Arial" w:cs="Arial"/>
          <w:color w:val="000000" w:themeColor="text1"/>
          <w:sz w:val="22"/>
          <w:szCs w:val="22"/>
        </w:rPr>
        <w:t>C until analysis to prevent lipid hydrolysi</w:t>
      </w:r>
      <w:r>
        <w:rPr>
          <w:rFonts w:ascii="Arial" w:hAnsi="Arial" w:cs="Arial"/>
          <w:color w:val="000000" w:themeColor="text1"/>
          <w:sz w:val="22"/>
          <w:szCs w:val="22"/>
        </w:rPr>
        <w:t>s</w:t>
      </w:r>
      <w:r w:rsidRPr="00EE1F20">
        <w:rPr>
          <w:rFonts w:ascii="Arial" w:hAnsi="Arial" w:cs="Arial"/>
          <w:color w:val="000000" w:themeColor="text1"/>
          <w:sz w:val="22"/>
          <w:szCs w:val="22"/>
        </w:rPr>
        <w:t xml:space="preserve"> and peroxidation. Samples </w:t>
      </w:r>
      <w:r>
        <w:rPr>
          <w:rFonts w:ascii="Arial" w:hAnsi="Arial" w:cs="Arial"/>
          <w:color w:val="000000" w:themeColor="text1"/>
          <w:sz w:val="22"/>
          <w:szCs w:val="22"/>
        </w:rPr>
        <w:t xml:space="preserve">were </w:t>
      </w:r>
      <w:r w:rsidRPr="00EE1F20">
        <w:rPr>
          <w:rFonts w:ascii="Arial" w:hAnsi="Arial" w:cs="Arial"/>
          <w:color w:val="000000" w:themeColor="text1"/>
          <w:sz w:val="22"/>
          <w:szCs w:val="22"/>
        </w:rPr>
        <w:t>quick</w:t>
      </w:r>
      <w:r>
        <w:rPr>
          <w:rFonts w:ascii="Arial" w:hAnsi="Arial" w:cs="Arial"/>
          <w:color w:val="000000" w:themeColor="text1"/>
          <w:sz w:val="22"/>
          <w:szCs w:val="22"/>
        </w:rPr>
        <w:t>ly</w:t>
      </w:r>
      <w:r w:rsidRPr="00EE1F20">
        <w:rPr>
          <w:rFonts w:ascii="Arial" w:hAnsi="Arial" w:cs="Arial"/>
          <w:color w:val="000000" w:themeColor="text1"/>
          <w:sz w:val="22"/>
          <w:szCs w:val="22"/>
        </w:rPr>
        <w:t xml:space="preserve"> thawed once for lipidomic analysis </w:t>
      </w:r>
      <w:r>
        <w:rPr>
          <w:rFonts w:ascii="Arial" w:hAnsi="Arial" w:cs="Arial"/>
          <w:color w:val="000000" w:themeColor="text1"/>
          <w:sz w:val="22"/>
          <w:szCs w:val="22"/>
        </w:rPr>
        <w:t>without</w:t>
      </w:r>
      <w:r w:rsidRPr="00EE1F20">
        <w:rPr>
          <w:rFonts w:ascii="Arial" w:hAnsi="Arial" w:cs="Arial"/>
          <w:color w:val="000000" w:themeColor="text1"/>
          <w:sz w:val="22"/>
          <w:szCs w:val="22"/>
        </w:rPr>
        <w:t xml:space="preserve"> undergo</w:t>
      </w:r>
      <w:r>
        <w:rPr>
          <w:rFonts w:ascii="Arial" w:hAnsi="Arial" w:cs="Arial"/>
          <w:color w:val="000000" w:themeColor="text1"/>
          <w:sz w:val="22"/>
          <w:szCs w:val="22"/>
        </w:rPr>
        <w:t>ing</w:t>
      </w:r>
      <w:r w:rsidRPr="00EE1F20">
        <w:rPr>
          <w:rFonts w:ascii="Arial" w:hAnsi="Arial" w:cs="Arial"/>
          <w:color w:val="000000" w:themeColor="text1"/>
          <w:sz w:val="22"/>
          <w:szCs w:val="22"/>
        </w:rPr>
        <w:t xml:space="preserve"> multiple freeze-thaw cycles. L</w:t>
      </w:r>
      <w:r>
        <w:rPr>
          <w:rFonts w:ascii="Arial" w:hAnsi="Arial" w:cs="Arial"/>
          <w:color w:val="000000" w:themeColor="text1"/>
          <w:sz w:val="22"/>
          <w:szCs w:val="22"/>
        </w:rPr>
        <w:t>ong chain fatty acid</w:t>
      </w:r>
      <w:r w:rsidRPr="00EE1F20">
        <w:rPr>
          <w:rFonts w:ascii="Arial" w:hAnsi="Arial" w:cs="Arial"/>
          <w:color w:val="000000" w:themeColor="text1"/>
          <w:sz w:val="22"/>
          <w:szCs w:val="22"/>
        </w:rPr>
        <w:t xml:space="preserve"> concentrations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determined </w:t>
      </w:r>
      <w:r w:rsidR="00FC4AA9">
        <w:rPr>
          <w:rFonts w:ascii="Arial" w:hAnsi="Arial" w:cs="Arial"/>
          <w:color w:val="000000" w:themeColor="text1"/>
          <w:sz w:val="22"/>
          <w:szCs w:val="22"/>
        </w:rPr>
        <w:t xml:space="preserve">following </w:t>
      </w:r>
      <w:r w:rsidRPr="00EE1F20">
        <w:rPr>
          <w:rFonts w:ascii="Arial" w:hAnsi="Arial" w:cs="Arial"/>
          <w:color w:val="000000" w:themeColor="text1"/>
          <w:sz w:val="22"/>
          <w:szCs w:val="22"/>
        </w:rPr>
        <w:t xml:space="preserve">sample extraction, semi-purification and derivatization followed by fatty acid measurement by gas chromatography </w:t>
      </w:r>
      <w:r>
        <w:rPr>
          <w:rFonts w:ascii="Arial" w:hAnsi="Arial" w:cs="Arial"/>
          <w:color w:val="000000" w:themeColor="text1"/>
          <w:sz w:val="22"/>
          <w:szCs w:val="22"/>
        </w:rPr>
        <w:t xml:space="preserve">(GC) </w:t>
      </w:r>
      <w:r w:rsidRPr="00EE1F20">
        <w:rPr>
          <w:rFonts w:ascii="Arial" w:hAnsi="Arial" w:cs="Arial"/>
          <w:color w:val="000000" w:themeColor="text1"/>
          <w:sz w:val="22"/>
          <w:szCs w:val="22"/>
        </w:rPr>
        <w:t xml:space="preserve">using an Agilent GC equipped with flame ionization detector. </w:t>
      </w:r>
      <w:r w:rsidR="00FC4AA9" w:rsidRPr="00EE1F20">
        <w:rPr>
          <w:rFonts w:ascii="Arial" w:hAnsi="Arial" w:cs="Arial"/>
          <w:color w:val="000000" w:themeColor="text1"/>
          <w:sz w:val="22"/>
          <w:szCs w:val="22"/>
        </w:rPr>
        <w:t xml:space="preserve">Results </w:t>
      </w:r>
      <w:r w:rsidR="00FC4AA9">
        <w:rPr>
          <w:rFonts w:ascii="Arial" w:hAnsi="Arial" w:cs="Arial"/>
          <w:color w:val="000000" w:themeColor="text1"/>
          <w:sz w:val="22"/>
          <w:szCs w:val="22"/>
        </w:rPr>
        <w:t>were reported</w:t>
      </w:r>
      <w:r w:rsidR="00FC4AA9" w:rsidRPr="00EE1F20">
        <w:rPr>
          <w:rFonts w:ascii="Arial" w:hAnsi="Arial" w:cs="Arial"/>
          <w:color w:val="000000" w:themeColor="text1"/>
          <w:sz w:val="22"/>
          <w:szCs w:val="22"/>
        </w:rPr>
        <w:t xml:space="preserve"> on 33 lipid classes from C14:0 to </w:t>
      </w:r>
      <w:r w:rsidR="00FC4AA9">
        <w:rPr>
          <w:rFonts w:ascii="Arial" w:hAnsi="Arial" w:cs="Arial"/>
          <w:color w:val="000000" w:themeColor="text1"/>
          <w:sz w:val="22"/>
          <w:szCs w:val="22"/>
        </w:rPr>
        <w:t>C</w:t>
      </w:r>
      <w:r w:rsidR="00FC4AA9" w:rsidRPr="00EE1F20">
        <w:rPr>
          <w:rFonts w:ascii="Arial" w:hAnsi="Arial" w:cs="Arial"/>
          <w:color w:val="000000" w:themeColor="text1"/>
          <w:sz w:val="22"/>
          <w:szCs w:val="22"/>
        </w:rPr>
        <w:t>24:1.</w:t>
      </w:r>
      <w:commentRangeStart w:id="36"/>
      <w:commentRangeStart w:id="37"/>
    </w:p>
    <w:p w14:paraId="5A2089DA" w14:textId="77777777" w:rsidR="00FC4AA9" w:rsidRDefault="00FC4AA9" w:rsidP="00CE0941">
      <w:pPr>
        <w:pStyle w:val="Heading2"/>
      </w:pPr>
    </w:p>
    <w:p w14:paraId="12FE945B" w14:textId="26733852" w:rsidR="00790E70" w:rsidRPr="009629D6" w:rsidRDefault="00790E70">
      <w:pPr>
        <w:pStyle w:val="Heading2"/>
        <w:rPr>
          <w:highlight w:val="red"/>
        </w:rPr>
      </w:pPr>
      <w:r w:rsidRPr="009629D6">
        <w:t>Determining Milk Protein Concentrations</w:t>
      </w:r>
    </w:p>
    <w:p w14:paraId="4B8E19EF" w14:textId="3F4C7444"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LiCOR Odyssey to determine protein levels of whey acidic protein, alpha casein, beta casein, lactoferrin, and serum albumin identified based on known molecular weights. </w:t>
      </w:r>
      <w:commentRangeEnd w:id="36"/>
      <w:r w:rsidR="00CE0941">
        <w:rPr>
          <w:rStyle w:val="CommentReference"/>
        </w:rPr>
        <w:commentReference w:id="36"/>
      </w:r>
      <w:commentRangeEnd w:id="37"/>
      <w:r w:rsidR="009629D6">
        <w:rPr>
          <w:rStyle w:val="CommentReference"/>
        </w:rPr>
        <w:commentReference w:id="37"/>
      </w:r>
    </w:p>
    <w:p w14:paraId="349E5C98" w14:textId="77777777" w:rsidR="00790E70" w:rsidRPr="00EF5551" w:rsidRDefault="00790E70" w:rsidP="00785932">
      <w:pPr>
        <w:pStyle w:val="Heading2"/>
        <w:rPr>
          <w:rFonts w:ascii="Arial" w:hAnsi="Arial" w:cs="Arial"/>
          <w:color w:val="000000" w:themeColor="text1"/>
          <w:sz w:val="22"/>
          <w:szCs w:val="22"/>
        </w:rPr>
      </w:pPr>
    </w:p>
    <w:p w14:paraId="3A530A96" w14:textId="1E5FA428" w:rsidR="00790E70" w:rsidRPr="009629D6" w:rsidRDefault="00CE0941">
      <w:pPr>
        <w:pStyle w:val="Heading2"/>
      </w:pPr>
      <w:r w:rsidRPr="009629D6">
        <w:t>Transcriptomic Analyses</w:t>
      </w:r>
    </w:p>
    <w:p w14:paraId="1EC9EE64" w14:textId="12B4DC32" w:rsidR="00790E70" w:rsidRPr="00CE0941" w:rsidRDefault="00790E70" w:rsidP="00785932">
      <w:pPr>
        <w:rPr>
          <w:rFonts w:ascii="Arial" w:hAnsi="Arial" w:cs="Arial"/>
          <w:color w:val="000000" w:themeColor="text1"/>
          <w:sz w:val="22"/>
          <w:szCs w:val="22"/>
          <w:highlight w:val="yellow"/>
        </w:rPr>
      </w:pPr>
      <w:r w:rsidRPr="00CE0941">
        <w:rPr>
          <w:rFonts w:ascii="Arial" w:hAnsi="Arial" w:cs="Arial"/>
          <w:color w:val="000000" w:themeColor="text1"/>
          <w:sz w:val="22"/>
          <w:szCs w:val="22"/>
        </w:rPr>
        <w:t xml:space="preserve">Using the lower </w:t>
      </w:r>
      <w:r w:rsidR="005F0E99" w:rsidRPr="00CE0941">
        <w:rPr>
          <w:rFonts w:ascii="Arial" w:hAnsi="Arial" w:cs="Arial"/>
          <w:color w:val="000000" w:themeColor="text1"/>
          <w:sz w:val="22"/>
          <w:szCs w:val="22"/>
        </w:rPr>
        <w:t xml:space="preserve">right </w:t>
      </w:r>
      <w:r w:rsidRPr="00CE0941">
        <w:rPr>
          <w:rFonts w:ascii="Arial" w:hAnsi="Arial" w:cs="Arial"/>
          <w:color w:val="000000" w:themeColor="text1"/>
          <w:sz w:val="22"/>
          <w:szCs w:val="22"/>
        </w:rPr>
        <w:t xml:space="preserve">mammary gland tissues collected from the dams, we assessed </w:t>
      </w:r>
      <w:r w:rsidR="00CA4DA9" w:rsidRPr="00CE0941">
        <w:rPr>
          <w:rFonts w:ascii="Arial" w:hAnsi="Arial" w:cs="Arial"/>
          <w:color w:val="000000" w:themeColor="text1"/>
          <w:sz w:val="22"/>
          <w:szCs w:val="22"/>
        </w:rPr>
        <w:t xml:space="preserve">whole-transcriptome </w:t>
      </w:r>
      <w:r w:rsidRPr="00CE0941">
        <w:rPr>
          <w:rFonts w:ascii="Arial" w:hAnsi="Arial" w:cs="Arial"/>
          <w:color w:val="000000" w:themeColor="text1"/>
          <w:sz w:val="22"/>
          <w:szCs w:val="22"/>
        </w:rPr>
        <w:t>RNA expression</w:t>
      </w:r>
      <w:r w:rsidR="00CA4DA9" w:rsidRPr="00CE0941">
        <w:rPr>
          <w:rFonts w:ascii="Arial" w:hAnsi="Arial" w:cs="Arial"/>
          <w:color w:val="000000" w:themeColor="text1"/>
          <w:sz w:val="22"/>
          <w:szCs w:val="22"/>
        </w:rPr>
        <w:t xml:space="preserve"> </w:t>
      </w:r>
      <w:r w:rsidR="007C3FF7" w:rsidRPr="00CE0941">
        <w:rPr>
          <w:rFonts w:ascii="Arial" w:hAnsi="Arial" w:cs="Arial"/>
          <w:color w:val="000000" w:themeColor="text1"/>
          <w:sz w:val="22"/>
          <w:szCs w:val="22"/>
        </w:rPr>
        <w:t>using five wild-type and six knockout samples</w:t>
      </w:r>
      <w:r w:rsidRPr="00CE0941">
        <w:rPr>
          <w:rFonts w:ascii="Arial" w:hAnsi="Arial" w:cs="Arial"/>
          <w:color w:val="000000" w:themeColor="text1"/>
          <w:sz w:val="22"/>
          <w:szCs w:val="22"/>
        </w:rPr>
        <w:t xml:space="preserve">. RNA samples were prepared from the mouse tissues using the PureLink RNA Mini Kit. Briefly, tissues were cut </w:t>
      </w:r>
      <w:r w:rsidR="005F0E99" w:rsidRPr="00CE0941">
        <w:rPr>
          <w:rFonts w:ascii="Arial" w:hAnsi="Arial" w:cs="Arial"/>
          <w:color w:val="000000" w:themeColor="text1"/>
          <w:sz w:val="22"/>
          <w:szCs w:val="22"/>
        </w:rPr>
        <w:t xml:space="preserve">on dry ice </w:t>
      </w:r>
      <w:r w:rsidRPr="00CE0941">
        <w:rPr>
          <w:rFonts w:ascii="Arial" w:hAnsi="Arial" w:cs="Arial"/>
          <w:color w:val="000000" w:themeColor="text1"/>
          <w:sz w:val="22"/>
          <w:szCs w:val="22"/>
        </w:rPr>
        <w:t>to ~50mg samples then homogenized and treated to collect the purified RNA. The RNA was quantified using a nanodrop</w:t>
      </w:r>
      <w:r w:rsidR="00A47D44" w:rsidRPr="00CE0941">
        <w:rPr>
          <w:rFonts w:ascii="Arial" w:hAnsi="Arial" w:cs="Arial"/>
          <w:color w:val="000000" w:themeColor="text1"/>
          <w:sz w:val="22"/>
          <w:szCs w:val="22"/>
        </w:rPr>
        <w:t xml:space="preserve"> and purity was verified by an Agilent Bioanalyzer. All samples had a</w:t>
      </w:r>
      <w:r w:rsidR="00FC4AA9">
        <w:rPr>
          <w:rFonts w:ascii="Arial" w:hAnsi="Arial" w:cs="Arial"/>
          <w:color w:val="000000" w:themeColor="text1"/>
          <w:sz w:val="22"/>
          <w:szCs w:val="22"/>
        </w:rPr>
        <w:t>n</w:t>
      </w:r>
      <w:r w:rsidR="00A47D44" w:rsidRPr="00CE0941">
        <w:rPr>
          <w:rFonts w:ascii="Arial" w:hAnsi="Arial" w:cs="Arial"/>
          <w:color w:val="000000" w:themeColor="text1"/>
          <w:sz w:val="22"/>
          <w:szCs w:val="22"/>
        </w:rPr>
        <w:t xml:space="preserve"> RNA integrity number (RIN) higher than 7</w:t>
      </w:r>
      <w:r w:rsidR="007E6917" w:rsidRPr="00CE0941">
        <w:rPr>
          <w:rFonts w:ascii="Arial" w:hAnsi="Arial" w:cs="Arial"/>
          <w:color w:val="000000" w:themeColor="text1"/>
          <w:sz w:val="22"/>
          <w:szCs w:val="22"/>
        </w:rPr>
        <w:t>.</w:t>
      </w:r>
      <w:r w:rsidR="00833EA2" w:rsidRPr="00CE0941">
        <w:rPr>
          <w:rFonts w:ascii="Arial" w:hAnsi="Arial" w:cs="Arial"/>
          <w:color w:val="000000" w:themeColor="text1"/>
          <w:sz w:val="22"/>
          <w:szCs w:val="22"/>
        </w:rPr>
        <w:t xml:space="preserve"> Library preparation and next </w:t>
      </w:r>
      <w:r w:rsidR="00833EA2" w:rsidRPr="00CE0941">
        <w:rPr>
          <w:rFonts w:ascii="Arial" w:hAnsi="Arial" w:cs="Arial"/>
          <w:color w:val="000000" w:themeColor="text1"/>
          <w:sz w:val="22"/>
          <w:szCs w:val="22"/>
        </w:rPr>
        <w:lastRenderedPageBreak/>
        <w:t>generation sequencing was conducted by the Advanced Genomics Core at the University of Michigan</w:t>
      </w:r>
      <w:r w:rsidR="00B64188" w:rsidRPr="00CE0941">
        <w:rPr>
          <w:rFonts w:ascii="Arial" w:hAnsi="Arial" w:cs="Arial"/>
          <w:color w:val="000000" w:themeColor="text1"/>
          <w:sz w:val="22"/>
          <w:szCs w:val="22"/>
        </w:rPr>
        <w:t>. P</w:t>
      </w:r>
      <w:r w:rsidR="00A47D44" w:rsidRPr="009629D6">
        <w:rPr>
          <w:rFonts w:ascii="Arial" w:hAnsi="Arial" w:cs="Arial"/>
          <w:sz w:val="22"/>
          <w:szCs w:val="22"/>
        </w:rPr>
        <w:t>aired-end poly-A mRNA libraries were generated and sequenced to a</w:t>
      </w:r>
      <w:r w:rsidR="00B70B18" w:rsidRPr="009629D6">
        <w:rPr>
          <w:rFonts w:ascii="Arial" w:hAnsi="Arial" w:cs="Arial"/>
          <w:sz w:val="22"/>
          <w:szCs w:val="22"/>
        </w:rPr>
        <w:t>n average</w:t>
      </w:r>
      <w:r w:rsidR="00A47D44" w:rsidRPr="009629D6">
        <w:rPr>
          <w:rFonts w:ascii="Arial" w:hAnsi="Arial" w:cs="Arial"/>
          <w:sz w:val="22"/>
          <w:szCs w:val="22"/>
        </w:rPr>
        <w:t xml:space="preserve"> depth of </w:t>
      </w:r>
      <w:r w:rsidR="00B70B18" w:rsidRPr="009629D6">
        <w:rPr>
          <w:rFonts w:ascii="Arial" w:hAnsi="Arial" w:cs="Arial"/>
          <w:sz w:val="22"/>
          <w:szCs w:val="22"/>
        </w:rPr>
        <w:t>57M (range 46M-69M)</w:t>
      </w:r>
      <w:r w:rsidR="00A47D44" w:rsidRPr="009629D6">
        <w:rPr>
          <w:rFonts w:ascii="Arial" w:hAnsi="Arial" w:cs="Arial"/>
          <w:sz w:val="22"/>
          <w:szCs w:val="22"/>
        </w:rPr>
        <w:t xml:space="preserve"> </w:t>
      </w:r>
      <w:r w:rsidR="00B70B18" w:rsidRPr="009629D6">
        <w:rPr>
          <w:rFonts w:ascii="Arial" w:hAnsi="Arial" w:cs="Arial"/>
          <w:sz w:val="22"/>
          <w:szCs w:val="22"/>
        </w:rPr>
        <w:t xml:space="preserve">reads/sample </w:t>
      </w:r>
      <w:r w:rsidR="00A47D44" w:rsidRPr="009629D6">
        <w:rPr>
          <w:rFonts w:ascii="Arial" w:hAnsi="Arial" w:cs="Arial"/>
          <w:sz w:val="22"/>
          <w:szCs w:val="22"/>
        </w:rPr>
        <w:t xml:space="preserve">on Illumina NovaSeq </w:t>
      </w:r>
      <w:commentRangeStart w:id="38"/>
      <w:r w:rsidR="00A47D44" w:rsidRPr="009629D6">
        <w:rPr>
          <w:rFonts w:ascii="Arial" w:hAnsi="Arial" w:cs="Arial"/>
          <w:sz w:val="22"/>
          <w:szCs w:val="22"/>
        </w:rPr>
        <w:t>platform</w:t>
      </w:r>
      <w:commentRangeEnd w:id="38"/>
      <w:r w:rsidR="000300D1" w:rsidRPr="009629D6">
        <w:rPr>
          <w:rStyle w:val="CommentReference"/>
          <w:sz w:val="22"/>
          <w:szCs w:val="22"/>
        </w:rPr>
        <w:commentReference w:id="38"/>
      </w:r>
      <w:r w:rsidR="00A47D44" w:rsidRPr="009629D6">
        <w:rPr>
          <w:rFonts w:ascii="Arial" w:hAnsi="Arial" w:cs="Arial"/>
          <w:sz w:val="22"/>
          <w:szCs w:val="22"/>
        </w:rPr>
        <w:t xml:space="preserve">. Reads were aligned to </w:t>
      </w:r>
      <w:r w:rsidR="000300D1" w:rsidRPr="009629D6">
        <w:rPr>
          <w:rFonts w:ascii="Arial" w:hAnsi="Arial" w:cs="Arial"/>
          <w:sz w:val="22"/>
          <w:szCs w:val="22"/>
        </w:rPr>
        <w:t>the</w:t>
      </w:r>
      <w:r w:rsidR="00A47D44" w:rsidRPr="009629D6">
        <w:rPr>
          <w:rFonts w:ascii="Arial" w:hAnsi="Arial" w:cs="Arial"/>
          <w:sz w:val="22"/>
          <w:szCs w:val="22"/>
        </w:rPr>
        <w:t xml:space="preserve"> mouse reference genome GRCm38.p6 </w:t>
      </w:r>
      <w:r w:rsidR="000300D1" w:rsidRPr="009629D6">
        <w:rPr>
          <w:rFonts w:ascii="Arial" w:hAnsi="Arial" w:cs="Arial"/>
          <w:sz w:val="22"/>
          <w:szCs w:val="22"/>
        </w:rPr>
        <w:t>using</w:t>
      </w:r>
      <w:r w:rsidR="00A47D44" w:rsidRPr="009629D6">
        <w:rPr>
          <w:rFonts w:ascii="Arial" w:hAnsi="Arial" w:cs="Arial"/>
          <w:sz w:val="22"/>
          <w:szCs w:val="22"/>
        </w:rPr>
        <w:t xml:space="preserve"> </w:t>
      </w:r>
      <w:commentRangeStart w:id="39"/>
      <w:r w:rsidR="00A47D44" w:rsidRPr="009629D6">
        <w:rPr>
          <w:rFonts w:ascii="Arial" w:hAnsi="Arial" w:cs="Arial"/>
          <w:sz w:val="22"/>
          <w:szCs w:val="22"/>
        </w:rPr>
        <w:t>Salmon v 1.3.0</w:t>
      </w:r>
      <w:commentRangeEnd w:id="39"/>
      <w:r w:rsidR="00A47D44" w:rsidRPr="009629D6">
        <w:rPr>
          <w:rStyle w:val="CommentReference"/>
          <w:sz w:val="22"/>
          <w:szCs w:val="22"/>
        </w:rPr>
        <w:commentReference w:id="39"/>
      </w:r>
      <w:r w:rsidR="000300D1" w:rsidRPr="009629D6">
        <w:rPr>
          <w:rFonts w:ascii="Arial" w:hAnsi="Arial" w:cs="Arial"/>
          <w:sz w:val="22"/>
          <w:szCs w:val="22"/>
        </w:rPr>
        <w:t xml:space="preserve"> </w:t>
      </w:r>
      <w:r w:rsidR="000300D1" w:rsidRPr="009629D6">
        <w:rPr>
          <w:rFonts w:ascii="Arial" w:hAnsi="Arial" w:cs="Arial"/>
          <w:sz w:val="22"/>
          <w:szCs w:val="22"/>
        </w:rPr>
        <w:fldChar w:fldCharType="begin" w:fldLock="1"/>
      </w:r>
      <w:r w:rsidR="00DD6D83">
        <w:rPr>
          <w:rFonts w:ascii="Arial" w:hAnsi="Arial" w:cs="Arial"/>
          <w:sz w:val="22"/>
          <w:szCs w:val="22"/>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(30)","plainTextFormattedCitation":"(30)","previouslyFormattedCitation":"(30)"},"properties":{"noteIndex":0},"schema":"https://github.com/citation-style-language/schema/raw/master/csl-citation.json"}</w:instrText>
      </w:r>
      <w:r w:rsidR="000300D1" w:rsidRPr="009629D6">
        <w:rPr>
          <w:rFonts w:ascii="Arial" w:hAnsi="Arial" w:cs="Arial"/>
          <w:sz w:val="22"/>
          <w:szCs w:val="22"/>
        </w:rPr>
        <w:fldChar w:fldCharType="separate"/>
      </w:r>
      <w:r w:rsidR="005B3319" w:rsidRPr="005B3319">
        <w:rPr>
          <w:rFonts w:ascii="Arial" w:hAnsi="Arial" w:cs="Arial"/>
          <w:noProof/>
          <w:sz w:val="22"/>
          <w:szCs w:val="22"/>
        </w:rPr>
        <w:t>(30)</w:t>
      </w:r>
      <w:r w:rsidR="000300D1" w:rsidRPr="009629D6">
        <w:rPr>
          <w:rFonts w:ascii="Arial" w:hAnsi="Arial" w:cs="Arial"/>
          <w:sz w:val="22"/>
          <w:szCs w:val="22"/>
        </w:rPr>
        <w:fldChar w:fldCharType="end"/>
      </w:r>
      <w:r w:rsidR="000300D1" w:rsidRPr="009629D6">
        <w:rPr>
          <w:rFonts w:ascii="Arial" w:hAnsi="Arial" w:cs="Arial"/>
          <w:sz w:val="22"/>
          <w:szCs w:val="22"/>
        </w:rPr>
        <w:t xml:space="preserve"> </w:t>
      </w:r>
      <w:r w:rsidR="00A47D44" w:rsidRPr="009629D6">
        <w:rPr>
          <w:rFonts w:ascii="Arial" w:hAnsi="Arial" w:cs="Arial"/>
          <w:sz w:val="22"/>
          <w:szCs w:val="22"/>
        </w:rPr>
        <w:t xml:space="preserve">with the gc-bias and validateMappings flags. </w:t>
      </w:r>
      <w:r w:rsidR="00B70B18" w:rsidRPr="009629D6">
        <w:rPr>
          <w:rFonts w:ascii="Arial" w:hAnsi="Arial" w:cs="Arial"/>
          <w:sz w:val="22"/>
          <w:szCs w:val="22"/>
        </w:rPr>
        <w:t xml:space="preserve">Mapping efficiency was 54.8% (sample range 53-56.6%). </w:t>
      </w:r>
      <w:r w:rsidR="00A47D44" w:rsidRPr="009629D6">
        <w:rPr>
          <w:rFonts w:ascii="Arial" w:hAnsi="Arial" w:cs="Arial"/>
          <w:sz w:val="22"/>
          <w:szCs w:val="22"/>
        </w:rPr>
        <w:t>Transcript-level data was reduced to gene-level data via tximeta</w:t>
      </w:r>
      <w:r w:rsidR="00EB2A6B" w:rsidRPr="009629D6">
        <w:rPr>
          <w:rFonts w:ascii="Arial" w:hAnsi="Arial" w:cs="Arial"/>
          <w:sz w:val="22"/>
          <w:szCs w:val="22"/>
        </w:rPr>
        <w:t xml:space="preserve"> v1.8.4</w:t>
      </w:r>
      <w:r w:rsidR="00BD0A0D"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DD6D83">
        <w:rPr>
          <w:rFonts w:ascii="Arial" w:hAnsi="Arial" w:cs="Arial"/>
          <w:sz w:val="22"/>
          <w:szCs w:val="22"/>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(31)","plainTextFormattedCitation":"(31)","previouslyFormattedCitation":"(31)"},"properties":{"noteIndex":0},"schema":"https://github.com/citation-style-language/schema/raw/master/csl-citation.json"}</w:instrText>
      </w:r>
      <w:r w:rsidR="00BD0A0D" w:rsidRPr="009629D6">
        <w:rPr>
          <w:rFonts w:ascii="Arial" w:hAnsi="Arial" w:cs="Arial"/>
          <w:sz w:val="22"/>
          <w:szCs w:val="22"/>
        </w:rPr>
        <w:fldChar w:fldCharType="separate"/>
      </w:r>
      <w:r w:rsidR="005B3319" w:rsidRPr="005B3319">
        <w:rPr>
          <w:rFonts w:ascii="Arial" w:hAnsi="Arial" w:cs="Arial"/>
          <w:noProof/>
          <w:sz w:val="22"/>
          <w:szCs w:val="22"/>
        </w:rPr>
        <w:t>(31)</w:t>
      </w:r>
      <w:r w:rsidR="00BD0A0D" w:rsidRPr="009629D6">
        <w:rPr>
          <w:rFonts w:ascii="Arial" w:hAnsi="Arial" w:cs="Arial"/>
          <w:sz w:val="22"/>
          <w:szCs w:val="22"/>
        </w:rPr>
        <w:fldChar w:fldCharType="end"/>
      </w:r>
      <w:r w:rsidR="00A47D44" w:rsidRPr="009629D6">
        <w:rPr>
          <w:rFonts w:ascii="Arial" w:hAnsi="Arial" w:cs="Arial"/>
          <w:sz w:val="22"/>
          <w:szCs w:val="22"/>
        </w:rPr>
        <w:t xml:space="preserve"> and txiimport</w:t>
      </w:r>
      <w:r w:rsidR="00EB2A6B" w:rsidRPr="009629D6">
        <w:rPr>
          <w:rFonts w:ascii="Arial" w:hAnsi="Arial" w:cs="Arial"/>
          <w:sz w:val="22"/>
          <w:szCs w:val="22"/>
        </w:rPr>
        <w:t xml:space="preserve"> v1.18.0</w:t>
      </w:r>
      <w:r w:rsidR="00A47D44"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DD6D83">
        <w:rPr>
          <w:rFonts w:ascii="Arial" w:hAnsi="Arial" w:cs="Arial"/>
          <w:sz w:val="22"/>
          <w:szCs w:val="22"/>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(32)","plainTextFormattedCitation":"(32)","previouslyFormattedCitation":"(32)"},"properties":{"noteIndex":0},"schema":"https://github.com/citation-style-language/schema/raw/master/csl-citation.json"}</w:instrText>
      </w:r>
      <w:r w:rsidR="00BD0A0D" w:rsidRPr="009629D6">
        <w:rPr>
          <w:rFonts w:ascii="Arial" w:hAnsi="Arial" w:cs="Arial"/>
          <w:sz w:val="22"/>
          <w:szCs w:val="22"/>
        </w:rPr>
        <w:fldChar w:fldCharType="separate"/>
      </w:r>
      <w:r w:rsidR="005B3319" w:rsidRPr="005B3319">
        <w:rPr>
          <w:rFonts w:ascii="Arial" w:hAnsi="Arial" w:cs="Arial"/>
          <w:noProof/>
          <w:sz w:val="22"/>
          <w:szCs w:val="22"/>
        </w:rPr>
        <w:t>(32)</w:t>
      </w:r>
      <w:r w:rsidR="00BD0A0D" w:rsidRPr="009629D6">
        <w:rPr>
          <w:rFonts w:ascii="Arial" w:hAnsi="Arial" w:cs="Arial"/>
          <w:sz w:val="22"/>
          <w:szCs w:val="22"/>
        </w:rPr>
        <w:fldChar w:fldCharType="end"/>
      </w:r>
      <w:r w:rsidR="00BD0A0D" w:rsidRPr="009629D6">
        <w:rPr>
          <w:rFonts w:ascii="Arial" w:hAnsi="Arial" w:cs="Arial"/>
          <w:sz w:val="22"/>
          <w:szCs w:val="22"/>
        </w:rPr>
        <w:t xml:space="preserve"> </w:t>
      </w:r>
      <w:r w:rsidR="00A47D44" w:rsidRPr="009629D6">
        <w:rPr>
          <w:rFonts w:ascii="Arial" w:hAnsi="Arial" w:cs="Arial"/>
          <w:sz w:val="22"/>
          <w:szCs w:val="22"/>
        </w:rPr>
        <w:t>prior to analysis by DESeq2 v1.</w:t>
      </w:r>
      <w:r w:rsidR="00EB2A6B" w:rsidRPr="009629D6">
        <w:rPr>
          <w:rFonts w:ascii="Arial" w:hAnsi="Arial" w:cs="Arial"/>
          <w:sz w:val="22"/>
          <w:szCs w:val="22"/>
        </w:rPr>
        <w:t>30</w:t>
      </w:r>
      <w:r w:rsidR="00A47D44" w:rsidRPr="009629D6">
        <w:rPr>
          <w:rFonts w:ascii="Arial" w:hAnsi="Arial" w:cs="Arial"/>
          <w:sz w:val="22"/>
          <w:szCs w:val="22"/>
        </w:rPr>
        <w:t>.1</w:t>
      </w:r>
      <w:r w:rsidR="000300D1" w:rsidRPr="009629D6">
        <w:rPr>
          <w:rFonts w:ascii="Arial" w:hAnsi="Arial" w:cs="Arial"/>
          <w:sz w:val="22"/>
          <w:szCs w:val="22"/>
        </w:rPr>
        <w:t xml:space="preserve"> </w:t>
      </w:r>
      <w:r w:rsidR="000300D1" w:rsidRPr="009629D6">
        <w:rPr>
          <w:rFonts w:ascii="Arial" w:hAnsi="Arial" w:cs="Arial"/>
          <w:sz w:val="22"/>
          <w:szCs w:val="22"/>
        </w:rPr>
        <w:fldChar w:fldCharType="begin" w:fldLock="1"/>
      </w:r>
      <w:r w:rsidR="00DD6D83">
        <w:rPr>
          <w:rFonts w:ascii="Arial" w:hAnsi="Arial" w:cs="Arial"/>
          <w:sz w:val="22"/>
          <w:szCs w:val="22"/>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(33)","plainTextFormattedCitation":"(33)","previouslyFormattedCitation":"(33)"},"properties":{"noteIndex":0},"schema":"https://github.com/citation-style-language/schema/raw/master/csl-citation.json"}</w:instrText>
      </w:r>
      <w:r w:rsidR="000300D1" w:rsidRPr="009629D6">
        <w:rPr>
          <w:rFonts w:ascii="Arial" w:hAnsi="Arial" w:cs="Arial"/>
          <w:sz w:val="22"/>
          <w:szCs w:val="22"/>
        </w:rPr>
        <w:fldChar w:fldCharType="separate"/>
      </w:r>
      <w:r w:rsidR="005B3319" w:rsidRPr="005B3319">
        <w:rPr>
          <w:rFonts w:ascii="Arial" w:hAnsi="Arial" w:cs="Arial"/>
          <w:noProof/>
          <w:sz w:val="22"/>
          <w:szCs w:val="22"/>
        </w:rPr>
        <w:t>(33)</w:t>
      </w:r>
      <w:r w:rsidR="000300D1" w:rsidRPr="009629D6">
        <w:rPr>
          <w:rFonts w:ascii="Arial" w:hAnsi="Arial" w:cs="Arial"/>
          <w:sz w:val="22"/>
          <w:szCs w:val="22"/>
        </w:rPr>
        <w:fldChar w:fldCharType="end"/>
      </w:r>
      <w:r w:rsidR="00A47D44" w:rsidRPr="009629D6">
        <w:rPr>
          <w:rFonts w:ascii="Arial" w:hAnsi="Arial" w:cs="Arial"/>
          <w:sz w:val="22"/>
          <w:szCs w:val="22"/>
        </w:rPr>
        <w:t>.</w:t>
      </w:r>
      <w:r w:rsidR="00E90630" w:rsidRPr="009629D6">
        <w:rPr>
          <w:rFonts w:ascii="Arial" w:hAnsi="Arial" w:cs="Arial"/>
          <w:sz w:val="22"/>
          <w:szCs w:val="22"/>
        </w:rPr>
        <w:t xml:space="preserve"> </w:t>
      </w:r>
      <w:r w:rsidR="00A47D44" w:rsidRPr="009629D6">
        <w:rPr>
          <w:rFonts w:ascii="Arial" w:hAnsi="Arial" w:cs="Arial"/>
          <w:sz w:val="22"/>
          <w:szCs w:val="22"/>
        </w:rPr>
        <w:t xml:space="preserve">To </w:t>
      </w:r>
      <w:r w:rsidR="000300D1" w:rsidRPr="009629D6">
        <w:rPr>
          <w:rFonts w:ascii="Arial" w:hAnsi="Arial" w:cs="Arial"/>
          <w:sz w:val="22"/>
          <w:szCs w:val="22"/>
        </w:rPr>
        <w:t>determine</w:t>
      </w:r>
      <w:r w:rsidR="00A47D44" w:rsidRPr="009629D6">
        <w:rPr>
          <w:rFonts w:ascii="Arial" w:hAnsi="Arial" w:cs="Arial"/>
          <w:sz w:val="22"/>
          <w:szCs w:val="22"/>
        </w:rPr>
        <w:t xml:space="preserve"> differential </w:t>
      </w:r>
      <w:r w:rsidR="000300D1" w:rsidRPr="009629D6">
        <w:rPr>
          <w:rFonts w:ascii="Arial" w:hAnsi="Arial" w:cs="Arial"/>
          <w:sz w:val="22"/>
          <w:szCs w:val="22"/>
        </w:rPr>
        <w:t>expressed genes</w:t>
      </w:r>
      <w:r w:rsidR="00A47D44" w:rsidRPr="009629D6">
        <w:rPr>
          <w:rFonts w:ascii="Arial" w:hAnsi="Arial" w:cs="Arial"/>
          <w:sz w:val="22"/>
          <w:szCs w:val="22"/>
        </w:rPr>
        <w:t xml:space="preserve"> we </w:t>
      </w:r>
      <w:r w:rsidR="000300D1" w:rsidRPr="009629D6">
        <w:rPr>
          <w:rFonts w:ascii="Arial" w:hAnsi="Arial" w:cs="Arial"/>
          <w:sz w:val="22"/>
          <w:szCs w:val="22"/>
        </w:rPr>
        <w:t xml:space="preserve">evaluated </w:t>
      </w:r>
      <w:r w:rsidR="00BD0A0D" w:rsidRPr="009629D6">
        <w:rPr>
          <w:rFonts w:ascii="Arial" w:hAnsi="Arial" w:cs="Arial"/>
          <w:sz w:val="22"/>
          <w:szCs w:val="22"/>
        </w:rPr>
        <w:t>14242</w:t>
      </w:r>
      <w:r w:rsidR="00A47D44" w:rsidRPr="009629D6">
        <w:rPr>
          <w:rFonts w:ascii="Arial" w:hAnsi="Arial" w:cs="Arial"/>
          <w:sz w:val="22"/>
          <w:szCs w:val="22"/>
        </w:rPr>
        <w:t xml:space="preserve"> genes, excluding those with low or no read counts</w:t>
      </w:r>
      <w:r w:rsidR="00BD0A0D" w:rsidRPr="009629D6">
        <w:rPr>
          <w:rFonts w:ascii="Arial" w:hAnsi="Arial" w:cs="Arial"/>
          <w:sz w:val="22"/>
          <w:szCs w:val="22"/>
        </w:rPr>
        <w:t>, identifying 265 differentially expressed genes</w:t>
      </w:r>
      <w:r w:rsidR="00A47D44" w:rsidRPr="009629D6">
        <w:rPr>
          <w:rFonts w:ascii="Arial" w:hAnsi="Arial" w:cs="Arial"/>
          <w:sz w:val="22"/>
          <w:szCs w:val="22"/>
        </w:rPr>
        <w:t xml:space="preserve"> (q&lt;0.05). Full </w:t>
      </w:r>
      <w:r w:rsidR="00BD0A0D" w:rsidRPr="009629D6">
        <w:rPr>
          <w:rFonts w:ascii="Arial" w:hAnsi="Arial" w:cs="Arial"/>
          <w:sz w:val="22"/>
          <w:szCs w:val="22"/>
        </w:rPr>
        <w:t>gene expression results</w:t>
      </w:r>
      <w:r w:rsidR="00A47D44" w:rsidRPr="009629D6">
        <w:rPr>
          <w:rFonts w:ascii="Arial" w:hAnsi="Arial" w:cs="Arial"/>
          <w:sz w:val="22"/>
          <w:szCs w:val="22"/>
        </w:rPr>
        <w:t xml:space="preserve"> are reported in Supplementary Table 1. For gene set enrichment analyses, we used ClusterProfiler v3.16 after ranking </w:t>
      </w:r>
      <w:r w:rsidR="00BD0A0D" w:rsidRPr="009629D6">
        <w:rPr>
          <w:rFonts w:ascii="Arial" w:hAnsi="Arial" w:cs="Arial"/>
          <w:sz w:val="22"/>
          <w:szCs w:val="22"/>
        </w:rPr>
        <w:t xml:space="preserve">genes </w:t>
      </w:r>
      <w:r w:rsidR="00A47D44" w:rsidRPr="009629D6">
        <w:rPr>
          <w:rFonts w:ascii="Arial" w:hAnsi="Arial" w:cs="Arial"/>
          <w:sz w:val="22"/>
          <w:szCs w:val="22"/>
        </w:rPr>
        <w:t>by fold change</w:t>
      </w:r>
      <w:r w:rsidR="005F2606" w:rsidRPr="009629D6">
        <w:rPr>
          <w:rFonts w:ascii="Arial" w:hAnsi="Arial" w:cs="Arial"/>
          <w:sz w:val="22"/>
          <w:szCs w:val="22"/>
        </w:rPr>
        <w:t xml:space="preserve"> and analyzing relative to Gene Ontologies. Similarities between enriched gene sets were calculated by Jaccard distances</w:t>
      </w:r>
      <w:r w:rsidR="00A47D44" w:rsidRPr="009629D6">
        <w:rPr>
          <w:rFonts w:ascii="Arial" w:hAnsi="Arial" w:cs="Arial"/>
          <w:sz w:val="22"/>
          <w:szCs w:val="22"/>
        </w:rPr>
        <w:t xml:space="preserve">. Gene set enrichment results are presented in Supplementary Table 2. Data are available from GEO at accession number </w:t>
      </w:r>
      <w:commentRangeStart w:id="40"/>
      <w:r w:rsidR="00A47D44" w:rsidRPr="009629D6">
        <w:rPr>
          <w:rFonts w:ascii="Arial" w:hAnsi="Arial" w:cs="Arial"/>
          <w:sz w:val="22"/>
          <w:szCs w:val="22"/>
        </w:rPr>
        <w:t>XXXX</w:t>
      </w:r>
      <w:commentRangeEnd w:id="40"/>
      <w:r w:rsidR="00A47D44" w:rsidRPr="009629D6">
        <w:rPr>
          <w:rStyle w:val="CommentReference"/>
          <w:sz w:val="22"/>
          <w:szCs w:val="22"/>
        </w:rPr>
        <w:commentReference w:id="40"/>
      </w:r>
    </w:p>
    <w:p w14:paraId="3EC34251" w14:textId="63D3E38F" w:rsidR="00F06841" w:rsidRDefault="00F06841" w:rsidP="00785932">
      <w:pPr>
        <w:rPr>
          <w:rFonts w:ascii="Arial" w:hAnsi="Arial" w:cs="Arial"/>
          <w:color w:val="000000" w:themeColor="text1"/>
          <w:sz w:val="22"/>
          <w:szCs w:val="22"/>
        </w:rPr>
      </w:pPr>
    </w:p>
    <w:p w14:paraId="64264347" w14:textId="5C4E5DA9" w:rsidR="009D5728" w:rsidRDefault="009D5728" w:rsidP="009629D6">
      <w:pPr>
        <w:pStyle w:val="Heading2"/>
      </w:pPr>
      <w:r>
        <w:t xml:space="preserve">Mammary Gland </w:t>
      </w:r>
      <w:r w:rsidR="00CE0941">
        <w:t xml:space="preserve">Histology and </w:t>
      </w:r>
      <w:r>
        <w:t xml:space="preserve">Adipocyte </w:t>
      </w:r>
      <w:r w:rsidR="00CE0941">
        <w:t xml:space="preserve">Assessment </w:t>
      </w:r>
    </w:p>
    <w:p w14:paraId="5F7A3C63" w14:textId="21689C75" w:rsidR="009D5728" w:rsidRPr="009D5728" w:rsidRDefault="00CE0941" w:rsidP="009D5728">
      <w:pPr>
        <w:rPr>
          <w:rFonts w:ascii="Times New Roman" w:eastAsia="Times New Roman" w:hAnsi="Times New Roman" w:cs="Times New Roman"/>
        </w:rPr>
      </w:pPr>
      <w:r>
        <w:rPr>
          <w:rFonts w:ascii="Arial" w:hAnsi="Arial" w:cs="Arial"/>
          <w:color w:val="000000" w:themeColor="text1"/>
          <w:sz w:val="22"/>
          <w:szCs w:val="22"/>
        </w:rPr>
        <w:t>M</w:t>
      </w:r>
      <w:r w:rsidRPr="00EF5551">
        <w:rPr>
          <w:rFonts w:ascii="Arial" w:hAnsi="Arial" w:cs="Arial"/>
          <w:color w:val="000000" w:themeColor="text1"/>
          <w:sz w:val="22"/>
          <w:szCs w:val="22"/>
        </w:rPr>
        <w:t xml:space="preserve">ammary glands collected from WT and KO dams were embedded in paraffin and Hematoxylin and Eosin (H&amp;E) stained at the Rogel Cancer Center’s Tissue and Molecular Pathology. Slides were blindly assessed </w:t>
      </w:r>
      <w:r>
        <w:rPr>
          <w:rFonts w:ascii="Arial" w:hAnsi="Arial" w:cs="Arial"/>
          <w:color w:val="000000" w:themeColor="text1"/>
          <w:sz w:val="22"/>
          <w:szCs w:val="22"/>
        </w:rPr>
        <w:t>for</w:t>
      </w:r>
      <w:r w:rsidRPr="00EF5551">
        <w:rPr>
          <w:rFonts w:ascii="Arial" w:hAnsi="Arial" w:cs="Arial"/>
          <w:color w:val="000000" w:themeColor="text1"/>
          <w:sz w:val="22"/>
          <w:szCs w:val="22"/>
        </w:rPr>
        <w:t xml:space="preserve"> adipocyte size and count</w:t>
      </w:r>
      <w:r>
        <w:rPr>
          <w:rFonts w:ascii="Arial" w:hAnsi="Arial" w:cs="Arial"/>
          <w:color w:val="000000" w:themeColor="text1"/>
          <w:sz w:val="22"/>
          <w:szCs w:val="22"/>
        </w:rPr>
        <w:t xml:space="preserve"> with one slide per mouse.</w:t>
      </w:r>
      <w:r>
        <w:rPr>
          <w:rFonts w:ascii="Arial" w:eastAsia="Times New Roman" w:hAnsi="Arial" w:cs="Arial"/>
          <w:color w:val="000000"/>
          <w:sz w:val="22"/>
          <w:szCs w:val="22"/>
        </w:rPr>
        <w:t xml:space="preserve"> </w:t>
      </w:r>
      <w:r w:rsidR="004B6823">
        <w:rPr>
          <w:rFonts w:ascii="Arial" w:eastAsia="Times New Roman" w:hAnsi="Arial" w:cs="Arial"/>
          <w:color w:val="000000"/>
          <w:sz w:val="22"/>
          <w:szCs w:val="22"/>
        </w:rPr>
        <w:t xml:space="preserve">Using </w:t>
      </w:r>
      <w:r w:rsidR="00B119B7">
        <w:rPr>
          <w:rFonts w:ascii="Arial" w:eastAsia="Times New Roman" w:hAnsi="Arial" w:cs="Arial"/>
          <w:color w:val="000000"/>
          <w:sz w:val="22"/>
          <w:szCs w:val="22"/>
        </w:rPr>
        <w:t>an EVOS inverted fluorescent microscope, eight representative sections per slide were taken at a 10x objective</w:t>
      </w:r>
      <w:r w:rsidR="0078411D">
        <w:rPr>
          <w:rFonts w:ascii="Arial" w:eastAsia="Times New Roman" w:hAnsi="Arial" w:cs="Arial"/>
          <w:color w:val="000000"/>
          <w:sz w:val="22"/>
          <w:szCs w:val="22"/>
        </w:rPr>
        <w:t xml:space="preserve"> and covered the entire tissue area</w:t>
      </w:r>
      <w:r w:rsidR="00B119B7">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Mammary gland adipocytes were quantified using the software ImageJ</w:t>
      </w:r>
      <w:r>
        <w:rPr>
          <w:rFonts w:ascii="Arial" w:eastAsia="Times New Roman" w:hAnsi="Arial" w:cs="Arial"/>
          <w:color w:val="000000"/>
          <w:sz w:val="22"/>
          <w:szCs w:val="22"/>
        </w:rPr>
        <w:t xml:space="preserve"> using</w:t>
      </w:r>
      <w:r w:rsidR="00B119B7">
        <w:rPr>
          <w:rFonts w:ascii="Arial" w:hAnsi="Arial" w:cs="Arial"/>
          <w:bCs/>
          <w:color w:val="000000" w:themeColor="text1"/>
          <w:sz w:val="22"/>
          <w:szCs w:val="22"/>
        </w:rPr>
        <w:t xml:space="preserve"> </w:t>
      </w:r>
      <w:r w:rsidR="00B119B7">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he </w:t>
      </w:r>
      <w:r w:rsidR="00B119B7">
        <w:rPr>
          <w:rFonts w:ascii="Arial" w:eastAsia="Times New Roman" w:hAnsi="Arial" w:cs="Arial"/>
          <w:color w:val="000000"/>
          <w:sz w:val="22"/>
          <w:szCs w:val="22"/>
        </w:rPr>
        <w:t>A</w:t>
      </w:r>
      <w:r w:rsidR="009D5728" w:rsidRPr="009D5728">
        <w:rPr>
          <w:rFonts w:ascii="Arial" w:eastAsia="Times New Roman" w:hAnsi="Arial" w:cs="Arial"/>
          <w:color w:val="000000"/>
          <w:sz w:val="22"/>
          <w:szCs w:val="22"/>
        </w:rPr>
        <w:t xml:space="preserve">dipocyte </w:t>
      </w:r>
      <w:r w:rsidR="00B119B7">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ools </w:t>
      </w:r>
      <w:r w:rsidR="00B119B7">
        <w:rPr>
          <w:rFonts w:ascii="Arial" w:eastAsia="Times New Roman" w:hAnsi="Arial" w:cs="Arial"/>
          <w:color w:val="000000"/>
          <w:sz w:val="22"/>
          <w:szCs w:val="22"/>
        </w:rPr>
        <w:t xml:space="preserve">Macros </w:t>
      </w:r>
      <w:commentRangeStart w:id="41"/>
      <w:ins w:id="42" w:author="Dave Bridges" w:date="2021-05-11T09:29:00Z">
        <w:r>
          <w:rPr>
            <w:rFonts w:ascii="Arial" w:eastAsia="Times New Roman" w:hAnsi="Arial" w:cs="Arial"/>
            <w:color w:val="000000"/>
            <w:sz w:val="22"/>
            <w:szCs w:val="22"/>
          </w:rPr>
          <w:t>Plugin</w:t>
        </w:r>
        <w:commentRangeEnd w:id="41"/>
        <w:r>
          <w:rPr>
            <w:rStyle w:val="CommentReference"/>
          </w:rPr>
          <w:commentReference w:id="41"/>
        </w:r>
      </w:ins>
      <w:r w:rsidR="009D5728" w:rsidRPr="009D5728">
        <w:rPr>
          <w:rFonts w:ascii="Arial" w:eastAsia="Times New Roman" w:hAnsi="Arial" w:cs="Arial"/>
          <w:color w:val="000000"/>
          <w:sz w:val="22"/>
          <w:szCs w:val="22"/>
        </w:rPr>
        <w:t xml:space="preserve">. </w:t>
      </w:r>
      <w:commentRangeStart w:id="43"/>
      <w:r w:rsidR="009D5728" w:rsidRPr="009D5728">
        <w:rPr>
          <w:rFonts w:ascii="Arial" w:eastAsia="Times New Roman" w:hAnsi="Arial" w:cs="Arial"/>
          <w:color w:val="000000"/>
          <w:sz w:val="22"/>
          <w:szCs w:val="22"/>
        </w:rPr>
        <w:t xml:space="preserve">This plugin provided the parameters </w:t>
      </w:r>
      <w:r w:rsidR="005F64D4">
        <w:rPr>
          <w:rFonts w:ascii="Arial" w:eastAsia="Times New Roman" w:hAnsi="Arial" w:cs="Arial"/>
          <w:color w:val="000000"/>
          <w:sz w:val="22"/>
          <w:szCs w:val="22"/>
        </w:rPr>
        <w:t>“p”</w:t>
      </w:r>
      <w:r w:rsidR="009D5728" w:rsidRPr="009D5728">
        <w:rPr>
          <w:rFonts w:ascii="Arial" w:eastAsia="Times New Roman" w:hAnsi="Arial" w:cs="Arial"/>
          <w:color w:val="000000"/>
          <w:sz w:val="22"/>
          <w:szCs w:val="22"/>
        </w:rPr>
        <w:t xml:space="preserve">, processing adipocyte segmentations options, and </w:t>
      </w:r>
      <w:r w:rsidR="005F64D4">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s</w:t>
      </w:r>
      <w:r w:rsidR="005F64D4">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 xml:space="preserve">, simple adipocyte segmentation options. </w:t>
      </w:r>
      <w:commentRangeEnd w:id="43"/>
      <w:r w:rsidR="009C1150">
        <w:rPr>
          <w:rStyle w:val="CommentReference"/>
        </w:rPr>
        <w:commentReference w:id="43"/>
      </w:r>
      <w:r w:rsidR="009D5728" w:rsidRPr="009D5728">
        <w:rPr>
          <w:rFonts w:ascii="Arial" w:eastAsia="Times New Roman" w:hAnsi="Arial" w:cs="Arial"/>
          <w:color w:val="000000"/>
          <w:sz w:val="22"/>
          <w:szCs w:val="22"/>
        </w:rPr>
        <w:t>In analyzing our images the parameter</w:t>
      </w:r>
      <w:r w:rsidR="005F64D4">
        <w:rPr>
          <w:rFonts w:ascii="Arial" w:eastAsia="Times New Roman" w:hAnsi="Arial" w:cs="Arial"/>
          <w:color w:val="000000"/>
          <w:sz w:val="22"/>
          <w:szCs w:val="22"/>
        </w:rPr>
        <w:t xml:space="preserve"> filters</w:t>
      </w:r>
      <w:r w:rsidR="009D5728" w:rsidRPr="009D5728">
        <w:rPr>
          <w:rFonts w:ascii="Arial" w:eastAsia="Times New Roman" w:hAnsi="Arial" w:cs="Arial"/>
          <w:color w:val="000000"/>
          <w:sz w:val="22"/>
          <w:szCs w:val="22"/>
        </w:rPr>
        <w:t xml:space="preserve"> for </w:t>
      </w:r>
      <w:del w:id="44" w:author="Noura El Habbal" w:date="2021-05-12T03:06:00Z">
        <w:r w:rsidR="005F64D4" w:rsidDel="009C1150">
          <w:rPr>
            <w:rFonts w:ascii="Arial" w:eastAsia="Times New Roman" w:hAnsi="Arial" w:cs="Arial"/>
            <w:color w:val="000000"/>
            <w:sz w:val="22"/>
            <w:szCs w:val="22"/>
          </w:rPr>
          <w:delText>“</w:delText>
        </w:r>
        <w:r w:rsidR="009D5728" w:rsidRPr="009D5728" w:rsidDel="009C1150">
          <w:rPr>
            <w:rFonts w:ascii="Arial" w:eastAsia="Times New Roman" w:hAnsi="Arial" w:cs="Arial"/>
            <w:color w:val="000000"/>
            <w:sz w:val="22"/>
            <w:szCs w:val="22"/>
          </w:rPr>
          <w:delText>p</w:delText>
        </w:r>
        <w:r w:rsidR="005F64D4" w:rsidDel="009C1150">
          <w:rPr>
            <w:rFonts w:ascii="Arial" w:eastAsia="Times New Roman" w:hAnsi="Arial" w:cs="Arial"/>
            <w:color w:val="000000"/>
            <w:sz w:val="22"/>
            <w:szCs w:val="22"/>
          </w:rPr>
          <w:delText>”</w:delText>
        </w:r>
        <w:r w:rsidR="009D5728" w:rsidRPr="009D5728" w:rsidDel="009C1150">
          <w:rPr>
            <w:rFonts w:ascii="Arial" w:eastAsia="Times New Roman" w:hAnsi="Arial" w:cs="Arial"/>
            <w:color w:val="000000"/>
            <w:sz w:val="22"/>
            <w:szCs w:val="22"/>
          </w:rPr>
          <w:delText xml:space="preserve"> </w:delText>
        </w:r>
      </w:del>
      <w:ins w:id="45" w:author="Dave Bridges" w:date="2021-05-11T09:30:00Z">
        <w:del w:id="46" w:author="Noura El Habbal" w:date="2021-05-12T03:06:00Z">
          <w:r w:rsidDel="009C1150">
            <w:rPr>
              <w:rFonts w:ascii="Arial" w:eastAsia="Times New Roman" w:hAnsi="Arial" w:cs="Arial"/>
              <w:color w:val="000000"/>
              <w:sz w:val="22"/>
              <w:szCs w:val="22"/>
            </w:rPr>
            <w:delText xml:space="preserve"> </w:delText>
          </w:r>
        </w:del>
        <w:r>
          <w:rPr>
            <w:rFonts w:ascii="Arial" w:eastAsia="Times New Roman" w:hAnsi="Arial" w:cs="Arial"/>
            <w:color w:val="000000"/>
            <w:sz w:val="22"/>
            <w:szCs w:val="22"/>
          </w:rPr>
          <w:t xml:space="preserve">adipocytes </w:t>
        </w:r>
      </w:ins>
      <w:ins w:id="47" w:author="Noura El Habbal" w:date="2021-05-12T03:06:00Z">
        <w:r w:rsidR="009C1150">
          <w:rPr>
            <w:rFonts w:ascii="Arial" w:eastAsia="Times New Roman" w:hAnsi="Arial" w:cs="Arial"/>
            <w:color w:val="000000"/>
            <w:sz w:val="22"/>
            <w:szCs w:val="22"/>
          </w:rPr>
          <w:t xml:space="preserve">using the processing option (p) </w:t>
        </w:r>
      </w:ins>
      <w:r w:rsidR="009D5728" w:rsidRPr="009D5728">
        <w:rPr>
          <w:rFonts w:ascii="Arial" w:eastAsia="Times New Roman" w:hAnsi="Arial" w:cs="Arial"/>
          <w:color w:val="000000"/>
          <w:sz w:val="22"/>
          <w:szCs w:val="22"/>
        </w:rPr>
        <w:t>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40</w:t>
      </w:r>
      <w:r w:rsidR="00AC5BB6">
        <w:rPr>
          <w:rFonts w:ascii="Arial" w:eastAsia="Times New Roman" w:hAnsi="Arial" w:cs="Arial"/>
          <w:color w:val="000000"/>
          <w:sz w:val="22"/>
          <w:szCs w:val="22"/>
        </w:rPr>
        <w:t xml:space="preserve"> </w:t>
      </w:r>
      <w:commentRangeStart w:id="48"/>
      <w:r w:rsidR="00AC5BB6">
        <w:rPr>
          <w:rFonts w:ascii="Arial" w:eastAsia="Times New Roman" w:hAnsi="Arial" w:cs="Arial"/>
          <w:color w:val="000000"/>
          <w:sz w:val="22"/>
          <w:szCs w:val="22"/>
        </w:rPr>
        <w:t>pixels</w:t>
      </w:r>
      <w:commentRangeEnd w:id="48"/>
      <w:r w:rsidR="00AC5BB6">
        <w:rPr>
          <w:rStyle w:val="CommentReference"/>
        </w:rPr>
        <w:commentReference w:id="48"/>
      </w:r>
      <w:r w:rsidR="009D5728" w:rsidRPr="009D5728">
        <w:rPr>
          <w:rFonts w:ascii="Arial" w:eastAsia="Times New Roman" w:hAnsi="Arial" w:cs="Arial"/>
          <w:color w:val="000000"/>
          <w:sz w:val="22"/>
          <w:szCs w:val="22"/>
        </w:rPr>
        <w:t>,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1000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dilates </w:t>
      </w:r>
      <w:ins w:id="49" w:author="Dave Bridges" w:date="2021-05-11T09:30:00Z">
        <w:r>
          <w:rPr>
            <w:rFonts w:ascii="Arial" w:eastAsia="Times New Roman" w:hAnsi="Arial" w:cs="Arial"/>
            <w:color w:val="000000"/>
            <w:sz w:val="22"/>
            <w:szCs w:val="22"/>
          </w:rPr>
          <w:t xml:space="preserve">of </w:t>
        </w:r>
      </w:ins>
      <w:r w:rsidR="009D5728" w:rsidRPr="009D5728">
        <w:rPr>
          <w:rFonts w:ascii="Arial" w:eastAsia="Times New Roman" w:hAnsi="Arial" w:cs="Arial"/>
          <w:color w:val="000000"/>
          <w:sz w:val="22"/>
          <w:szCs w:val="22"/>
        </w:rPr>
        <w:t>30</w:t>
      </w:r>
      <w:r w:rsidR="005F64D4">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the parameters </w:t>
      </w:r>
      <w:commentRangeStart w:id="50"/>
      <w:r w:rsidR="009D5728" w:rsidRPr="009D5728">
        <w:rPr>
          <w:rFonts w:ascii="Arial" w:eastAsia="Times New Roman" w:hAnsi="Arial" w:cs="Arial"/>
          <w:color w:val="000000"/>
          <w:sz w:val="22"/>
          <w:szCs w:val="22"/>
        </w:rPr>
        <w:t xml:space="preserve">for </w:t>
      </w:r>
      <w:r w:rsidR="009C1150">
        <w:rPr>
          <w:rFonts w:ascii="Arial" w:eastAsia="Times New Roman" w:hAnsi="Arial" w:cs="Arial"/>
          <w:color w:val="000000"/>
          <w:sz w:val="22"/>
          <w:szCs w:val="22"/>
        </w:rPr>
        <w:t>segmentation option (</w:t>
      </w:r>
      <w:r w:rsidR="009D5728" w:rsidRPr="009D5728">
        <w:rPr>
          <w:rFonts w:ascii="Arial" w:eastAsia="Times New Roman" w:hAnsi="Arial" w:cs="Arial"/>
          <w:color w:val="000000"/>
          <w:sz w:val="22"/>
          <w:szCs w:val="22"/>
        </w:rPr>
        <w:t>s</w:t>
      </w:r>
      <w:r w:rsidR="009C1150">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 xml:space="preserve"> </w:t>
      </w:r>
      <w:commentRangeEnd w:id="50"/>
      <w:r>
        <w:rPr>
          <w:rStyle w:val="CommentReference"/>
        </w:rPr>
        <w:commentReference w:id="50"/>
      </w:r>
      <w:r w:rsidR="009D5728" w:rsidRPr="009D5728">
        <w:rPr>
          <w:rFonts w:ascii="Arial" w:eastAsia="Times New Roman" w:hAnsi="Arial" w:cs="Arial"/>
          <w:color w:val="000000"/>
          <w:sz w:val="22"/>
          <w:szCs w:val="22"/>
        </w:rPr>
        <w:t>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600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1500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w:t>
      </w:r>
      <w:r>
        <w:rPr>
          <w:rFonts w:ascii="Arial" w:eastAsia="Times New Roman" w:hAnsi="Arial" w:cs="Arial"/>
          <w:color w:val="000000"/>
          <w:sz w:val="22"/>
          <w:szCs w:val="22"/>
        </w:rPr>
        <w:t>Potential a</w:t>
      </w:r>
      <w:r w:rsidR="00ED7393">
        <w:rPr>
          <w:rFonts w:ascii="Arial" w:eastAsia="Times New Roman" w:hAnsi="Arial" w:cs="Arial"/>
          <w:color w:val="000000"/>
          <w:sz w:val="22"/>
          <w:szCs w:val="22"/>
        </w:rPr>
        <w:t xml:space="preserve">dipocytes that were </w:t>
      </w:r>
      <w:r w:rsidR="005F64D4">
        <w:rPr>
          <w:rFonts w:ascii="Arial" w:eastAsia="Times New Roman" w:hAnsi="Arial" w:cs="Arial"/>
          <w:color w:val="000000"/>
          <w:sz w:val="22"/>
          <w:szCs w:val="22"/>
        </w:rPr>
        <w:t xml:space="preserve">blurry, cut off, or </w:t>
      </w:r>
      <w:r w:rsidR="00ED7393">
        <w:rPr>
          <w:rFonts w:ascii="Arial" w:eastAsia="Times New Roman" w:hAnsi="Arial" w:cs="Arial"/>
          <w:color w:val="000000"/>
          <w:sz w:val="22"/>
          <w:szCs w:val="22"/>
        </w:rPr>
        <w:t>below the 20 pixels threshold were excluded from the assessment as it was not feasible to select and measure them</w:t>
      </w:r>
      <w:r w:rsidR="005F64D4">
        <w:rPr>
          <w:rFonts w:ascii="Arial" w:eastAsia="Times New Roman" w:hAnsi="Arial" w:cs="Arial"/>
          <w:color w:val="000000"/>
          <w:sz w:val="22"/>
          <w:szCs w:val="22"/>
        </w:rPr>
        <w:t xml:space="preserve"> accurately</w:t>
      </w:r>
      <w:r w:rsidR="00ED7393">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 xml:space="preserve">Once these two parameters were set on the image, manual addition and deletion were performed to ensure adipocytes were properly </w:t>
      </w:r>
      <w:r>
        <w:rPr>
          <w:rFonts w:ascii="Arial" w:eastAsia="Times New Roman" w:hAnsi="Arial" w:cs="Arial"/>
          <w:color w:val="000000"/>
          <w:sz w:val="22"/>
          <w:szCs w:val="22"/>
        </w:rPr>
        <w:t>identified</w:t>
      </w:r>
      <w:r w:rsidR="009D5728" w:rsidRPr="009D5728">
        <w:rPr>
          <w:rFonts w:ascii="Arial" w:eastAsia="Times New Roman" w:hAnsi="Arial" w:cs="Arial"/>
          <w:color w:val="000000"/>
          <w:sz w:val="22"/>
          <w:szCs w:val="22"/>
        </w:rPr>
        <w:t xml:space="preserve">. Once all the adipocytes were accounted for, they were </w:t>
      </w:r>
      <w:commentRangeStart w:id="51"/>
      <w:r w:rsidR="00B119B7">
        <w:rPr>
          <w:rFonts w:ascii="Arial" w:eastAsia="Times New Roman" w:hAnsi="Arial" w:cs="Arial"/>
          <w:color w:val="000000"/>
          <w:sz w:val="22"/>
          <w:szCs w:val="22"/>
        </w:rPr>
        <w:t>analyzed</w:t>
      </w:r>
      <w:r w:rsidR="009D5728" w:rsidRPr="009D5728">
        <w:rPr>
          <w:rFonts w:ascii="Arial" w:eastAsia="Times New Roman" w:hAnsi="Arial" w:cs="Arial"/>
          <w:color w:val="000000"/>
          <w:sz w:val="22"/>
          <w:szCs w:val="22"/>
        </w:rPr>
        <w:t xml:space="preserve"> </w:t>
      </w:r>
      <w:commentRangeEnd w:id="51"/>
      <w:r w:rsidR="009C1150">
        <w:rPr>
          <w:rStyle w:val="CommentReference"/>
        </w:rPr>
        <w:commentReference w:id="51"/>
      </w:r>
      <w:r w:rsidR="009D5728" w:rsidRPr="009D5728">
        <w:rPr>
          <w:rFonts w:ascii="Arial" w:eastAsia="Times New Roman" w:hAnsi="Arial" w:cs="Arial"/>
          <w:color w:val="000000"/>
          <w:sz w:val="22"/>
          <w:szCs w:val="22"/>
        </w:rPr>
        <w:t>using the</w:t>
      </w:r>
      <w:del w:id="52" w:author="Dave Bridges" w:date="2021-05-11T09:31:00Z">
        <w:r w:rsidR="009D5728" w:rsidRPr="009D5728" w:rsidDel="00CE0941">
          <w:rPr>
            <w:rFonts w:ascii="Arial" w:eastAsia="Times New Roman" w:hAnsi="Arial" w:cs="Arial"/>
            <w:color w:val="000000"/>
            <w:sz w:val="22"/>
            <w:szCs w:val="22"/>
          </w:rPr>
          <w:delText xml:space="preserve"> </w:delText>
        </w:r>
        <w:r w:rsidR="00B119B7" w:rsidDel="00CE0941">
          <w:rPr>
            <w:rFonts w:ascii="Arial" w:eastAsia="Times New Roman" w:hAnsi="Arial" w:cs="Arial"/>
            <w:color w:val="000000"/>
            <w:sz w:val="22"/>
            <w:szCs w:val="22"/>
          </w:rPr>
          <w:delText>“Measure”</w:delText>
        </w:r>
        <w:r w:rsidR="009D5728" w:rsidRPr="009D5728" w:rsidDel="00CE0941">
          <w:rPr>
            <w:rFonts w:ascii="Arial" w:eastAsia="Times New Roman" w:hAnsi="Arial" w:cs="Arial"/>
            <w:color w:val="000000"/>
            <w:sz w:val="22"/>
            <w:szCs w:val="22"/>
          </w:rPr>
          <w:delText xml:space="preserve"> </w:delText>
        </w:r>
        <w:r w:rsidR="00B119B7" w:rsidDel="00CE0941">
          <w:rPr>
            <w:rFonts w:ascii="Arial" w:eastAsia="Times New Roman" w:hAnsi="Arial" w:cs="Arial"/>
            <w:color w:val="000000"/>
            <w:sz w:val="22"/>
            <w:szCs w:val="22"/>
          </w:rPr>
          <w:delText>button</w:delText>
        </w:r>
        <w:r w:rsidR="009D5728" w:rsidRPr="009D5728" w:rsidDel="00CE0941">
          <w:rPr>
            <w:rFonts w:ascii="Arial" w:eastAsia="Times New Roman" w:hAnsi="Arial" w:cs="Arial"/>
            <w:color w:val="000000"/>
            <w:sz w:val="22"/>
            <w:szCs w:val="22"/>
          </w:rPr>
          <w:delText xml:space="preserve"> within</w:delText>
        </w:r>
      </w:del>
      <w:r w:rsidR="009D5728" w:rsidRPr="009D5728">
        <w:rPr>
          <w:rFonts w:ascii="Arial" w:eastAsia="Times New Roman" w:hAnsi="Arial" w:cs="Arial"/>
          <w:color w:val="000000"/>
          <w:sz w:val="22"/>
          <w:szCs w:val="22"/>
        </w:rPr>
        <w:t xml:space="preserve"> ImageJ</w:t>
      </w:r>
      <w:r w:rsidR="00B119B7">
        <w:rPr>
          <w:rFonts w:ascii="Arial" w:eastAsia="Times New Roman" w:hAnsi="Arial" w:cs="Arial"/>
          <w:color w:val="000000"/>
          <w:sz w:val="22"/>
          <w:szCs w:val="22"/>
        </w:rPr>
        <w:t xml:space="preserve"> software</w:t>
      </w:r>
      <w:r w:rsidR="009D5728" w:rsidRPr="009D5728">
        <w:rPr>
          <w:rFonts w:ascii="Arial" w:eastAsia="Times New Roman" w:hAnsi="Arial" w:cs="Arial"/>
          <w:color w:val="000000"/>
          <w:sz w:val="22"/>
          <w:szCs w:val="22"/>
        </w:rPr>
        <w:t xml:space="preserve">. </w:t>
      </w:r>
      <w:r w:rsidR="00ED7393">
        <w:rPr>
          <w:rFonts w:ascii="Arial" w:eastAsia="Times New Roman" w:hAnsi="Arial" w:cs="Arial"/>
          <w:color w:val="000000"/>
          <w:sz w:val="22"/>
          <w:szCs w:val="22"/>
        </w:rPr>
        <w:t xml:space="preserve">The calculated </w:t>
      </w:r>
      <w:r w:rsidR="00A25BC4">
        <w:rPr>
          <w:rFonts w:ascii="Arial" w:eastAsia="Times New Roman" w:hAnsi="Arial" w:cs="Arial"/>
          <w:color w:val="000000"/>
          <w:sz w:val="22"/>
          <w:szCs w:val="22"/>
        </w:rPr>
        <w:t xml:space="preserve">adipocyte </w:t>
      </w:r>
      <w:commentRangeStart w:id="53"/>
      <w:r w:rsidR="00A25BC4">
        <w:rPr>
          <w:rFonts w:ascii="Arial" w:eastAsia="Times New Roman" w:hAnsi="Arial" w:cs="Arial"/>
          <w:color w:val="000000"/>
          <w:sz w:val="22"/>
          <w:szCs w:val="22"/>
        </w:rPr>
        <w:t xml:space="preserve">numbers </w:t>
      </w:r>
      <w:commentRangeEnd w:id="53"/>
      <w:r w:rsidR="009C1150">
        <w:rPr>
          <w:rStyle w:val="CommentReference"/>
        </w:rPr>
        <w:commentReference w:id="53"/>
      </w:r>
      <w:r w:rsidR="00ED7393">
        <w:rPr>
          <w:rFonts w:ascii="Arial" w:eastAsia="Times New Roman" w:hAnsi="Arial" w:cs="Arial"/>
          <w:color w:val="000000"/>
          <w:sz w:val="22"/>
          <w:szCs w:val="22"/>
        </w:rPr>
        <w:t xml:space="preserve">were normalized to the total mammary gland </w:t>
      </w:r>
      <w:r w:rsidR="00A25BC4">
        <w:rPr>
          <w:rFonts w:ascii="Arial" w:eastAsia="Times New Roman" w:hAnsi="Arial" w:cs="Arial"/>
          <w:color w:val="000000"/>
          <w:sz w:val="22"/>
          <w:szCs w:val="22"/>
        </w:rPr>
        <w:t>area that was imaged</w:t>
      </w:r>
      <w:r w:rsidR="00ED7393">
        <w:rPr>
          <w:rFonts w:ascii="Arial" w:eastAsia="Times New Roman" w:hAnsi="Arial" w:cs="Arial"/>
          <w:color w:val="000000"/>
          <w:sz w:val="22"/>
          <w:szCs w:val="22"/>
        </w:rPr>
        <w:t xml:space="preserve">. </w:t>
      </w:r>
    </w:p>
    <w:p w14:paraId="4FBF40F2" w14:textId="77777777" w:rsidR="009D5728" w:rsidRPr="00EF5551" w:rsidRDefault="009D5728" w:rsidP="00785932">
      <w:pPr>
        <w:rPr>
          <w:rFonts w:ascii="Arial" w:hAnsi="Arial" w:cs="Arial"/>
          <w:color w:val="000000" w:themeColor="text1"/>
          <w:sz w:val="22"/>
          <w:szCs w:val="22"/>
        </w:rPr>
      </w:pPr>
    </w:p>
    <w:p w14:paraId="0AFC4151" w14:textId="5D81BE65" w:rsidR="00790E70" w:rsidRPr="009C1150" w:rsidRDefault="00790E70">
      <w:pPr>
        <w:pStyle w:val="Heading2"/>
      </w:pPr>
      <w:r w:rsidRPr="009C1150">
        <w:t>Statistical Analys</w:t>
      </w:r>
      <w:r w:rsidR="00A25BC4" w:rsidRPr="009C1150">
        <w:t>e</w:t>
      </w:r>
      <w:r w:rsidRPr="009C1150">
        <w:t>s</w:t>
      </w:r>
    </w:p>
    <w:p w14:paraId="150991C8" w14:textId="3E77ADED" w:rsidR="008B3CA4" w:rsidRPr="009C1150" w:rsidRDefault="00A25BC4" w:rsidP="00524698">
      <w:pPr>
        <w:pStyle w:val="NormalWeb"/>
        <w:textAlignment w:val="baseline"/>
        <w:rPr>
          <w:rFonts w:ascii="Arial" w:hAnsi="Arial" w:cs="Arial"/>
          <w:color w:val="000000" w:themeColor="text1"/>
          <w:sz w:val="22"/>
          <w:szCs w:val="22"/>
        </w:rPr>
      </w:pPr>
      <w:r w:rsidRPr="00D93ACB">
        <w:rPr>
          <w:rFonts w:ascii="Arial" w:hAnsi="Arial" w:cs="Arial"/>
          <w:color w:val="000000" w:themeColor="text1"/>
          <w:sz w:val="22"/>
          <w:szCs w:val="22"/>
        </w:rPr>
        <w:t>Statistical significance was designated at p&lt;0.05</w:t>
      </w:r>
      <w:r>
        <w:rPr>
          <w:rFonts w:ascii="Arial" w:hAnsi="Arial" w:cs="Arial"/>
          <w:color w:val="000000" w:themeColor="text1"/>
          <w:sz w:val="22"/>
          <w:szCs w:val="22"/>
        </w:rPr>
        <w:t xml:space="preserve"> for this study</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4.</w:t>
      </w:r>
      <w:commentRangeStart w:id="54"/>
      <w:commentRangeStart w:id="55"/>
      <w:r w:rsidR="00D93ACB" w:rsidRPr="00D93ACB">
        <w:rPr>
          <w:rFonts w:ascii="Arial" w:hAnsi="Arial" w:cs="Arial"/>
          <w:color w:val="000000" w:themeColor="text1"/>
          <w:sz w:val="22"/>
          <w:szCs w:val="22"/>
        </w:rPr>
        <w:t>0</w:t>
      </w:r>
      <w:commentRangeEnd w:id="54"/>
      <w:r>
        <w:rPr>
          <w:rStyle w:val="CommentReference"/>
          <w:rFonts w:asciiTheme="minorHAnsi" w:eastAsiaTheme="minorHAnsi" w:hAnsiTheme="minorHAnsi" w:cstheme="minorBidi"/>
        </w:rPr>
        <w:commentReference w:id="54"/>
      </w:r>
      <w:commentRangeEnd w:id="55"/>
      <w:r w:rsidR="009C1150">
        <w:rPr>
          <w:rStyle w:val="CommentReference"/>
          <w:rFonts w:asciiTheme="minorHAnsi" w:eastAsiaTheme="minorHAnsi" w:hAnsiTheme="minorHAnsi" w:cstheme="minorBidi"/>
        </w:rPr>
        <w:commentReference w:id="55"/>
      </w:r>
      <w:ins w:id="56" w:author="Noura El Habbal" w:date="2021-05-12T03:13:00Z">
        <w:r w:rsidR="009C1150">
          <w:rPr>
            <w:rFonts w:ascii="Arial" w:hAnsi="Arial" w:cs="Arial"/>
            <w:color w:val="000000" w:themeColor="text1"/>
            <w:sz w:val="22"/>
            <w:szCs w:val="22"/>
          </w:rPr>
          <w:t xml:space="preserve"> (</w:t>
        </w:r>
      </w:ins>
      <w:ins w:id="57" w:author="Noura El Habbal" w:date="2021-05-12T03:14:00Z">
        <w:r w:rsidR="009C1150" w:rsidRPr="009C1150">
          <w:rPr>
            <w:rFonts w:ascii="Arial" w:hAnsi="Arial" w:cs="Arial"/>
            <w:color w:val="000000" w:themeColor="text1"/>
            <w:sz w:val="22"/>
            <w:szCs w:val="22"/>
          </w:rPr>
          <w:t>R Core Team (2020). R: A language and environment for statistical computing. R Foundation for Statistical Computing, Vienna, Austria. URL https://www.R-project.org/</w:t>
        </w:r>
        <w:r w:rsidR="009C1150">
          <w:rPr>
            <w:rFonts w:ascii="Arial" w:hAnsi="Arial" w:cs="Arial"/>
            <w:color w:val="000000" w:themeColor="text1"/>
            <w:sz w:val="22"/>
            <w:szCs w:val="22"/>
          </w:rPr>
          <w:t>)</w:t>
        </w:r>
      </w:ins>
      <w:r w:rsidR="00D93ACB" w:rsidRPr="00D93ACB">
        <w:rPr>
          <w:rFonts w:ascii="Arial" w:hAnsi="Arial" w:cs="Arial"/>
          <w:color w:val="000000" w:themeColor="text1"/>
          <w:sz w:val="22"/>
          <w:szCs w:val="22"/>
        </w:rPr>
        <w:t>. For longitudinal measurements including body composition, food intake, and pup weight gain, data were analyzed using mixed linear models</w:t>
      </w:r>
      <w:r>
        <w:rPr>
          <w:rFonts w:ascii="Arial" w:hAnsi="Arial" w:cs="Arial"/>
          <w:color w:val="000000" w:themeColor="text1"/>
          <w:sz w:val="22"/>
          <w:szCs w:val="22"/>
        </w:rPr>
        <w:t xml:space="preserve"> using lme4 version</w:t>
      </w:r>
      <w:ins w:id="58" w:author="Noura El Habbal" w:date="2021-05-12T03:12:00Z">
        <w:r w:rsidR="009C1150">
          <w:rPr>
            <w:rFonts w:ascii="Arial" w:hAnsi="Arial" w:cs="Arial"/>
            <w:color w:val="000000" w:themeColor="text1"/>
            <w:sz w:val="22"/>
            <w:szCs w:val="22"/>
          </w:rPr>
          <w:t xml:space="preserve"> </w:t>
        </w:r>
      </w:ins>
      <w:ins w:id="59" w:author="Noura El Habbal" w:date="2021-05-12T03:24:00Z">
        <w:r w:rsidR="00DD6D83">
          <w:rPr>
            <w:rFonts w:ascii="Arial" w:hAnsi="Arial" w:cs="Arial"/>
            <w:color w:val="000000" w:themeColor="text1"/>
            <w:sz w:val="22"/>
            <w:szCs w:val="22"/>
          </w:rPr>
          <w:t>1.1-26</w:t>
        </w:r>
      </w:ins>
      <w:ins w:id="60" w:author="Noura El Habbal" w:date="2021-05-12T03:17:00Z">
        <w:r w:rsidR="00DD6D83">
          <w:rPr>
            <w:rFonts w:ascii="Arial" w:hAnsi="Arial" w:cs="Arial"/>
            <w:b/>
            <w:bCs/>
            <w:color w:val="000000" w:themeColor="text1"/>
            <w:sz w:val="22"/>
            <w:szCs w:val="22"/>
          </w:rPr>
          <w:t xml:space="preserve"> </w:t>
        </w:r>
      </w:ins>
      <w:ins w:id="61" w:author="Noura El Habbal" w:date="2021-05-12T03:20:00Z">
        <w:r w:rsidR="00DD6D83">
          <w:rPr>
            <w:rFonts w:ascii="Arial" w:hAnsi="Arial" w:cs="Arial"/>
            <w:b/>
            <w:bCs/>
            <w:color w:val="000000" w:themeColor="text1"/>
            <w:sz w:val="22"/>
            <w:szCs w:val="22"/>
          </w:rPr>
          <w:fldChar w:fldCharType="begin" w:fldLock="1"/>
        </w:r>
      </w:ins>
      <w:r w:rsidR="00DD6D83">
        <w:rPr>
          <w:rFonts w:ascii="Arial" w:hAnsi="Arial" w:cs="Arial"/>
          <w:b/>
          <w:bCs/>
          <w:color w:val="000000" w:themeColor="text1"/>
          <w:sz w:val="22"/>
          <w:szCs w:val="22"/>
        </w:rPr>
        <w:instrText>ADDIN CSL_CITATION {"citationItems":[{"id":"ITEM-1","itemData":{"DOI":"10.18637/jss.v067.i01","abstract":"Maximum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ArXiv e-prints","id":"ITEM-1","issued":{"date-parts":[["2014","6","23"]]},"title":"No Title","type":"article-journal","volume":"arXiv:1406"},"uris":["http://www.mendeley.com/documents/?uuid=cf71ade7-5aac-40c7-814f-3f30a7e1c817"]}],"mendeley":{"formattedCitation":"(34)","plainTextFormattedCitation":"(34)"},"properties":{"noteIndex":0},"schema":"https://github.com/citation-style-language/schema/raw/master/csl-citation.json"}</w:instrText>
      </w:r>
      <w:r w:rsidR="00DD6D83">
        <w:rPr>
          <w:rFonts w:ascii="Arial" w:hAnsi="Arial" w:cs="Arial"/>
          <w:b/>
          <w:bCs/>
          <w:color w:val="000000" w:themeColor="text1"/>
          <w:sz w:val="22"/>
          <w:szCs w:val="22"/>
        </w:rPr>
        <w:fldChar w:fldCharType="separate"/>
      </w:r>
      <w:r w:rsidR="00DD6D83" w:rsidRPr="00DD6D83">
        <w:rPr>
          <w:rFonts w:ascii="Arial" w:hAnsi="Arial" w:cs="Arial"/>
          <w:bCs/>
          <w:noProof/>
          <w:color w:val="000000" w:themeColor="text1"/>
          <w:sz w:val="22"/>
          <w:szCs w:val="22"/>
        </w:rPr>
        <w:t>(34)</w:t>
      </w:r>
      <w:ins w:id="62" w:author="Noura El Habbal" w:date="2021-05-12T03:20:00Z">
        <w:r w:rsidR="00DD6D83">
          <w:rPr>
            <w:rFonts w:ascii="Arial" w:hAnsi="Arial" w:cs="Arial"/>
            <w:b/>
            <w:bCs/>
            <w:color w:val="000000" w:themeColor="text1"/>
            <w:sz w:val="22"/>
            <w:szCs w:val="22"/>
          </w:rPr>
          <w:fldChar w:fldCharType="end"/>
        </w:r>
      </w:ins>
      <w:r>
        <w:rPr>
          <w:rFonts w:ascii="Arial" w:hAnsi="Arial" w:cs="Arial"/>
          <w:color w:val="000000" w:themeColor="text1"/>
          <w:sz w:val="22"/>
          <w:szCs w:val="22"/>
        </w:rPr>
        <w:t xml:space="preserve"> </w:t>
      </w:r>
      <w:commentRangeStart w:id="63"/>
      <w:commentRangeStart w:id="64"/>
      <w:r>
        <w:rPr>
          <w:rFonts w:ascii="Arial" w:hAnsi="Arial" w:cs="Arial"/>
          <w:color w:val="000000" w:themeColor="text1"/>
          <w:sz w:val="22"/>
          <w:szCs w:val="22"/>
        </w:rPr>
        <w:t>XXX</w:t>
      </w:r>
      <w:commentRangeEnd w:id="63"/>
      <w:r>
        <w:rPr>
          <w:rStyle w:val="CommentReference"/>
          <w:rFonts w:asciiTheme="minorHAnsi" w:eastAsiaTheme="minorHAnsi" w:hAnsiTheme="minorHAnsi" w:cstheme="minorBidi"/>
        </w:rPr>
        <w:commentReference w:id="63"/>
      </w:r>
      <w:commentRangeEnd w:id="64"/>
      <w:r w:rsidR="00DD6D83">
        <w:rPr>
          <w:rStyle w:val="CommentReference"/>
          <w:rFonts w:asciiTheme="minorHAnsi" w:eastAsiaTheme="minorHAnsi" w:hAnsiTheme="minorHAnsi" w:cstheme="minorBidi"/>
        </w:rPr>
        <w:commentReference w:id="64"/>
      </w:r>
      <w:r w:rsidR="00D93ACB" w:rsidRPr="00D93ACB">
        <w:rPr>
          <w:rFonts w:ascii="Arial" w:hAnsi="Arial" w:cs="Arial"/>
          <w:color w:val="000000" w:themeColor="text1"/>
          <w:sz w:val="22"/>
          <w:szCs w:val="22"/>
        </w:rPr>
        <w:t xml:space="preserve">. </w:t>
      </w:r>
      <w:r w:rsidR="001C2BD3" w:rsidRPr="00D93ACB">
        <w:rPr>
          <w:rFonts w:ascii="Arial" w:hAnsi="Arial" w:cs="Arial"/>
          <w:color w:val="000000" w:themeColor="text1"/>
          <w:sz w:val="22"/>
          <w:szCs w:val="22"/>
        </w:rPr>
        <w:t xml:space="preserve">We tested </w:t>
      </w:r>
      <w:r w:rsidR="00B41AD4" w:rsidRPr="00D93ACB">
        <w:rPr>
          <w:rFonts w:ascii="Arial" w:hAnsi="Arial" w:cs="Arial"/>
          <w:color w:val="000000" w:themeColor="text1"/>
          <w:sz w:val="22"/>
          <w:szCs w:val="22"/>
        </w:rPr>
        <w:t>for sex-</w:t>
      </w:r>
      <w:del w:id="65" w:author="Dave Bridges" w:date="2021-05-11T09:33:00Z">
        <w:r w:rsidR="00B41AD4" w:rsidRPr="00D93ACB" w:rsidDel="00A25BC4">
          <w:rPr>
            <w:rFonts w:ascii="Arial" w:hAnsi="Arial" w:cs="Arial"/>
            <w:color w:val="000000" w:themeColor="text1"/>
            <w:sz w:val="22"/>
            <w:szCs w:val="22"/>
          </w:rPr>
          <w:delText xml:space="preserve">differences </w:delText>
        </w:r>
      </w:del>
      <w:r>
        <w:rPr>
          <w:rFonts w:ascii="Arial" w:hAnsi="Arial" w:cs="Arial"/>
          <w:color w:val="000000" w:themeColor="text1"/>
          <w:sz w:val="22"/>
          <w:szCs w:val="22"/>
        </w:rPr>
        <w:t>modification</w:t>
      </w:r>
      <w:r w:rsidRPr="00D93ACB">
        <w:rPr>
          <w:rFonts w:ascii="Arial" w:hAnsi="Arial" w:cs="Arial"/>
          <w:color w:val="000000" w:themeColor="text1"/>
          <w:sz w:val="22"/>
          <w:szCs w:val="22"/>
        </w:rPr>
        <w:t xml:space="preserve"> </w:t>
      </w:r>
      <w:r>
        <w:rPr>
          <w:rFonts w:ascii="Arial" w:hAnsi="Arial" w:cs="Arial"/>
          <w:color w:val="000000" w:themeColor="text1"/>
          <w:sz w:val="22"/>
          <w:szCs w:val="22"/>
        </w:rPr>
        <w:t>of</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 xml:space="preserve">all outcomes </w:t>
      </w:r>
      <w:r>
        <w:rPr>
          <w:rFonts w:ascii="Arial" w:hAnsi="Arial" w:cs="Arial"/>
          <w:color w:val="000000" w:themeColor="text1"/>
          <w:sz w:val="22"/>
          <w:szCs w:val="22"/>
        </w:rPr>
        <w:t xml:space="preserve">involving both sexes </w:t>
      </w:r>
      <w:r w:rsidR="00B41AD4" w:rsidRPr="00D93ACB">
        <w:rPr>
          <w:rFonts w:ascii="Arial" w:hAnsi="Arial" w:cs="Arial"/>
          <w:color w:val="000000" w:themeColor="text1"/>
          <w:sz w:val="22"/>
          <w:szCs w:val="22"/>
        </w:rPr>
        <w:t>and</w:t>
      </w:r>
      <w:r w:rsidR="001C2BD3" w:rsidRPr="00D93ACB">
        <w:rPr>
          <w:rFonts w:ascii="Arial" w:hAnsi="Arial" w:cs="Arial"/>
          <w:color w:val="000000" w:themeColor="text1"/>
          <w:sz w:val="22"/>
          <w:szCs w:val="22"/>
        </w:rPr>
        <w:t xml:space="preserve"> report </w:t>
      </w:r>
      <w:r>
        <w:rPr>
          <w:rFonts w:ascii="Arial" w:hAnsi="Arial" w:cs="Arial"/>
          <w:color w:val="000000" w:themeColor="text1"/>
          <w:sz w:val="22"/>
          <w:szCs w:val="22"/>
        </w:rPr>
        <w:t>these</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when significant.</w:t>
      </w:r>
      <w:r>
        <w:rPr>
          <w:rFonts w:ascii="Arial" w:hAnsi="Arial" w:cs="Arial"/>
          <w:color w:val="000000" w:themeColor="text1"/>
          <w:sz w:val="22"/>
          <w:szCs w:val="22"/>
        </w:rPr>
        <w:t xml:space="preserve"> For pairwise testing, normality was assessed using Shapiro-Wilk tests, followed by homoscedasticity using Levene’s test. Pending these results, appropriate parametric or non-parametric tests were done, </w:t>
      </w:r>
      <w:commentRangeStart w:id="66"/>
      <w:r>
        <w:rPr>
          <w:rFonts w:ascii="Arial" w:hAnsi="Arial" w:cs="Arial"/>
          <w:color w:val="000000" w:themeColor="text1"/>
          <w:sz w:val="22"/>
          <w:szCs w:val="22"/>
        </w:rPr>
        <w:t>as noted in the text</w:t>
      </w:r>
      <w:commentRangeEnd w:id="66"/>
      <w:r w:rsidR="000E1113">
        <w:rPr>
          <w:rStyle w:val="CommentReference"/>
          <w:rFonts w:asciiTheme="minorHAnsi" w:eastAsiaTheme="minorHAnsi" w:hAnsiTheme="minorHAnsi" w:cstheme="minorBidi"/>
        </w:rPr>
        <w:commentReference w:id="66"/>
      </w:r>
      <w:r>
        <w:rPr>
          <w:rFonts w:ascii="Arial" w:hAnsi="Arial" w:cs="Arial"/>
          <w:color w:val="000000" w:themeColor="text1"/>
          <w:sz w:val="22"/>
          <w:szCs w:val="22"/>
        </w:rPr>
        <w:t xml:space="preserve">. All raw data, statistical analyses and reproducible R code can be found at </w:t>
      </w:r>
      <w:hyperlink r:id="rId12" w:history="1">
        <w:r w:rsidRPr="00A25BC4">
          <w:rPr>
            <w:rStyle w:val="Hyperlink"/>
            <w:rFonts w:ascii="Arial" w:hAnsi="Arial" w:cs="Arial"/>
            <w:sz w:val="22"/>
            <w:szCs w:val="22"/>
          </w:rPr>
          <w:t>http://bridgeslab.github.io/TissueSpecificTscKnockouts/</w:t>
        </w:r>
      </w:hyperlink>
      <w:r>
        <w:rPr>
          <w:rFonts w:ascii="Arial" w:hAnsi="Arial" w:cs="Arial"/>
          <w:color w:val="000000" w:themeColor="text1"/>
          <w:sz w:val="22"/>
          <w:szCs w:val="22"/>
        </w:rPr>
        <w:t>.</w:t>
      </w:r>
    </w:p>
    <w:p w14:paraId="37320001" w14:textId="4F1487B8" w:rsidR="00A21486" w:rsidRDefault="00EF5551" w:rsidP="00A21486">
      <w:pPr>
        <w:pStyle w:val="Heading1"/>
        <w:rPr>
          <w:rFonts w:ascii="Arial" w:eastAsia="MS PMincho" w:hAnsi="Arial" w:cs="Arial"/>
          <w:bCs/>
          <w:color w:val="000000" w:themeColor="text1"/>
          <w:sz w:val="22"/>
          <w:szCs w:val="22"/>
        </w:rPr>
      </w:pPr>
      <w:r w:rsidRPr="00EF5551">
        <w:rPr>
          <w:rFonts w:eastAsia="MS PMincho"/>
        </w:rPr>
        <w:lastRenderedPageBreak/>
        <w:t>Results</w:t>
      </w:r>
    </w:p>
    <w:p w14:paraId="76019C6B" w14:textId="5E37586D" w:rsidR="00AF1420" w:rsidRDefault="00294851" w:rsidP="00616FF0">
      <w:pPr>
        <w:pStyle w:val="Heading1"/>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 xml:space="preserve">we evaluated pregnant mice that were </w:t>
      </w:r>
      <w:r w:rsidR="00E4554E">
        <w:rPr>
          <w:rFonts w:ascii="Arial" w:eastAsia="MS PMincho" w:hAnsi="Arial" w:cs="Arial"/>
          <w:bCs/>
          <w:color w:val="000000" w:themeColor="text1"/>
          <w:sz w:val="22"/>
          <w:szCs w:val="22"/>
        </w:rPr>
        <w:t xml:space="preserve">either </w:t>
      </w:r>
      <w:r w:rsidR="00853EA7">
        <w:rPr>
          <w:rFonts w:ascii="Arial" w:eastAsia="MS PMincho" w:hAnsi="Arial" w:cs="Arial"/>
          <w:bCs/>
          <w:color w:val="000000" w:themeColor="text1"/>
          <w:sz w:val="22"/>
          <w:szCs w:val="22"/>
        </w:rPr>
        <w:t>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fl/fl</w:t>
      </w:r>
      <w:r w:rsidR="00853EA7">
        <w:rPr>
          <w:rFonts w:ascii="Arial" w:eastAsia="MS PMincho" w:hAnsi="Arial" w:cs="Arial"/>
          <w:bCs/>
          <w:i/>
          <w:color w:val="000000" w:themeColor="text1"/>
          <w:sz w:val="22"/>
          <w:szCs w:val="22"/>
        </w:rPr>
        <w:t>; Adipoq-Cre</w:t>
      </w:r>
      <w:r w:rsidR="00853EA7">
        <w:rPr>
          <w:rFonts w:ascii="Arial" w:eastAsia="MS PMincho" w:hAnsi="Arial" w:cs="Arial"/>
          <w:bCs/>
          <w:i/>
          <w:color w:val="000000" w:themeColor="text1"/>
          <w:sz w:val="22"/>
          <w:szCs w:val="22"/>
          <w:vertAlign w:val="superscript"/>
        </w:rPr>
        <w:t>Tg/+</w:t>
      </w:r>
      <w:r w:rsidR="00853EA7" w:rsidRPr="00127348">
        <w:rPr>
          <w:rFonts w:ascii="Arial" w:eastAsia="MS PMincho" w:hAnsi="Arial" w:cs="Arial"/>
          <w:bCs/>
          <w:color w:val="000000" w:themeColor="text1"/>
          <w:sz w:val="22"/>
          <w:szCs w:val="22"/>
        </w:rPr>
        <w:t xml:space="preserve">) </w:t>
      </w:r>
      <w:r w:rsidR="00E4554E">
        <w:rPr>
          <w:rFonts w:ascii="Arial" w:eastAsia="MS PMincho" w:hAnsi="Arial" w:cs="Arial"/>
          <w:bCs/>
          <w:color w:val="000000" w:themeColor="text1"/>
          <w:sz w:val="22"/>
          <w:szCs w:val="22"/>
        </w:rPr>
        <w:t>or</w:t>
      </w:r>
      <w:r w:rsidR="00E4554E">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fl/fl</w:t>
      </w:r>
      <w:r w:rsidR="00853EA7">
        <w:rPr>
          <w:rFonts w:ascii="Arial" w:eastAsia="MS PMincho" w:hAnsi="Arial" w:cs="Arial"/>
          <w:bCs/>
          <w:i/>
          <w:color w:val="000000" w:themeColor="text1"/>
          <w:sz w:val="22"/>
          <w:szCs w:val="22"/>
        </w:rPr>
        <w:t>; Adipoq-Cre</w:t>
      </w:r>
      <w:r w:rsidR="00853EA7">
        <w:rPr>
          <w:rFonts w:ascii="Arial" w:eastAsia="MS PMincho" w:hAnsi="Arial" w:cs="Arial"/>
          <w:bCs/>
          <w:i/>
          <w:color w:val="000000" w:themeColor="text1"/>
          <w:sz w:val="22"/>
          <w:szCs w:val="22"/>
          <w:vertAlign w:val="superscript"/>
        </w:rPr>
        <w:t>Tg/+</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w:t>
      </w:r>
      <w:r w:rsidR="00E4554E">
        <w:rPr>
          <w:rFonts w:ascii="Arial" w:eastAsia="MS PMincho" w:hAnsi="Arial" w:cs="Arial"/>
          <w:bCs/>
          <w:color w:val="000000" w:themeColor="text1"/>
          <w:sz w:val="22"/>
          <w:szCs w:val="22"/>
        </w:rPr>
        <w:t xml:space="preserve">  </w:t>
      </w:r>
      <w:r w:rsidR="0091131D">
        <w:rPr>
          <w:rFonts w:ascii="Arial" w:eastAsia="MS PMincho" w:hAnsi="Arial" w:cs="Arial"/>
          <w:bCs/>
          <w:color w:val="000000" w:themeColor="text1"/>
          <w:sz w:val="22"/>
          <w:szCs w:val="22"/>
        </w:rPr>
        <w:t xml:space="preserve"> </w:t>
      </w:r>
      <w:r w:rsidR="00E052F8">
        <w:rPr>
          <w:rFonts w:ascii="Arial" w:hAnsi="Arial" w:cs="Arial"/>
          <w:color w:val="000000" w:themeColor="text1"/>
          <w:sz w:val="22"/>
          <w:szCs w:val="22"/>
        </w:rPr>
        <w:t xml:space="preserve">Adipocyte </w:t>
      </w:r>
      <w:r w:rsidR="00E052F8" w:rsidRPr="00CD289F">
        <w:rPr>
          <w:rFonts w:ascii="Arial" w:hAnsi="Arial" w:cs="Arial"/>
          <w:i/>
          <w:color w:val="000000" w:themeColor="text1"/>
          <w:sz w:val="22"/>
          <w:szCs w:val="22"/>
        </w:rPr>
        <w:t>Tsc1</w:t>
      </w:r>
      <w:r w:rsidR="00E052F8">
        <w:rPr>
          <w:rFonts w:ascii="Arial" w:hAnsi="Arial" w:cs="Arial"/>
          <w:color w:val="000000" w:themeColor="text1"/>
          <w:sz w:val="22"/>
          <w:szCs w:val="22"/>
        </w:rPr>
        <w:t xml:space="preserve"> knockout </w:t>
      </w:r>
      <w:r w:rsidR="00511A1A">
        <w:rPr>
          <w:rFonts w:ascii="Arial" w:eastAsia="MS PMincho" w:hAnsi="Arial" w:cs="Arial"/>
          <w:bCs/>
          <w:color w:val="000000" w:themeColor="text1"/>
          <w:sz w:val="22"/>
          <w:szCs w:val="22"/>
        </w:rPr>
        <w:t>(n=6)</w:t>
      </w:r>
      <w:r w:rsidR="009F294F">
        <w:rPr>
          <w:rFonts w:ascii="Arial" w:eastAsia="MS PMincho" w:hAnsi="Arial" w:cs="Arial"/>
          <w:bCs/>
          <w:color w:val="000000" w:themeColor="text1"/>
          <w:sz w:val="22"/>
          <w:szCs w:val="22"/>
        </w:rPr>
        <w:t xml:space="preserve"> </w:t>
      </w:r>
      <w:r w:rsidR="00E052F8" w:rsidRPr="00EF5551">
        <w:rPr>
          <w:rFonts w:ascii="Arial" w:hAnsi="Arial" w:cs="Arial"/>
          <w:color w:val="000000" w:themeColor="text1"/>
          <w:sz w:val="22"/>
          <w:szCs w:val="22"/>
        </w:rPr>
        <w:t xml:space="preserve">and </w:t>
      </w:r>
      <w:r w:rsidR="00E052F8">
        <w:rPr>
          <w:rFonts w:ascii="Arial" w:hAnsi="Arial" w:cs="Arial"/>
          <w:color w:val="000000" w:themeColor="text1"/>
          <w:sz w:val="22"/>
          <w:szCs w:val="22"/>
        </w:rPr>
        <w:t>wildtype</w:t>
      </w:r>
      <w:r w:rsidR="00E052F8" w:rsidRPr="00EF5551">
        <w:rPr>
          <w:rFonts w:ascii="Arial" w:hAnsi="Arial" w:cs="Arial"/>
          <w:color w:val="000000" w:themeColor="text1"/>
          <w:sz w:val="22"/>
          <w:szCs w:val="22"/>
        </w:rPr>
        <w:t xml:space="preserve"> </w:t>
      </w:r>
      <w:r w:rsidR="00511A1A">
        <w:rPr>
          <w:rFonts w:ascii="Arial" w:eastAsia="MS PMincho" w:hAnsi="Arial" w:cs="Arial"/>
          <w:bCs/>
          <w:color w:val="000000" w:themeColor="text1"/>
          <w:sz w:val="22"/>
          <w:szCs w:val="22"/>
        </w:rPr>
        <w:t>(n=5)</w:t>
      </w:r>
      <w:r w:rsidR="009F294F">
        <w:rPr>
          <w:rFonts w:ascii="Arial" w:eastAsia="MS PMincho" w:hAnsi="Arial" w:cs="Arial"/>
          <w:bCs/>
          <w:color w:val="000000" w:themeColor="text1"/>
          <w:sz w:val="22"/>
          <w:szCs w:val="22"/>
        </w:rPr>
        <w:t xml:space="preserve"> </w:t>
      </w:r>
      <w:r w:rsidR="00F13216">
        <w:rPr>
          <w:rFonts w:ascii="Arial" w:eastAsia="MS PMincho" w:hAnsi="Arial" w:cs="Arial"/>
          <w:bCs/>
          <w:color w:val="000000" w:themeColor="text1"/>
          <w:sz w:val="22"/>
          <w:szCs w:val="22"/>
        </w:rPr>
        <w:t xml:space="preserve">virgin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having the opposite genotype</w:t>
      </w:r>
      <w:r w:rsidR="008521C3">
        <w:rPr>
          <w:rFonts w:ascii="Arial" w:eastAsia="MS PMincho" w:hAnsi="Arial" w:cs="Arial"/>
          <w:bCs/>
          <w:color w:val="000000" w:themeColor="text1"/>
          <w:sz w:val="22"/>
          <w:szCs w:val="22"/>
        </w:rPr>
        <w:t>. Experimental timeline and mouse models are shown in Figure 1</w:t>
      </w:r>
      <w:r w:rsidR="001D1FC9">
        <w:rPr>
          <w:rFonts w:ascii="Arial" w:eastAsia="MS PMincho" w:hAnsi="Arial" w:cs="Arial"/>
          <w:bCs/>
          <w:color w:val="000000" w:themeColor="text1"/>
          <w:sz w:val="22"/>
          <w:szCs w:val="22"/>
        </w:rPr>
        <w:t>A-B</w:t>
      </w:r>
      <w:r w:rsidR="008521C3">
        <w:rPr>
          <w:rFonts w:ascii="Arial" w:eastAsia="MS PMincho" w:hAnsi="Arial" w:cs="Arial"/>
          <w:bCs/>
          <w:color w:val="000000" w:themeColor="text1"/>
          <w:sz w:val="22"/>
          <w:szCs w:val="22"/>
        </w:rPr>
        <w:t>.</w:t>
      </w:r>
    </w:p>
    <w:p w14:paraId="1CFE5D57" w14:textId="77777777" w:rsidR="00A21486" w:rsidRPr="000E1113" w:rsidRDefault="00A21486" w:rsidP="00616FF0"/>
    <w:p w14:paraId="5085F208" w14:textId="07482E6E" w:rsidR="008B3CA4" w:rsidRPr="000E1113" w:rsidRDefault="008B3CA4">
      <w:pPr>
        <w:pStyle w:val="Heading2"/>
      </w:pPr>
      <w:r w:rsidRPr="000E1113">
        <w:t xml:space="preserve">Maternal </w:t>
      </w:r>
      <w:r w:rsidR="0025257E" w:rsidRPr="000E1113">
        <w:t xml:space="preserve">Body Composition </w:t>
      </w:r>
      <w:r w:rsidR="00D25C77" w:rsidRPr="000E1113">
        <w:t>i</w:t>
      </w:r>
      <w:r w:rsidR="00CE03D6" w:rsidRPr="000E1113">
        <w:t>s</w:t>
      </w:r>
      <w:r w:rsidR="0025257E" w:rsidRPr="000E1113">
        <w:t xml:space="preserve"> </w:t>
      </w:r>
      <w:r w:rsidR="001B464E" w:rsidRPr="000E1113">
        <w:t>Similar</w:t>
      </w:r>
      <w:r w:rsidRPr="000E1113">
        <w:t xml:space="preserve"> during Pregnancy and Lactation</w:t>
      </w:r>
      <w:r w:rsidR="0025257E" w:rsidRPr="000E1113">
        <w:t xml:space="preserve"> in Adipocyte Tsc1 Knockout Mice</w:t>
      </w:r>
    </w:p>
    <w:p w14:paraId="67E00897" w14:textId="2062B981" w:rsidR="008B3CA4"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C</w:t>
      </w:r>
      <w:r w:rsidRPr="00EF5551">
        <w:rPr>
          <w:rFonts w:ascii="Arial" w:hAnsi="Arial" w:cs="Arial"/>
          <w:color w:val="000000" w:themeColor="text1"/>
          <w:sz w:val="22"/>
          <w:szCs w:val="22"/>
        </w:rPr>
        <w:t xml:space="preserve">). Lean mass was also comparable between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knockout </w:t>
      </w:r>
      <w:r w:rsidR="00713921" w:rsidRPr="00262598">
        <w:rPr>
          <w:rFonts w:ascii="Arial" w:hAnsi="Arial" w:cs="Arial"/>
          <w:color w:val="000000" w:themeColor="text1"/>
          <w:sz w:val="22"/>
          <w:szCs w:val="22"/>
        </w:rPr>
        <w:t xml:space="preserve">dams </w:t>
      </w:r>
      <w:r w:rsidRPr="00EF5551">
        <w:rPr>
          <w:rFonts w:ascii="Arial" w:hAnsi="Arial" w:cs="Arial"/>
          <w:color w:val="000000" w:themeColor="text1"/>
          <w:sz w:val="22"/>
          <w:szCs w:val="22"/>
        </w:rPr>
        <w:t xml:space="preserve">and WT dams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D</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w:t>
      </w:r>
      <w:r w:rsidR="00FE5877">
        <w:rPr>
          <w:rFonts w:ascii="Arial" w:hAnsi="Arial" w:cs="Arial"/>
          <w:color w:val="000000" w:themeColor="text1"/>
          <w:sz w:val="22"/>
          <w:szCs w:val="22"/>
        </w:rPr>
        <w:t>1</w:t>
      </w:r>
      <w:r w:rsidR="001D1FC9">
        <w:rPr>
          <w:rFonts w:ascii="Arial" w:hAnsi="Arial" w:cs="Arial"/>
          <w:color w:val="000000" w:themeColor="text1"/>
          <w:sz w:val="22"/>
          <w:szCs w:val="22"/>
        </w:rPr>
        <w:t>E</w:t>
      </w:r>
      <w:r w:rsidRPr="00EF5551">
        <w:rPr>
          <w:rFonts w:ascii="Arial" w:hAnsi="Arial" w:cs="Arial"/>
          <w:color w:val="000000" w:themeColor="text1"/>
          <w:sz w:val="22"/>
          <w:szCs w:val="22"/>
        </w:rPr>
        <w:t xml:space="preserve">). While WT dams lost fat mass during lactation, KO dams gained </w:t>
      </w:r>
      <w:r w:rsidR="0063716F" w:rsidRPr="00AF1420">
        <w:rPr>
          <w:rFonts w:ascii="Arial" w:hAnsi="Arial" w:cs="Arial"/>
          <w:color w:val="000000" w:themeColor="text1"/>
          <w:sz w:val="22"/>
          <w:szCs w:val="22"/>
        </w:rPr>
        <w:t>71% more fat mass compared to WT dams</w:t>
      </w:r>
      <w:r w:rsidRPr="00EF5551">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F</w:t>
      </w:r>
      <w:r w:rsidR="006F5F3E">
        <w:rPr>
          <w:rFonts w:ascii="Arial" w:hAnsi="Arial" w:cs="Arial"/>
          <w:color w:val="000000" w:themeColor="text1"/>
          <w:sz w:val="22"/>
          <w:szCs w:val="22"/>
        </w:rPr>
        <w:t>, p&lt;0.001</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EC6E5F">
        <w:rPr>
          <w:rFonts w:ascii="Arial" w:eastAsiaTheme="majorEastAsia" w:hAnsi="Arial" w:cs="Arial"/>
          <w:color w:val="000000" w:themeColor="text1"/>
          <w:sz w:val="22"/>
          <w:szCs w:val="22"/>
        </w:rPr>
        <w:t xml:space="preserve">However, </w:t>
      </w:r>
      <w:r w:rsidR="00EF5551" w:rsidRPr="005936B3">
        <w:rPr>
          <w:rFonts w:ascii="Arial" w:hAnsi="Arial" w:cs="Arial"/>
          <w:color w:val="000000" w:themeColor="text1"/>
          <w:sz w:val="22"/>
          <w:szCs w:val="22"/>
        </w:rPr>
        <w:t>KO and WT dams had similar food intake during pregnancy</w:t>
      </w:r>
      <w:r w:rsidR="0063716F">
        <w:rPr>
          <w:rFonts w:ascii="Arial" w:hAnsi="Arial" w:cs="Arial"/>
          <w:color w:val="000000" w:themeColor="text1"/>
          <w:sz w:val="22"/>
          <w:szCs w:val="22"/>
        </w:rPr>
        <w:t xml:space="preserve"> and lactation</w:t>
      </w:r>
      <w:r w:rsidR="008521C3">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G</w:t>
      </w:r>
      <w:r w:rsidR="008521C3">
        <w:rPr>
          <w:rFonts w:ascii="Arial" w:hAnsi="Arial" w:cs="Arial"/>
          <w:color w:val="000000" w:themeColor="text1"/>
          <w:sz w:val="22"/>
          <w:szCs w:val="22"/>
        </w:rPr>
        <w:t>)</w:t>
      </w:r>
      <w:r w:rsidR="00054A08">
        <w:rPr>
          <w:rFonts w:ascii="Arial" w:hAnsi="Arial" w:cs="Arial"/>
          <w:color w:val="000000" w:themeColor="text1"/>
          <w:sz w:val="22"/>
          <w:szCs w:val="22"/>
        </w:rPr>
        <w:t>.</w:t>
      </w:r>
      <w:r w:rsidR="0025257E">
        <w:rPr>
          <w:rFonts w:ascii="Arial" w:hAnsi="Arial" w:cs="Arial"/>
          <w:color w:val="000000" w:themeColor="text1"/>
          <w:sz w:val="22"/>
          <w:szCs w:val="22"/>
        </w:rPr>
        <w:t xml:space="preserve"> </w:t>
      </w:r>
    </w:p>
    <w:p w14:paraId="18B685B0" w14:textId="72EBA237" w:rsidR="008B3CA4" w:rsidRDefault="008B3CA4" w:rsidP="00785932">
      <w:pPr>
        <w:rPr>
          <w:rFonts w:ascii="Arial" w:hAnsi="Arial" w:cs="Arial"/>
          <w:color w:val="000000" w:themeColor="text1"/>
          <w:sz w:val="22"/>
          <w:szCs w:val="22"/>
        </w:rPr>
      </w:pPr>
    </w:p>
    <w:p w14:paraId="2759A34F" w14:textId="01C7B0EE" w:rsidR="0031147B" w:rsidRPr="000E1113" w:rsidRDefault="0031147B">
      <w:pPr>
        <w:pStyle w:val="Heading2"/>
      </w:pPr>
      <w:r w:rsidRPr="000E1113">
        <w:t xml:space="preserve">Mammary Gland Weights of </w:t>
      </w:r>
      <w:r w:rsidR="00CE03D6" w:rsidRPr="000E1113">
        <w:t>Adipocyte Tsc1 Knockout Mice</w:t>
      </w:r>
      <w:r w:rsidRPr="000E1113">
        <w:t xml:space="preserve"> </w:t>
      </w:r>
      <w:r w:rsidR="00D25C77" w:rsidRPr="000E1113">
        <w:t>a</w:t>
      </w:r>
      <w:r w:rsidR="00CE03D6" w:rsidRPr="000E1113">
        <w:t>re</w:t>
      </w:r>
      <w:r w:rsidRPr="000E1113">
        <w:t xml:space="preserve"> </w:t>
      </w:r>
      <w:r w:rsidR="00A21486" w:rsidRPr="000E1113">
        <w:t>Smaller</w:t>
      </w:r>
    </w:p>
    <w:p w14:paraId="038E2902" w14:textId="35D88AC2" w:rsidR="00713921" w:rsidRDefault="0031147B" w:rsidP="00785932">
      <w:pPr>
        <w:rPr>
          <w:rFonts w:ascii="Arial" w:hAnsi="Arial" w:cs="Arial"/>
          <w:color w:val="000000" w:themeColor="text1"/>
          <w:sz w:val="22"/>
          <w:szCs w:val="22"/>
        </w:rPr>
      </w:pPr>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r w:rsidRPr="00EF5551">
        <w:rPr>
          <w:rFonts w:ascii="Arial" w:hAnsi="Arial" w:cs="Arial"/>
          <w:color w:val="000000" w:themeColor="text1"/>
          <w:sz w:val="22"/>
          <w:szCs w:val="22"/>
        </w:rPr>
        <w:t xml:space="preserve">At PND16.5, the lower abdominal and inguinal mammary glands were collected and weighed from KO and WT dams. </w:t>
      </w:r>
    </w:p>
    <w:p w14:paraId="6ECEA9DD" w14:textId="2333D646" w:rsidR="00125E99" w:rsidRDefault="00713921" w:rsidP="008521C3">
      <w:pPr>
        <w:rPr>
          <w:rFonts w:ascii="Arial" w:hAnsi="Arial" w:cs="Arial"/>
          <w:color w:val="000000" w:themeColor="text1"/>
          <w:sz w:val="22"/>
          <w:szCs w:val="22"/>
        </w:rPr>
      </w:pPr>
      <w:r>
        <w:rPr>
          <w:rFonts w:ascii="Arial" w:hAnsi="Arial" w:cs="Arial"/>
          <w:color w:val="000000" w:themeColor="text1"/>
          <w:sz w:val="22"/>
          <w:szCs w:val="22"/>
        </w:rPr>
        <w:t xml:space="preserve">Adipocyte </w:t>
      </w:r>
      <w:r w:rsidRPr="00CD289F">
        <w:rPr>
          <w:rFonts w:ascii="Arial" w:hAnsi="Arial" w:cs="Arial"/>
          <w:i/>
          <w:color w:val="000000" w:themeColor="text1"/>
          <w:sz w:val="22"/>
          <w:szCs w:val="22"/>
        </w:rPr>
        <w:t>Tsc1</w:t>
      </w:r>
      <w:r>
        <w:rPr>
          <w:rFonts w:ascii="Arial" w:hAnsi="Arial" w:cs="Arial"/>
          <w:color w:val="000000" w:themeColor="text1"/>
          <w:sz w:val="22"/>
          <w:szCs w:val="22"/>
        </w:rPr>
        <w:t xml:space="preserve"> knockout </w:t>
      </w:r>
      <w:r w:rsidRPr="00262598">
        <w:rPr>
          <w:rFonts w:ascii="Arial" w:hAnsi="Arial" w:cs="Arial"/>
          <w:color w:val="000000" w:themeColor="text1"/>
          <w:sz w:val="22"/>
          <w:szCs w:val="22"/>
        </w:rPr>
        <w:t xml:space="preserve">dams </w:t>
      </w:r>
      <w:r>
        <w:rPr>
          <w:rFonts w:ascii="Arial" w:hAnsi="Arial" w:cs="Arial"/>
          <w:color w:val="000000" w:themeColor="text1"/>
          <w:sz w:val="22"/>
          <w:szCs w:val="22"/>
        </w:rPr>
        <w:t xml:space="preserve">had a 21% reduction in </w:t>
      </w:r>
      <w:r w:rsidR="008521C3">
        <w:rPr>
          <w:rFonts w:ascii="Arial" w:hAnsi="Arial" w:cs="Arial"/>
          <w:color w:val="000000" w:themeColor="text1"/>
          <w:sz w:val="22"/>
          <w:szCs w:val="22"/>
        </w:rPr>
        <w:t xml:space="preserve">weight of </w:t>
      </w:r>
      <w:r w:rsidRPr="00EF5551">
        <w:rPr>
          <w:rFonts w:ascii="Arial" w:hAnsi="Arial" w:cs="Arial"/>
          <w:color w:val="000000" w:themeColor="text1"/>
          <w:sz w:val="22"/>
          <w:szCs w:val="22"/>
        </w:rPr>
        <w:t>right lower mammary gland</w:t>
      </w:r>
      <w:r w:rsidR="00EC6E5F">
        <w:rPr>
          <w:rFonts w:ascii="Arial" w:hAnsi="Arial" w:cs="Arial"/>
          <w:color w:val="000000" w:themeColor="text1"/>
          <w:sz w:val="22"/>
          <w:szCs w:val="22"/>
        </w:rPr>
        <w:t>s</w:t>
      </w:r>
      <w:r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sidR="00A7312E">
        <w:rPr>
          <w:rFonts w:ascii="Arial" w:hAnsi="Arial" w:cs="Arial"/>
          <w:color w:val="000000" w:themeColor="text1"/>
          <w:sz w:val="22"/>
          <w:szCs w:val="22"/>
        </w:rPr>
        <w:t>A</w:t>
      </w:r>
      <w:r>
        <w:rPr>
          <w:rFonts w:ascii="Arial" w:hAnsi="Arial" w:cs="Arial"/>
          <w:color w:val="000000" w:themeColor="text1"/>
          <w:sz w:val="22"/>
          <w:szCs w:val="22"/>
        </w:rPr>
        <w:t xml:space="preserve">, </w:t>
      </w:r>
      <w:r w:rsidRPr="00EF5551">
        <w:rPr>
          <w:rFonts w:ascii="Arial" w:hAnsi="Arial" w:cs="Arial"/>
          <w:color w:val="000000" w:themeColor="text1"/>
          <w:sz w:val="22"/>
          <w:szCs w:val="22"/>
        </w:rPr>
        <w:t>p=0.042)</w:t>
      </w:r>
      <w:r>
        <w:rPr>
          <w:rFonts w:ascii="Arial" w:hAnsi="Arial" w:cs="Arial"/>
          <w:color w:val="000000" w:themeColor="text1"/>
          <w:sz w:val="22"/>
          <w:szCs w:val="22"/>
        </w:rPr>
        <w:t xml:space="preserve"> and a 29% reduction in</w:t>
      </w:r>
      <w:r w:rsidR="008521C3">
        <w:rPr>
          <w:rFonts w:ascii="Arial" w:hAnsi="Arial" w:cs="Arial"/>
          <w:color w:val="000000" w:themeColor="text1"/>
          <w:sz w:val="22"/>
          <w:szCs w:val="22"/>
        </w:rPr>
        <w:t xml:space="preserve"> weight of the </w:t>
      </w:r>
      <w:r>
        <w:rPr>
          <w:rFonts w:ascii="Arial" w:hAnsi="Arial" w:cs="Arial"/>
          <w:color w:val="000000" w:themeColor="text1"/>
          <w:sz w:val="22"/>
          <w:szCs w:val="22"/>
        </w:rPr>
        <w:t xml:space="preserve">left lower mammary glands </w:t>
      </w:r>
      <w:r w:rsidRPr="00EF5551">
        <w:rPr>
          <w:rFonts w:ascii="Arial" w:hAnsi="Arial" w:cs="Arial"/>
          <w:color w:val="000000" w:themeColor="text1"/>
          <w:sz w:val="22"/>
          <w:szCs w:val="22"/>
        </w:rPr>
        <w:t>(</w:t>
      </w:r>
      <w:r>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sidR="00D213A8">
        <w:rPr>
          <w:rFonts w:ascii="Arial" w:hAnsi="Arial" w:cs="Arial"/>
          <w:color w:val="000000" w:themeColor="text1"/>
          <w:sz w:val="22"/>
          <w:szCs w:val="22"/>
        </w:rPr>
        <w:t>A</w:t>
      </w:r>
      <w:r>
        <w:rPr>
          <w:rFonts w:ascii="Arial" w:hAnsi="Arial" w:cs="Arial"/>
          <w:color w:val="000000" w:themeColor="text1"/>
          <w:sz w:val="22"/>
          <w:szCs w:val="22"/>
        </w:rPr>
        <w:t xml:space="preserve">, </w:t>
      </w:r>
      <w:r w:rsidRPr="00EF5551">
        <w:rPr>
          <w:rFonts w:ascii="Arial" w:hAnsi="Arial" w:cs="Arial"/>
          <w:color w:val="000000" w:themeColor="text1"/>
          <w:sz w:val="22"/>
          <w:szCs w:val="22"/>
        </w:rPr>
        <w:t>p=0.001)</w:t>
      </w:r>
      <w:r>
        <w:rPr>
          <w:rFonts w:ascii="Arial" w:hAnsi="Arial" w:cs="Arial"/>
          <w:color w:val="000000" w:themeColor="text1"/>
          <w:sz w:val="22"/>
          <w:szCs w:val="22"/>
        </w:rPr>
        <w:t xml:space="preserve"> compared to the WT counterparts</w:t>
      </w:r>
      <w:r w:rsidRPr="00EF5551">
        <w:rPr>
          <w:rFonts w:ascii="Arial" w:hAnsi="Arial" w:cs="Arial"/>
          <w:color w:val="000000" w:themeColor="text1"/>
          <w:sz w:val="22"/>
          <w:szCs w:val="22"/>
        </w:rPr>
        <w:t>.</w:t>
      </w:r>
    </w:p>
    <w:p w14:paraId="75C1ADCB" w14:textId="77777777" w:rsidR="008521C3" w:rsidRPr="008521C3" w:rsidRDefault="008521C3" w:rsidP="008521C3">
      <w:pPr>
        <w:pStyle w:val="Heading2"/>
      </w:pPr>
    </w:p>
    <w:p w14:paraId="09576F56" w14:textId="333656B1" w:rsidR="00125E99" w:rsidRPr="000E1113" w:rsidRDefault="00CE03D6">
      <w:pPr>
        <w:pStyle w:val="Heading2"/>
      </w:pPr>
      <w:r w:rsidRPr="000E1113">
        <w:t xml:space="preserve">Adipocyte Tsc1 Knockout Mice Have More and Larger </w:t>
      </w:r>
      <w:r w:rsidR="00125E99" w:rsidRPr="000E1113">
        <w:t>Adipocyte</w:t>
      </w:r>
      <w:r w:rsidR="00D25C77" w:rsidRPr="000E1113">
        <w:t>s</w:t>
      </w:r>
    </w:p>
    <w:p w14:paraId="7EB5063F" w14:textId="31EAE7BC" w:rsidR="00264FA5" w:rsidRDefault="00465E83" w:rsidP="0085513B">
      <w:pPr>
        <w:rPr>
          <w:rFonts w:ascii="Arial" w:hAnsi="Arial" w:cs="Arial"/>
          <w:color w:val="000000" w:themeColor="text1"/>
          <w:sz w:val="22"/>
          <w:szCs w:val="22"/>
        </w:rPr>
      </w:pPr>
      <w:r w:rsidRPr="00465E83">
        <w:rPr>
          <w:rFonts w:ascii="Arial" w:hAnsi="Arial" w:cs="Arial"/>
          <w:color w:val="000000" w:themeColor="text1"/>
          <w:sz w:val="22"/>
          <w:szCs w:val="22"/>
        </w:rPr>
        <w:t xml:space="preserve">After determining differences in mammary gland weights, we then performed histological analyses to </w:t>
      </w:r>
      <w:r w:rsidR="005E152A">
        <w:rPr>
          <w:rFonts w:ascii="Arial" w:hAnsi="Arial" w:cs="Arial"/>
          <w:color w:val="000000" w:themeColor="text1"/>
          <w:sz w:val="22"/>
          <w:szCs w:val="22"/>
        </w:rPr>
        <w:t>assess the number and area</w:t>
      </w:r>
      <w:r w:rsidR="005E152A" w:rsidRPr="00465E83">
        <w:rPr>
          <w:rFonts w:ascii="Arial" w:hAnsi="Arial" w:cs="Arial"/>
          <w:color w:val="000000" w:themeColor="text1"/>
          <w:sz w:val="22"/>
          <w:szCs w:val="22"/>
        </w:rPr>
        <w:t xml:space="preserve"> </w:t>
      </w:r>
      <w:r w:rsidRPr="00465E83">
        <w:rPr>
          <w:rFonts w:ascii="Arial" w:hAnsi="Arial" w:cs="Arial"/>
          <w:color w:val="000000" w:themeColor="text1"/>
          <w:sz w:val="22"/>
          <w:szCs w:val="22"/>
        </w:rPr>
        <w:t xml:space="preserve">of </w:t>
      </w:r>
      <w:r w:rsidR="00E752DD">
        <w:rPr>
          <w:rFonts w:ascii="Arial" w:hAnsi="Arial" w:cs="Arial"/>
          <w:color w:val="000000" w:themeColor="text1"/>
          <w:sz w:val="22"/>
          <w:szCs w:val="22"/>
        </w:rPr>
        <w:t xml:space="preserve">WT and KO </w:t>
      </w:r>
      <w:r w:rsidRPr="00465E83">
        <w:rPr>
          <w:rFonts w:ascii="Arial" w:hAnsi="Arial" w:cs="Arial"/>
          <w:color w:val="000000" w:themeColor="text1"/>
          <w:sz w:val="22"/>
          <w:szCs w:val="22"/>
        </w:rPr>
        <w:t>mammary gland adipocytes</w:t>
      </w:r>
      <w:r w:rsidR="00264FA5">
        <w:rPr>
          <w:rFonts w:ascii="Arial" w:hAnsi="Arial" w:cs="Arial"/>
          <w:color w:val="000000" w:themeColor="text1"/>
          <w:sz w:val="22"/>
          <w:szCs w:val="22"/>
        </w:rPr>
        <w:t xml:space="preserve">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G-H</w:t>
      </w:r>
      <w:r w:rsidR="00264FA5">
        <w:rPr>
          <w:rFonts w:ascii="Arial" w:hAnsi="Arial" w:cs="Arial"/>
          <w:color w:val="000000" w:themeColor="text1"/>
          <w:sz w:val="22"/>
          <w:szCs w:val="22"/>
        </w:rPr>
        <w:t>)</w:t>
      </w:r>
      <w:r w:rsidR="005E152A">
        <w:rPr>
          <w:rFonts w:ascii="Arial" w:hAnsi="Arial" w:cs="Arial"/>
          <w:color w:val="000000" w:themeColor="text1"/>
          <w:sz w:val="22"/>
          <w:szCs w:val="22"/>
        </w:rPr>
        <w:t xml:space="preserve">. </w:t>
      </w:r>
      <w:r w:rsidRPr="00465E83">
        <w:rPr>
          <w:rFonts w:ascii="Arial" w:hAnsi="Arial" w:cs="Arial"/>
          <w:color w:val="000000" w:themeColor="text1"/>
          <w:sz w:val="22"/>
          <w:szCs w:val="22"/>
        </w:rPr>
        <w:t xml:space="preserve">Using ImageJ Software, </w:t>
      </w:r>
      <w:r w:rsidR="005E152A">
        <w:rPr>
          <w:rFonts w:ascii="Arial" w:hAnsi="Arial" w:cs="Arial"/>
          <w:color w:val="000000" w:themeColor="text1"/>
          <w:sz w:val="22"/>
          <w:szCs w:val="22"/>
        </w:rPr>
        <w:t xml:space="preserve">adipocyte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 </w:t>
      </w:r>
      <w:r w:rsidRPr="00465E83">
        <w:rPr>
          <w:rFonts w:ascii="Arial" w:hAnsi="Arial" w:cs="Arial"/>
          <w:color w:val="000000" w:themeColor="text1"/>
          <w:sz w:val="22"/>
          <w:szCs w:val="22"/>
        </w:rPr>
        <w:t xml:space="preserve">mammary glands had </w:t>
      </w:r>
      <w:r w:rsidR="005E152A">
        <w:rPr>
          <w:rFonts w:ascii="Arial" w:hAnsi="Arial" w:cs="Arial"/>
          <w:color w:val="000000" w:themeColor="text1"/>
          <w:sz w:val="22"/>
          <w:szCs w:val="22"/>
        </w:rPr>
        <w:t>63%</w:t>
      </w:r>
      <w:r w:rsidR="005E152A" w:rsidRPr="00465E83">
        <w:rPr>
          <w:rFonts w:ascii="Arial" w:hAnsi="Arial" w:cs="Arial"/>
          <w:color w:val="000000" w:themeColor="text1"/>
          <w:sz w:val="22"/>
          <w:szCs w:val="22"/>
        </w:rPr>
        <w:t xml:space="preserve"> </w:t>
      </w:r>
      <w:r w:rsidRPr="00465E83">
        <w:rPr>
          <w:rFonts w:ascii="Arial" w:hAnsi="Arial" w:cs="Arial"/>
          <w:color w:val="000000" w:themeColor="text1"/>
          <w:sz w:val="22"/>
          <w:szCs w:val="22"/>
        </w:rPr>
        <w:t>more adipocytes compared to the WT mice (</w:t>
      </w:r>
      <w:r w:rsidR="005E152A">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B</w:t>
      </w:r>
      <w:r w:rsidR="005E152A">
        <w:rPr>
          <w:rFonts w:ascii="Arial" w:hAnsi="Arial" w:cs="Arial"/>
          <w:color w:val="000000" w:themeColor="text1"/>
          <w:sz w:val="22"/>
          <w:szCs w:val="22"/>
        </w:rPr>
        <w:t xml:space="preserve">, </w:t>
      </w:r>
      <w:r w:rsidRPr="00465E83">
        <w:rPr>
          <w:rFonts w:ascii="Arial" w:hAnsi="Arial" w:cs="Arial"/>
          <w:color w:val="000000" w:themeColor="text1"/>
          <w:sz w:val="22"/>
          <w:szCs w:val="22"/>
        </w:rPr>
        <w:t>p=</w:t>
      </w:r>
      <w:r>
        <w:rPr>
          <w:rFonts w:ascii="Arial" w:hAnsi="Arial" w:cs="Arial"/>
          <w:color w:val="000000" w:themeColor="text1"/>
          <w:sz w:val="22"/>
          <w:szCs w:val="22"/>
        </w:rPr>
        <w:t>0</w:t>
      </w:r>
      <w:r w:rsidRPr="00465E83">
        <w:rPr>
          <w:rFonts w:ascii="Arial" w:hAnsi="Arial" w:cs="Arial"/>
          <w:color w:val="000000" w:themeColor="text1"/>
          <w:sz w:val="22"/>
          <w:szCs w:val="22"/>
        </w:rPr>
        <w:t>.05</w:t>
      </w:r>
      <w:r w:rsidR="005E152A">
        <w:rPr>
          <w:rFonts w:ascii="Arial" w:hAnsi="Arial" w:cs="Arial"/>
          <w:color w:val="000000" w:themeColor="text1"/>
          <w:sz w:val="22"/>
          <w:szCs w:val="22"/>
        </w:rPr>
        <w:t>7</w:t>
      </w:r>
      <w:r w:rsidRPr="00465E83">
        <w:rPr>
          <w:rFonts w:ascii="Arial" w:hAnsi="Arial" w:cs="Arial"/>
          <w:color w:val="000000" w:themeColor="text1"/>
          <w:sz w:val="22"/>
          <w:szCs w:val="22"/>
        </w:rPr>
        <w:t>)</w:t>
      </w:r>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 xml:space="preserve">however, the average adipocyte area for KO and WT </w:t>
      </w:r>
      <w:r w:rsidR="00EC6E5F">
        <w:rPr>
          <w:rFonts w:ascii="Arial" w:hAnsi="Arial" w:cs="Arial"/>
          <w:color w:val="000000" w:themeColor="text1"/>
          <w:sz w:val="22"/>
          <w:szCs w:val="22"/>
        </w:rPr>
        <w:t>adipocytes was not significantly different</w:t>
      </w:r>
      <w:r w:rsidR="00FB33FA" w:rsidRPr="00465E83">
        <w:rPr>
          <w:rFonts w:ascii="Arial" w:hAnsi="Arial" w:cs="Arial"/>
          <w:color w:val="000000" w:themeColor="text1"/>
          <w:sz w:val="22"/>
          <w:szCs w:val="22"/>
        </w:rPr>
        <w:t xml:space="preserve"> (</w:t>
      </w:r>
      <w:r w:rsidR="00EC6E5F">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C</w:t>
      </w:r>
      <w:r w:rsidR="00EC6E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p=</w:t>
      </w:r>
      <w:r w:rsidR="00FB33FA">
        <w:rPr>
          <w:rFonts w:ascii="Arial" w:hAnsi="Arial" w:cs="Arial"/>
          <w:color w:val="000000" w:themeColor="text1"/>
          <w:sz w:val="22"/>
          <w:szCs w:val="22"/>
        </w:rPr>
        <w:t>0</w:t>
      </w:r>
      <w:r w:rsidR="00FB33FA" w:rsidRPr="00465E83">
        <w:rPr>
          <w:rFonts w:ascii="Arial" w:hAnsi="Arial" w:cs="Arial"/>
          <w:color w:val="000000" w:themeColor="text1"/>
          <w:sz w:val="22"/>
          <w:szCs w:val="22"/>
        </w:rPr>
        <w:t>.3</w:t>
      </w:r>
      <w:r w:rsidR="00FB33FA">
        <w:rPr>
          <w:rFonts w:ascii="Arial" w:hAnsi="Arial" w:cs="Arial"/>
          <w:color w:val="000000" w:themeColor="text1"/>
          <w:sz w:val="22"/>
          <w:szCs w:val="22"/>
        </w:rPr>
        <w:t>6</w:t>
      </w:r>
      <w:r w:rsidR="00FB33FA" w:rsidRPr="00465E83">
        <w:rPr>
          <w:rFonts w:ascii="Arial" w:hAnsi="Arial" w:cs="Arial"/>
          <w:color w:val="000000" w:themeColor="text1"/>
          <w:sz w:val="22"/>
          <w:szCs w:val="22"/>
        </w:rPr>
        <w:t>).</w:t>
      </w:r>
      <w:r w:rsidRPr="00465E83">
        <w:rPr>
          <w:rFonts w:ascii="Arial" w:hAnsi="Arial" w:cs="Arial"/>
          <w:color w:val="000000" w:themeColor="text1"/>
          <w:sz w:val="22"/>
          <w:szCs w:val="22"/>
        </w:rPr>
        <w:t xml:space="preserve"> </w:t>
      </w:r>
      <w:r w:rsidR="005E152A">
        <w:rPr>
          <w:rFonts w:ascii="Arial" w:hAnsi="Arial" w:cs="Arial"/>
          <w:color w:val="000000" w:themeColor="text1"/>
          <w:sz w:val="22"/>
          <w:szCs w:val="22"/>
        </w:rPr>
        <w:t xml:space="preserve">We then assessed the adipocyte percentage area of the total mammary gland and found adipocyte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w:t>
      </w:r>
      <w:r w:rsidR="00264FA5">
        <w:rPr>
          <w:rFonts w:ascii="Arial" w:hAnsi="Arial" w:cs="Arial"/>
          <w:color w:val="000000" w:themeColor="text1"/>
          <w:sz w:val="22"/>
          <w:szCs w:val="22"/>
        </w:rPr>
        <w:t xml:space="preserve"> </w:t>
      </w:r>
      <w:r w:rsidR="005E152A">
        <w:rPr>
          <w:rFonts w:ascii="Arial" w:hAnsi="Arial" w:cs="Arial"/>
          <w:color w:val="000000" w:themeColor="text1"/>
          <w:sz w:val="22"/>
          <w:szCs w:val="22"/>
        </w:rPr>
        <w:t xml:space="preserve">to occupy nearly two folds more percentage area than the WT mammary adipocytes (Figure </w:t>
      </w:r>
      <w:r w:rsidR="000161C6">
        <w:rPr>
          <w:rFonts w:ascii="Arial" w:hAnsi="Arial" w:cs="Arial"/>
          <w:color w:val="000000" w:themeColor="text1"/>
          <w:sz w:val="22"/>
          <w:szCs w:val="22"/>
        </w:rPr>
        <w:t>2</w:t>
      </w:r>
      <w:r w:rsidR="00133EC4">
        <w:rPr>
          <w:rFonts w:ascii="Arial" w:hAnsi="Arial" w:cs="Arial"/>
          <w:color w:val="000000" w:themeColor="text1"/>
          <w:sz w:val="22"/>
          <w:szCs w:val="22"/>
        </w:rPr>
        <w:t>D</w:t>
      </w:r>
      <w:r w:rsidR="005E152A">
        <w:rPr>
          <w:rFonts w:ascii="Arial" w:hAnsi="Arial" w:cs="Arial"/>
          <w:color w:val="000000" w:themeColor="text1"/>
          <w:sz w:val="22"/>
          <w:szCs w:val="22"/>
        </w:rPr>
        <w:t>, p=0.051).</w:t>
      </w:r>
      <w:r w:rsidR="00264FA5">
        <w:rPr>
          <w:rFonts w:ascii="Arial" w:hAnsi="Arial" w:cs="Arial"/>
          <w:color w:val="000000" w:themeColor="text1"/>
          <w:sz w:val="22"/>
          <w:szCs w:val="22"/>
        </w:rPr>
        <w:t xml:space="preserve"> To further identify the effects of the adipocyte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on the size of the mammary adipocytes, we analyzed the </w:t>
      </w:r>
      <w:r w:rsidR="004B7D4E">
        <w:rPr>
          <w:rFonts w:ascii="Arial" w:hAnsi="Arial" w:cs="Arial"/>
          <w:color w:val="000000" w:themeColor="text1"/>
          <w:sz w:val="22"/>
          <w:szCs w:val="22"/>
        </w:rPr>
        <w:t xml:space="preserve">variability in adipocyte size. KO adipocytes had a significantly wider </w:t>
      </w:r>
      <w:r w:rsidR="00E848AE">
        <w:rPr>
          <w:rFonts w:ascii="Arial" w:hAnsi="Arial" w:cs="Arial"/>
          <w:color w:val="000000" w:themeColor="text1"/>
          <w:sz w:val="22"/>
          <w:szCs w:val="22"/>
        </w:rPr>
        <w:t xml:space="preserve">variability </w:t>
      </w:r>
      <w:r w:rsidR="004B7D4E">
        <w:rPr>
          <w:rFonts w:ascii="Arial" w:hAnsi="Arial" w:cs="Arial"/>
          <w:color w:val="000000" w:themeColor="text1"/>
          <w:sz w:val="22"/>
          <w:szCs w:val="22"/>
        </w:rPr>
        <w:t>in adipocyte size</w:t>
      </w:r>
      <w:r w:rsidR="00E848AE">
        <w:rPr>
          <w:rFonts w:ascii="Arial" w:hAnsi="Arial" w:cs="Arial"/>
          <w:color w:val="000000" w:themeColor="text1"/>
          <w:sz w:val="22"/>
          <w:szCs w:val="22"/>
        </w:rPr>
        <w:t xml:space="preserve"> distribution</w:t>
      </w:r>
      <w:r w:rsidR="004B7D4E">
        <w:rPr>
          <w:rFonts w:ascii="Arial" w:hAnsi="Arial" w:cs="Arial"/>
          <w:color w:val="000000" w:themeColor="text1"/>
          <w:sz w:val="22"/>
          <w:szCs w:val="22"/>
        </w:rPr>
        <w:t xml:space="preserve"> (</w:t>
      </w:r>
      <w:r w:rsidR="004B7D4E" w:rsidRPr="006E0CF0">
        <w:rPr>
          <w:rFonts w:ascii="Arial" w:hAnsi="Arial" w:cs="Arial"/>
          <w:color w:val="000000" w:themeColor="text1"/>
          <w:sz w:val="22"/>
          <w:szCs w:val="22"/>
        </w:rPr>
        <w:t>Figure</w:t>
      </w:r>
      <w:r w:rsidR="004379EB" w:rsidRPr="00AF1420">
        <w:rPr>
          <w:rFonts w:ascii="Arial" w:hAnsi="Arial" w:cs="Arial"/>
          <w:color w:val="000000" w:themeColor="text1"/>
          <w:sz w:val="22"/>
          <w:szCs w:val="22"/>
        </w:rPr>
        <w:t xml:space="preserve"> </w:t>
      </w:r>
      <w:r w:rsidR="000161C6">
        <w:rPr>
          <w:rFonts w:ascii="Arial" w:hAnsi="Arial" w:cs="Arial"/>
          <w:color w:val="000000" w:themeColor="text1"/>
          <w:sz w:val="22"/>
          <w:szCs w:val="22"/>
        </w:rPr>
        <w:t>2</w:t>
      </w:r>
      <w:r w:rsidR="004379EB" w:rsidRPr="00AF1420">
        <w:rPr>
          <w:rFonts w:ascii="Arial" w:hAnsi="Arial" w:cs="Arial"/>
          <w:color w:val="000000" w:themeColor="text1"/>
          <w:sz w:val="22"/>
          <w:szCs w:val="22"/>
        </w:rPr>
        <w:t>E</w:t>
      </w:r>
      <w:r w:rsidR="004B7D4E" w:rsidRPr="006E0CF0">
        <w:rPr>
          <w:rFonts w:ascii="Arial" w:hAnsi="Arial" w:cs="Arial"/>
          <w:color w:val="000000" w:themeColor="text1"/>
          <w:sz w:val="22"/>
          <w:szCs w:val="22"/>
        </w:rPr>
        <w:t>,</w:t>
      </w:r>
      <w:r w:rsidR="004B7D4E">
        <w:rPr>
          <w:rFonts w:ascii="Arial" w:hAnsi="Arial" w:cs="Arial"/>
          <w:color w:val="000000" w:themeColor="text1"/>
          <w:sz w:val="22"/>
          <w:szCs w:val="22"/>
        </w:rPr>
        <w:t xml:space="preserve"> p&lt;0.001). Given the larger variability in adipocyte size, we assessed the </w:t>
      </w:r>
      <w:r w:rsidR="00264FA5">
        <w:rPr>
          <w:rFonts w:ascii="Arial" w:hAnsi="Arial" w:cs="Arial"/>
          <w:color w:val="000000" w:themeColor="text1"/>
          <w:sz w:val="22"/>
          <w:szCs w:val="22"/>
        </w:rPr>
        <w:t>percent of adipocytes per 100</w:t>
      </w:r>
      <w:r w:rsidR="009F262F">
        <w:rPr>
          <w:rFonts w:ascii="Arial" w:hAnsi="Arial" w:cs="Arial"/>
          <w:color w:val="000000" w:themeColor="text1"/>
          <w:sz w:val="22"/>
          <w:szCs w:val="22"/>
        </w:rPr>
        <w:t xml:space="preserve"> </w:t>
      </w:r>
      <w:r w:rsidR="009F262F" w:rsidRPr="009F262F">
        <w:rPr>
          <w:rFonts w:ascii="Arial" w:hAnsi="Arial" w:cs="Arial"/>
          <w:bCs/>
          <w:color w:val="000000" w:themeColor="text1"/>
          <w:sz w:val="22"/>
          <w:szCs w:val="22"/>
        </w:rPr>
        <w:t>µm</w:t>
      </w:r>
      <w:r w:rsidR="009F262F" w:rsidRPr="009F262F">
        <w:rPr>
          <w:rFonts w:ascii="Arial" w:hAnsi="Arial" w:cs="Arial"/>
          <w:bCs/>
          <w:color w:val="000000" w:themeColor="text1"/>
          <w:sz w:val="22"/>
          <w:szCs w:val="22"/>
          <w:vertAlign w:val="superscript"/>
        </w:rPr>
        <w:t>2</w:t>
      </w:r>
      <w:r w:rsidR="009F262F">
        <w:rPr>
          <w:rFonts w:ascii="Arial" w:hAnsi="Arial" w:cs="Arial"/>
          <w:color w:val="000000" w:themeColor="text1"/>
          <w:sz w:val="22"/>
          <w:szCs w:val="22"/>
        </w:rPr>
        <w:t xml:space="preserve"> </w:t>
      </w:r>
      <w:r w:rsidR="00264FA5">
        <w:rPr>
          <w:rFonts w:ascii="Arial" w:hAnsi="Arial" w:cs="Arial"/>
          <w:color w:val="000000" w:themeColor="text1"/>
          <w:sz w:val="22"/>
          <w:szCs w:val="22"/>
        </w:rPr>
        <w:t xml:space="preserve">area range. </w:t>
      </w:r>
      <w:r w:rsidR="004B7D4E">
        <w:rPr>
          <w:rFonts w:ascii="Arial" w:hAnsi="Arial" w:cs="Arial"/>
          <w:color w:val="000000" w:themeColor="text1"/>
          <w:sz w:val="22"/>
          <w:szCs w:val="22"/>
        </w:rPr>
        <w:t xml:space="preserve">Consistent the wider variability of adipocyte size seen in the KO in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E</w:t>
      </w:r>
      <w:r w:rsidR="004B7D4E">
        <w:rPr>
          <w:rFonts w:ascii="Arial" w:hAnsi="Arial" w:cs="Arial"/>
          <w:color w:val="000000" w:themeColor="text1"/>
          <w:sz w:val="22"/>
          <w:szCs w:val="22"/>
        </w:rPr>
        <w:t xml:space="preserve">, </w:t>
      </w:r>
      <w:r w:rsidR="00264FA5">
        <w:rPr>
          <w:rFonts w:ascii="Arial" w:hAnsi="Arial" w:cs="Arial"/>
          <w:color w:val="000000" w:themeColor="text1"/>
          <w:sz w:val="22"/>
          <w:szCs w:val="22"/>
        </w:rPr>
        <w:t>KO adipocytes had 52% more larger sized adipocytes (200-300</w:t>
      </w:r>
      <w:r w:rsidR="009F262F" w:rsidRPr="009F262F">
        <w:rPr>
          <w:rFonts w:ascii="Arial" w:hAnsi="Arial" w:cs="Arial"/>
          <w:bCs/>
          <w:color w:val="000000" w:themeColor="text1"/>
          <w:sz w:val="22"/>
          <w:szCs w:val="22"/>
        </w:rPr>
        <w:t xml:space="preserve"> µm</w:t>
      </w:r>
      <w:r w:rsidR="009F262F" w:rsidRPr="009F262F">
        <w:rPr>
          <w:rFonts w:ascii="Arial" w:hAnsi="Arial" w:cs="Arial"/>
          <w:bCs/>
          <w:color w:val="000000" w:themeColor="text1"/>
          <w:sz w:val="22"/>
          <w:szCs w:val="22"/>
          <w:vertAlign w:val="superscript"/>
        </w:rPr>
        <w:t>2</w:t>
      </w:r>
      <w:r w:rsidR="00264FA5">
        <w:rPr>
          <w:rFonts w:ascii="Arial" w:hAnsi="Arial" w:cs="Arial"/>
          <w:color w:val="000000" w:themeColor="text1"/>
          <w:sz w:val="22"/>
          <w:szCs w:val="22"/>
        </w:rPr>
        <w:t xml:space="preserve">) compared to WT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264FA5">
        <w:rPr>
          <w:rFonts w:ascii="Arial" w:hAnsi="Arial" w:cs="Arial"/>
          <w:color w:val="000000" w:themeColor="text1"/>
          <w:sz w:val="22"/>
          <w:szCs w:val="22"/>
        </w:rPr>
        <w:t xml:space="preserve">, p=0.039). While the adipocytes across the other </w:t>
      </w:r>
      <w:r w:rsidR="00FB33FA">
        <w:rPr>
          <w:rFonts w:ascii="Arial" w:hAnsi="Arial" w:cs="Arial"/>
          <w:color w:val="000000" w:themeColor="text1"/>
          <w:sz w:val="22"/>
          <w:szCs w:val="22"/>
        </w:rPr>
        <w:t xml:space="preserve">size </w:t>
      </w:r>
      <w:r w:rsidR="00264FA5">
        <w:rPr>
          <w:rFonts w:ascii="Arial" w:hAnsi="Arial" w:cs="Arial"/>
          <w:color w:val="000000" w:themeColor="text1"/>
          <w:sz w:val="22"/>
          <w:szCs w:val="22"/>
        </w:rPr>
        <w:t xml:space="preserve">ranges were not significantly different, adipocyte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adipocytes had 46% fewer adipocytes in the smallest range of 0-100</w:t>
      </w:r>
      <w:r w:rsidR="009F262F">
        <w:rPr>
          <w:rFonts w:ascii="Arial" w:hAnsi="Arial" w:cs="Arial"/>
          <w:color w:val="000000" w:themeColor="text1"/>
          <w:sz w:val="22"/>
          <w:szCs w:val="22"/>
        </w:rPr>
        <w:t xml:space="preserve"> </w:t>
      </w:r>
      <w:r w:rsidR="009F262F" w:rsidRPr="009F262F">
        <w:rPr>
          <w:rFonts w:ascii="Arial" w:hAnsi="Arial" w:cs="Arial"/>
          <w:bCs/>
          <w:color w:val="000000" w:themeColor="text1"/>
          <w:sz w:val="22"/>
          <w:szCs w:val="22"/>
        </w:rPr>
        <w:t>µm</w:t>
      </w:r>
      <w:r w:rsidR="009F262F" w:rsidRPr="009F262F">
        <w:rPr>
          <w:rFonts w:ascii="Arial" w:hAnsi="Arial" w:cs="Arial"/>
          <w:bCs/>
          <w:color w:val="000000" w:themeColor="text1"/>
          <w:sz w:val="22"/>
          <w:szCs w:val="22"/>
          <w:vertAlign w:val="superscript"/>
        </w:rPr>
        <w:t>2</w:t>
      </w:r>
      <w:r w:rsidR="009F262F">
        <w:rPr>
          <w:rFonts w:ascii="Arial" w:hAnsi="Arial" w:cs="Arial"/>
          <w:color w:val="000000" w:themeColor="text1"/>
          <w:sz w:val="22"/>
          <w:szCs w:val="22"/>
        </w:rPr>
        <w:t xml:space="preserve"> c</w:t>
      </w:r>
      <w:r w:rsidR="00264FA5">
        <w:rPr>
          <w:rFonts w:ascii="Arial" w:hAnsi="Arial" w:cs="Arial"/>
          <w:color w:val="000000" w:themeColor="text1"/>
          <w:sz w:val="22"/>
          <w:szCs w:val="22"/>
        </w:rPr>
        <w:t>omp</w:t>
      </w:r>
      <w:r w:rsidR="00FB33FA">
        <w:rPr>
          <w:rFonts w:ascii="Arial" w:hAnsi="Arial" w:cs="Arial"/>
          <w:color w:val="000000" w:themeColor="text1"/>
          <w:sz w:val="22"/>
          <w:szCs w:val="22"/>
        </w:rPr>
        <w:t>a</w:t>
      </w:r>
      <w:r w:rsidR="00264FA5">
        <w:rPr>
          <w:rFonts w:ascii="Arial" w:hAnsi="Arial" w:cs="Arial"/>
          <w:color w:val="000000" w:themeColor="text1"/>
          <w:sz w:val="22"/>
          <w:szCs w:val="22"/>
        </w:rPr>
        <w:t>red t</w:t>
      </w:r>
      <w:r w:rsidR="00FB33FA">
        <w:rPr>
          <w:rFonts w:ascii="Arial" w:hAnsi="Arial" w:cs="Arial"/>
          <w:color w:val="000000" w:themeColor="text1"/>
          <w:sz w:val="22"/>
          <w:szCs w:val="22"/>
        </w:rPr>
        <w:t>o</w:t>
      </w:r>
      <w:r w:rsidR="00264FA5">
        <w:rPr>
          <w:rFonts w:ascii="Arial" w:hAnsi="Arial" w:cs="Arial"/>
          <w:color w:val="000000" w:themeColor="text1"/>
          <w:sz w:val="22"/>
          <w:szCs w:val="22"/>
        </w:rPr>
        <w:t xml:space="preserve"> WT adipocytes</w:t>
      </w:r>
      <w:r w:rsidR="00FB33FA">
        <w:rPr>
          <w:rFonts w:ascii="Arial" w:hAnsi="Arial" w:cs="Arial"/>
          <w:color w:val="000000" w:themeColor="text1"/>
          <w:sz w:val="22"/>
          <w:szCs w:val="22"/>
        </w:rPr>
        <w:t xml:space="preserve">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FB33FA">
        <w:rPr>
          <w:rFonts w:ascii="Arial" w:hAnsi="Arial" w:cs="Arial"/>
          <w:color w:val="000000" w:themeColor="text1"/>
          <w:sz w:val="22"/>
          <w:szCs w:val="22"/>
        </w:rPr>
        <w:t xml:space="preserve">, p=0.060). </w:t>
      </w:r>
      <w:r w:rsidR="004B7D4E">
        <w:rPr>
          <w:rFonts w:ascii="Arial" w:hAnsi="Arial" w:cs="Arial"/>
          <w:color w:val="000000" w:themeColor="text1"/>
          <w:sz w:val="22"/>
          <w:szCs w:val="22"/>
        </w:rPr>
        <w:t>Despite the similarities in the average adipocyte area, our results show</w:t>
      </w:r>
      <w:r w:rsidR="00FB33FA">
        <w:rPr>
          <w:rFonts w:ascii="Arial" w:hAnsi="Arial" w:cs="Arial"/>
          <w:color w:val="000000" w:themeColor="text1"/>
          <w:sz w:val="22"/>
          <w:szCs w:val="22"/>
        </w:rPr>
        <w:t xml:space="preserve"> </w:t>
      </w:r>
      <w:r w:rsidR="004B7D4E">
        <w:rPr>
          <w:rFonts w:ascii="Arial" w:hAnsi="Arial" w:cs="Arial"/>
          <w:color w:val="000000" w:themeColor="text1"/>
          <w:sz w:val="22"/>
          <w:szCs w:val="22"/>
        </w:rPr>
        <w:t>clear histological</w:t>
      </w:r>
      <w:r w:rsidR="00FB33FA">
        <w:rPr>
          <w:rFonts w:ascii="Arial" w:hAnsi="Arial" w:cs="Arial"/>
          <w:color w:val="000000" w:themeColor="text1"/>
          <w:sz w:val="22"/>
          <w:szCs w:val="22"/>
        </w:rPr>
        <w:t xml:space="preserve"> difference</w:t>
      </w:r>
      <w:r w:rsidR="004B7D4E">
        <w:rPr>
          <w:rFonts w:ascii="Arial" w:hAnsi="Arial" w:cs="Arial"/>
          <w:color w:val="000000" w:themeColor="text1"/>
          <w:sz w:val="22"/>
          <w:szCs w:val="22"/>
        </w:rPr>
        <w:t>s</w:t>
      </w:r>
      <w:r w:rsidR="00FB33FA">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between genotypes </w:t>
      </w:r>
      <w:r w:rsidR="00FB33FA">
        <w:rPr>
          <w:rFonts w:ascii="Arial" w:hAnsi="Arial" w:cs="Arial"/>
          <w:color w:val="000000" w:themeColor="text1"/>
          <w:sz w:val="22"/>
          <w:szCs w:val="22"/>
        </w:rPr>
        <w:t xml:space="preserve">with the adipocyte </w:t>
      </w:r>
      <w:r w:rsidR="00FB33FA" w:rsidRPr="00CD289F">
        <w:rPr>
          <w:rFonts w:ascii="Arial" w:hAnsi="Arial" w:cs="Arial"/>
          <w:i/>
          <w:color w:val="000000" w:themeColor="text1"/>
          <w:sz w:val="22"/>
          <w:szCs w:val="22"/>
        </w:rPr>
        <w:t>Tsc1</w:t>
      </w:r>
      <w:r w:rsidR="00FB33FA">
        <w:rPr>
          <w:rFonts w:ascii="Arial" w:hAnsi="Arial" w:cs="Arial"/>
          <w:color w:val="000000" w:themeColor="text1"/>
          <w:sz w:val="22"/>
          <w:szCs w:val="22"/>
        </w:rPr>
        <w:t xml:space="preserve"> knockout having more adipocytes, larger adipocytes, and a higher percentage of total mammary gland area.</w:t>
      </w:r>
    </w:p>
    <w:p w14:paraId="58E565FC" w14:textId="77777777" w:rsidR="00C363CC" w:rsidRDefault="00C363CC" w:rsidP="00785932">
      <w:pPr>
        <w:pStyle w:val="Heading2"/>
        <w:rPr>
          <w:rFonts w:ascii="Arial" w:hAnsi="Arial" w:cs="Arial"/>
          <w:b/>
          <w:color w:val="000000" w:themeColor="text1"/>
          <w:sz w:val="22"/>
          <w:szCs w:val="22"/>
        </w:rPr>
      </w:pPr>
    </w:p>
    <w:p w14:paraId="2D337BF1" w14:textId="2D32BA24" w:rsidR="008B3CA4" w:rsidRPr="000E1113" w:rsidRDefault="008B3CA4">
      <w:pPr>
        <w:pStyle w:val="Heading2"/>
      </w:pPr>
      <w:r w:rsidRPr="000E1113">
        <w:t>Pup</w:t>
      </w:r>
      <w:r w:rsidR="00AD6BBC" w:rsidRPr="000E1113">
        <w:t>s Born to Adipocyte Tsc1 Dams are Heavier During Peak Lactation</w:t>
      </w:r>
    </w:p>
    <w:p w14:paraId="724C57EC" w14:textId="1B9F08C9" w:rsidR="00EC6E5F" w:rsidRDefault="00EC6E5F" w:rsidP="00EC6E5F">
      <w:pPr>
        <w:rPr>
          <w:rFonts w:ascii="Arial" w:hAnsi="Arial" w:cs="Arial"/>
          <w:color w:val="000000" w:themeColor="text1"/>
          <w:sz w:val="22"/>
          <w:szCs w:val="22"/>
        </w:rPr>
      </w:pPr>
      <w:r>
        <w:rPr>
          <w:rFonts w:ascii="Arial" w:hAnsi="Arial" w:cs="Arial"/>
          <w:color w:val="000000" w:themeColor="text1"/>
          <w:sz w:val="22"/>
          <w:szCs w:val="22"/>
        </w:rPr>
        <w:t>We assessed litter sizes by which the a</w:t>
      </w:r>
      <w:r w:rsidRPr="00EF5551">
        <w:rPr>
          <w:rFonts w:ascii="Arial" w:hAnsi="Arial" w:cs="Arial"/>
          <w:color w:val="000000" w:themeColor="text1"/>
          <w:sz w:val="22"/>
          <w:szCs w:val="22"/>
        </w:rPr>
        <w:t xml:space="preserve">verage litter size </w:t>
      </w:r>
      <w:r>
        <w:rPr>
          <w:rFonts w:ascii="Arial" w:hAnsi="Arial" w:cs="Arial"/>
          <w:color w:val="000000" w:themeColor="text1"/>
          <w:sz w:val="22"/>
          <w:szCs w:val="22"/>
        </w:rPr>
        <w:t>across genotypes</w:t>
      </w:r>
      <w:r w:rsidRPr="00EF5551">
        <w:rPr>
          <w:rFonts w:ascii="Arial" w:hAnsi="Arial" w:cs="Arial"/>
          <w:color w:val="000000" w:themeColor="text1"/>
          <w:sz w:val="22"/>
          <w:szCs w:val="22"/>
        </w:rPr>
        <w:t xml:space="preserve"> was similar</w:t>
      </w:r>
      <w:r>
        <w:rPr>
          <w:rFonts w:ascii="Arial" w:hAnsi="Arial" w:cs="Arial"/>
          <w:color w:val="000000" w:themeColor="text1"/>
          <w:sz w:val="22"/>
          <w:szCs w:val="22"/>
        </w:rPr>
        <w:t xml:space="preserve"> (Figure</w:t>
      </w:r>
      <w:r w:rsidR="00D25C77">
        <w:rPr>
          <w:rFonts w:ascii="Arial" w:hAnsi="Arial" w:cs="Arial"/>
          <w:color w:val="000000" w:themeColor="text1"/>
          <w:sz w:val="22"/>
          <w:szCs w:val="22"/>
        </w:rPr>
        <w:t xml:space="preserve"> </w:t>
      </w:r>
      <w:r w:rsidR="00741207">
        <w:rPr>
          <w:rFonts w:ascii="Arial" w:hAnsi="Arial" w:cs="Arial"/>
          <w:color w:val="000000" w:themeColor="text1"/>
          <w:sz w:val="22"/>
          <w:szCs w:val="22"/>
        </w:rPr>
        <w:t>3</w:t>
      </w:r>
      <w:r>
        <w:rPr>
          <w:rFonts w:ascii="Arial" w:hAnsi="Arial" w:cs="Arial"/>
          <w:color w:val="000000" w:themeColor="text1"/>
          <w:sz w:val="22"/>
          <w:szCs w:val="22"/>
        </w:rPr>
        <w:t>A)</w:t>
      </w:r>
      <w:r w:rsidRPr="00EF5551">
        <w:rPr>
          <w:rFonts w:ascii="Arial" w:hAnsi="Arial" w:cs="Arial"/>
          <w:color w:val="000000" w:themeColor="text1"/>
          <w:sz w:val="22"/>
          <w:szCs w:val="22"/>
        </w:rPr>
        <w:t>.</w:t>
      </w:r>
      <w:r>
        <w:rPr>
          <w:rFonts w:ascii="Arial" w:hAnsi="Arial" w:cs="Arial"/>
          <w:color w:val="000000" w:themeColor="text1"/>
          <w:sz w:val="22"/>
          <w:szCs w:val="22"/>
        </w:rPr>
        <w:t xml:space="preserve"> Pups were culled to four pups per dam to normalize milk supply.</w:t>
      </w:r>
    </w:p>
    <w:p w14:paraId="68E9833C" w14:textId="5A53AAA8" w:rsidR="00A21486" w:rsidRDefault="00AD6BBC" w:rsidP="00785932">
      <w:pPr>
        <w:rPr>
          <w:rFonts w:ascii="Arial" w:hAnsi="Arial" w:cs="Arial"/>
          <w:color w:val="000000" w:themeColor="text1"/>
          <w:sz w:val="22"/>
          <w:szCs w:val="22"/>
        </w:rPr>
      </w:pPr>
      <w:r>
        <w:rPr>
          <w:rFonts w:ascii="Arial" w:hAnsi="Arial" w:cs="Arial"/>
          <w:color w:val="000000" w:themeColor="text1"/>
          <w:sz w:val="22"/>
          <w:szCs w:val="22"/>
        </w:rPr>
        <w:t xml:space="preserve">To evaluate </w:t>
      </w:r>
      <w:r w:rsidR="005E152A">
        <w:rPr>
          <w:rFonts w:ascii="Arial" w:hAnsi="Arial" w:cs="Arial"/>
          <w:color w:val="000000" w:themeColor="text1"/>
          <w:sz w:val="22"/>
          <w:szCs w:val="22"/>
        </w:rPr>
        <w:t xml:space="preserve">the </w:t>
      </w:r>
      <w:r>
        <w:rPr>
          <w:rFonts w:ascii="Arial" w:hAnsi="Arial" w:cs="Arial"/>
          <w:color w:val="000000" w:themeColor="text1"/>
          <w:sz w:val="22"/>
          <w:szCs w:val="22"/>
        </w:rPr>
        <w:t xml:space="preserve">effects </w:t>
      </w:r>
      <w:r w:rsidR="0072421A">
        <w:rPr>
          <w:rFonts w:ascii="Arial" w:hAnsi="Arial" w:cs="Arial"/>
          <w:color w:val="000000" w:themeColor="text1"/>
          <w:sz w:val="22"/>
          <w:szCs w:val="22"/>
        </w:rPr>
        <w:t xml:space="preserve">of mammary gland </w:t>
      </w:r>
      <w:r w:rsidR="005E152A">
        <w:rPr>
          <w:rFonts w:ascii="Arial" w:hAnsi="Arial" w:cs="Arial"/>
          <w:color w:val="000000" w:themeColor="text1"/>
          <w:sz w:val="22"/>
          <w:szCs w:val="22"/>
        </w:rPr>
        <w:t xml:space="preserve">morphological </w:t>
      </w:r>
      <w:r w:rsidR="0072421A">
        <w:rPr>
          <w:rFonts w:ascii="Arial" w:hAnsi="Arial" w:cs="Arial"/>
          <w:color w:val="000000" w:themeColor="text1"/>
          <w:sz w:val="22"/>
          <w:szCs w:val="22"/>
        </w:rPr>
        <w:t xml:space="preserve">changes </w:t>
      </w:r>
      <w:r>
        <w:rPr>
          <w:rFonts w:ascii="Arial" w:hAnsi="Arial" w:cs="Arial"/>
          <w:color w:val="000000" w:themeColor="text1"/>
          <w:sz w:val="22"/>
          <w:szCs w:val="22"/>
        </w:rPr>
        <w:t>on the offspring we monitored growth of pups</w:t>
      </w:r>
      <w:r w:rsidR="0047727E">
        <w:rPr>
          <w:rFonts w:ascii="Arial" w:hAnsi="Arial" w:cs="Arial"/>
          <w:color w:val="000000" w:themeColor="text1"/>
          <w:sz w:val="22"/>
          <w:szCs w:val="22"/>
        </w:rPr>
        <w:t xml:space="preserve"> during lactation</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72421A">
        <w:rPr>
          <w:rFonts w:ascii="Arial" w:hAnsi="Arial" w:cs="Arial"/>
          <w:color w:val="000000" w:themeColor="text1"/>
          <w:sz w:val="22"/>
          <w:szCs w:val="22"/>
        </w:rPr>
        <w:t xml:space="preserve"> but the </w:t>
      </w:r>
      <w:r w:rsidR="00453D2A">
        <w:rPr>
          <w:rFonts w:ascii="Arial" w:hAnsi="Arial" w:cs="Arial"/>
          <w:color w:val="000000" w:themeColor="text1"/>
          <w:sz w:val="22"/>
          <w:szCs w:val="22"/>
        </w:rPr>
        <w:t xml:space="preserve">pups born to 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dams</w:t>
      </w:r>
      <w:r w:rsidR="00BF68F9">
        <w:rPr>
          <w:rFonts w:ascii="Arial" w:hAnsi="Arial" w:cs="Arial"/>
          <w:color w:val="000000" w:themeColor="text1"/>
          <w:sz w:val="22"/>
          <w:szCs w:val="22"/>
        </w:rPr>
        <w:t xml:space="preserve"> were 6% </w:t>
      </w:r>
      <w:r w:rsidR="0072421A">
        <w:rPr>
          <w:rFonts w:ascii="Arial" w:hAnsi="Arial" w:cs="Arial"/>
          <w:color w:val="000000" w:themeColor="text1"/>
          <w:sz w:val="22"/>
          <w:szCs w:val="22"/>
        </w:rPr>
        <w:t xml:space="preserve">heavier than </w:t>
      </w:r>
      <w:r w:rsidR="00453D2A">
        <w:rPr>
          <w:rFonts w:ascii="Arial" w:hAnsi="Arial" w:cs="Arial"/>
          <w:color w:val="000000" w:themeColor="text1"/>
          <w:sz w:val="22"/>
          <w:szCs w:val="22"/>
        </w:rPr>
        <w:t xml:space="preserve">pups born to </w:t>
      </w:r>
      <w:r w:rsidR="0072421A">
        <w:rPr>
          <w:rFonts w:ascii="Arial" w:hAnsi="Arial" w:cs="Arial"/>
          <w:color w:val="000000" w:themeColor="text1"/>
          <w:sz w:val="22"/>
          <w:szCs w:val="22"/>
        </w:rPr>
        <w:t>WT</w:t>
      </w:r>
      <w:r w:rsidR="00BF68F9">
        <w:rPr>
          <w:rFonts w:ascii="Arial" w:hAnsi="Arial" w:cs="Arial"/>
          <w:color w:val="000000" w:themeColor="text1"/>
          <w:sz w:val="22"/>
          <w:szCs w:val="22"/>
        </w:rPr>
        <w:t xml:space="preserve"> (Supplementa</w:t>
      </w:r>
      <w:r w:rsidR="000F21A7">
        <w:rPr>
          <w:rFonts w:ascii="Arial" w:hAnsi="Arial" w:cs="Arial"/>
          <w:color w:val="000000" w:themeColor="text1"/>
          <w:sz w:val="22"/>
          <w:szCs w:val="22"/>
        </w:rPr>
        <w:t xml:space="preserve">ry </w:t>
      </w:r>
      <w:r w:rsidR="00BF68F9">
        <w:rPr>
          <w:rFonts w:ascii="Arial" w:hAnsi="Arial" w:cs="Arial"/>
          <w:color w:val="000000" w:themeColor="text1"/>
          <w:sz w:val="22"/>
          <w:szCs w:val="22"/>
        </w:rPr>
        <w:t>Figure 1, p=0.074)</w:t>
      </w:r>
      <w:r>
        <w:rPr>
          <w:rFonts w:ascii="Arial" w:hAnsi="Arial" w:cs="Arial"/>
          <w:color w:val="000000" w:themeColor="text1"/>
          <w:sz w:val="22"/>
          <w:szCs w:val="22"/>
        </w:rPr>
        <w:t>.</w:t>
      </w:r>
      <w:r w:rsidR="002A4C4A">
        <w:rPr>
          <w:rFonts w:ascii="Arial" w:hAnsi="Arial" w:cs="Arial"/>
          <w:color w:val="000000" w:themeColor="text1"/>
          <w:sz w:val="22"/>
          <w:szCs w:val="22"/>
        </w:rPr>
        <w:t xml:space="preserve"> </w:t>
      </w:r>
    </w:p>
    <w:p w14:paraId="15660FD8" w14:textId="4F164E41" w:rsidR="00D21277"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pups born to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EE1DFC">
        <w:rPr>
          <w:rFonts w:ascii="Arial" w:hAnsi="Arial" w:cs="Arial"/>
          <w:color w:val="000000" w:themeColor="text1"/>
          <w:sz w:val="22"/>
          <w:szCs w:val="22"/>
        </w:rPr>
        <w:t>dams were 7% heavier than pups born to WT dams (</w:t>
      </w:r>
      <w:r w:rsidR="00D213A8">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 xml:space="preserve">B, </w:t>
      </w:r>
      <w:r w:rsidR="00EE1DFC">
        <w:rPr>
          <w:rFonts w:ascii="Arial" w:hAnsi="Arial" w:cs="Arial"/>
          <w:color w:val="000000" w:themeColor="text1"/>
          <w:sz w:val="22"/>
          <w:szCs w:val="22"/>
        </w:rPr>
        <w:t>p=0.01).</w:t>
      </w:r>
      <w:r w:rsidR="00282EE9">
        <w:rPr>
          <w:rFonts w:ascii="Arial" w:hAnsi="Arial" w:cs="Arial"/>
          <w:color w:val="000000" w:themeColor="text1"/>
          <w:sz w:val="22"/>
          <w:szCs w:val="22"/>
        </w:rPr>
        <w:t xml:space="preserve"> </w:t>
      </w:r>
      <w:r w:rsidR="00713921">
        <w:rPr>
          <w:rFonts w:ascii="Arial" w:hAnsi="Arial" w:cs="Arial"/>
          <w:color w:val="000000" w:themeColor="text1"/>
          <w:sz w:val="22"/>
          <w:szCs w:val="22"/>
        </w:rPr>
        <w:t>F</w:t>
      </w:r>
      <w:r w:rsidRPr="00EF5551">
        <w:rPr>
          <w:rFonts w:ascii="Arial" w:hAnsi="Arial" w:cs="Arial"/>
          <w:color w:val="000000" w:themeColor="text1"/>
          <w:sz w:val="22"/>
          <w:szCs w:val="22"/>
        </w:rPr>
        <w:t xml:space="preserve">emales born to KO dams were </w:t>
      </w:r>
      <w:r w:rsidR="00713921">
        <w:rPr>
          <w:rFonts w:ascii="Arial" w:hAnsi="Arial" w:cs="Arial"/>
          <w:color w:val="000000" w:themeColor="text1"/>
          <w:sz w:val="22"/>
          <w:szCs w:val="22"/>
        </w:rPr>
        <w:t xml:space="preserve">9% </w:t>
      </w:r>
      <w:r w:rsidRPr="00EF5551">
        <w:rPr>
          <w:rFonts w:ascii="Arial" w:hAnsi="Arial" w:cs="Arial"/>
          <w:color w:val="000000" w:themeColor="text1"/>
          <w:sz w:val="22"/>
          <w:szCs w:val="22"/>
        </w:rPr>
        <w:t>heavier than females born to WT dams (</w:t>
      </w:r>
      <w:r w:rsidR="0031147B">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EC6E5F">
        <w:rPr>
          <w:rFonts w:ascii="Arial" w:hAnsi="Arial" w:cs="Arial"/>
          <w:color w:val="000000" w:themeColor="text1"/>
          <w:sz w:val="22"/>
          <w:szCs w:val="22"/>
        </w:rPr>
        <w:t>B</w:t>
      </w:r>
      <w:r w:rsidR="0031147B">
        <w:rPr>
          <w:rFonts w:ascii="Arial" w:hAnsi="Arial" w:cs="Arial"/>
          <w:color w:val="000000" w:themeColor="text1"/>
          <w:sz w:val="22"/>
          <w:szCs w:val="22"/>
        </w:rPr>
        <w:t xml:space="preserve">, </w:t>
      </w:r>
      <w:r w:rsidRPr="00EF5551">
        <w:rPr>
          <w:rFonts w:ascii="Arial" w:hAnsi="Arial" w:cs="Arial"/>
          <w:color w:val="000000" w:themeColor="text1"/>
          <w:sz w:val="22"/>
          <w:szCs w:val="22"/>
        </w:rPr>
        <w:t>p=0.</w:t>
      </w:r>
      <w:r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Pr="00EF5551">
        <w:rPr>
          <w:rFonts w:ascii="Arial" w:hAnsi="Arial" w:cs="Arial"/>
          <w:color w:val="000000" w:themeColor="text1"/>
          <w:sz w:val="22"/>
          <w:szCs w:val="22"/>
        </w:rPr>
        <w:t xml:space="preserve">), but weights of males born to KO or WT mothers were not </w:t>
      </w:r>
      <w:r w:rsidR="00AD6BBC">
        <w:rPr>
          <w:rFonts w:ascii="Arial" w:hAnsi="Arial" w:cs="Arial"/>
          <w:color w:val="000000" w:themeColor="text1"/>
          <w:sz w:val="22"/>
          <w:szCs w:val="22"/>
        </w:rPr>
        <w:t xml:space="preserve">significantly </w:t>
      </w:r>
      <w:r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B</w:t>
      </w:r>
      <w:r w:rsidR="007D7128">
        <w:rPr>
          <w:rFonts w:ascii="Arial" w:hAnsi="Arial" w:cs="Arial"/>
          <w:color w:val="000000" w:themeColor="text1"/>
          <w:sz w:val="22"/>
          <w:szCs w:val="22"/>
        </w:rPr>
        <w:t>)</w:t>
      </w:r>
      <w:r w:rsidRPr="00EF5551">
        <w:rPr>
          <w:rFonts w:ascii="Arial" w:hAnsi="Arial" w:cs="Arial"/>
          <w:color w:val="000000" w:themeColor="text1"/>
          <w:sz w:val="22"/>
          <w:szCs w:val="22"/>
        </w:rPr>
        <w:t>. At PND14.5 and PND16.5, there were no weight differences between groups or sexes.</w:t>
      </w:r>
      <w:r w:rsidR="00AD6BBC">
        <w:rPr>
          <w:rFonts w:ascii="Arial" w:hAnsi="Arial" w:cs="Arial"/>
          <w:color w:val="000000" w:themeColor="text1"/>
          <w:sz w:val="22"/>
          <w:szCs w:val="22"/>
        </w:rPr>
        <w:t xml:space="preserve"> We hypothesize that this is because at later time points </w:t>
      </w:r>
      <w:r w:rsidR="0072421A">
        <w:rPr>
          <w:rFonts w:ascii="Arial" w:hAnsi="Arial" w:cs="Arial"/>
          <w:color w:val="000000" w:themeColor="text1"/>
          <w:sz w:val="22"/>
          <w:szCs w:val="22"/>
        </w:rPr>
        <w:t>the pups</w:t>
      </w:r>
      <w:r w:rsidR="00AD6BBC">
        <w:rPr>
          <w:rFonts w:ascii="Arial" w:hAnsi="Arial" w:cs="Arial"/>
          <w:color w:val="000000" w:themeColor="text1"/>
          <w:sz w:val="22"/>
          <w:szCs w:val="22"/>
        </w:rPr>
        <w:t xml:space="preserve"> are eating more chow-based food and relying less on maternal lactation.</w:t>
      </w:r>
    </w:p>
    <w:p w14:paraId="6B27D3C2" w14:textId="77777777" w:rsidR="008B3CA4" w:rsidRPr="00EF5551" w:rsidRDefault="008B3CA4" w:rsidP="00785932">
      <w:pPr>
        <w:rPr>
          <w:rFonts w:ascii="Arial" w:hAnsi="Arial" w:cs="Arial"/>
          <w:color w:val="000000" w:themeColor="text1"/>
          <w:sz w:val="22"/>
          <w:szCs w:val="22"/>
        </w:rPr>
      </w:pPr>
    </w:p>
    <w:p w14:paraId="71F3A718" w14:textId="49BCF3BF" w:rsidR="008B3CA4" w:rsidRPr="000E1113" w:rsidRDefault="00AD6BBC">
      <w:pPr>
        <w:pStyle w:val="Heading2"/>
      </w:pPr>
      <w:r w:rsidRPr="000E1113">
        <w:t xml:space="preserve">Adipocyte Tsc1 Dams Produce Similar Volumes of Milk, but Higher </w:t>
      </w:r>
      <w:r w:rsidR="004D16AC" w:rsidRPr="000E1113">
        <w:t xml:space="preserve">Milk </w:t>
      </w:r>
      <w:r w:rsidRPr="000E1113">
        <w:t>Fat</w:t>
      </w:r>
      <w:r w:rsidR="00D25C77" w:rsidRPr="000E1113">
        <w:t xml:space="preserve"> Percentage</w:t>
      </w:r>
    </w:p>
    <w:p w14:paraId="21556A6F" w14:textId="1F3F29BD" w:rsidR="00453D2A" w:rsidRDefault="00AD6BBC" w:rsidP="00785932">
      <w:pPr>
        <w:rPr>
          <w:rFonts w:ascii="Arial" w:hAnsi="Arial" w:cs="Arial"/>
          <w:b/>
          <w:color w:val="000000" w:themeColor="text1"/>
          <w:sz w:val="22"/>
          <w:szCs w:val="22"/>
        </w:rPr>
      </w:pPr>
      <w:r>
        <w:rPr>
          <w:rFonts w:ascii="Arial" w:hAnsi="Arial" w:cs="Arial"/>
          <w:color w:val="000000" w:themeColor="text1"/>
          <w:sz w:val="22"/>
          <w:szCs w:val="22"/>
        </w:rPr>
        <w:t xml:space="preserve">Based on the changes in offspring weight </w:t>
      </w:r>
      <w:r w:rsidR="008C177E">
        <w:rPr>
          <w:rFonts w:ascii="Arial" w:hAnsi="Arial" w:cs="Arial"/>
          <w:color w:val="000000" w:themeColor="text1"/>
          <w:sz w:val="22"/>
          <w:szCs w:val="22"/>
        </w:rPr>
        <w:t>and mammary gland size and histology</w:t>
      </w:r>
      <w:r>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via the weigh-suckle-weigh technique</w:t>
      </w:r>
      <w:r w:rsidR="00D25C77">
        <w:rPr>
          <w:rFonts w:ascii="Arial" w:hAnsi="Arial" w:cs="Arial"/>
          <w:color w:val="000000" w:themeColor="text1"/>
          <w:sz w:val="22"/>
          <w:szCs w:val="22"/>
        </w:rPr>
        <w:t xml:space="preserve"> att. PND10.5</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and pup weight before nursing</w:t>
      </w:r>
      <w:r>
        <w:rPr>
          <w:rFonts w:ascii="Arial" w:hAnsi="Arial" w:cs="Arial"/>
          <w:color w:val="000000" w:themeColor="text1"/>
          <w:sz w:val="22"/>
          <w:szCs w:val="22"/>
        </w:rPr>
        <w:t xml:space="preserve">. As shown in Figure </w:t>
      </w:r>
      <w:r w:rsidR="00B92C1B">
        <w:rPr>
          <w:rFonts w:ascii="Arial" w:hAnsi="Arial" w:cs="Arial"/>
          <w:color w:val="000000" w:themeColor="text1"/>
          <w:sz w:val="22"/>
          <w:szCs w:val="22"/>
        </w:rPr>
        <w:t>4</w:t>
      </w:r>
      <w:r w:rsidR="0047727E">
        <w:rPr>
          <w:rFonts w:ascii="Arial" w:hAnsi="Arial" w:cs="Arial"/>
          <w:color w:val="000000" w:themeColor="text1"/>
          <w:sz w:val="22"/>
          <w:szCs w:val="22"/>
        </w:rPr>
        <w:t xml:space="preserve">A, this </w:t>
      </w:r>
      <w:r w:rsidR="008B3CA4" w:rsidRPr="00EF5551">
        <w:rPr>
          <w:rFonts w:ascii="Arial" w:hAnsi="Arial" w:cs="Arial"/>
          <w:color w:val="000000" w:themeColor="text1"/>
          <w:sz w:val="22"/>
          <w:szCs w:val="22"/>
        </w:rPr>
        <w:t xml:space="preserve">was not significantly different between groups.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34722F">
        <w:rPr>
          <w:rFonts w:ascii="Arial" w:hAnsi="Arial" w:cs="Arial"/>
          <w:color w:val="000000" w:themeColor="text1"/>
          <w:sz w:val="22"/>
          <w:szCs w:val="22"/>
        </w:rPr>
        <w:t xml:space="preserve"> To test milk composition, milk was extracted from dams at PND 16.5.</w:t>
      </w:r>
      <w:r w:rsidR="002C4DF5">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Creamatocrit fat analysis revealed that milk of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8B3CA4" w:rsidRPr="00EF5551">
        <w:rPr>
          <w:rFonts w:ascii="Arial" w:hAnsi="Arial" w:cs="Arial"/>
          <w:color w:val="000000" w:themeColor="text1"/>
          <w:sz w:val="22"/>
          <w:szCs w:val="22"/>
        </w:rPr>
        <w:t xml:space="preserve">dams had </w:t>
      </w:r>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r w:rsidR="00B92C1B">
        <w:rPr>
          <w:rFonts w:ascii="Arial" w:hAnsi="Arial" w:cs="Arial"/>
          <w:color w:val="000000" w:themeColor="text1"/>
          <w:sz w:val="22"/>
          <w:szCs w:val="22"/>
        </w:rPr>
        <w:t>4</w:t>
      </w:r>
      <w:r w:rsidR="00965A52" w:rsidRPr="00205A66">
        <w:rPr>
          <w:rFonts w:ascii="Arial" w:hAnsi="Arial" w:cs="Arial"/>
          <w:color w:val="000000" w:themeColor="text1"/>
          <w:sz w:val="22"/>
          <w:szCs w:val="22"/>
        </w:rPr>
        <w:t>B</w:t>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p>
    <w:p w14:paraId="23198A3F" w14:textId="77777777" w:rsidR="00453D2A" w:rsidRDefault="00453D2A" w:rsidP="00785932">
      <w:pPr>
        <w:rPr>
          <w:rFonts w:ascii="Arial" w:hAnsi="Arial" w:cs="Arial"/>
          <w:color w:val="000000" w:themeColor="text1"/>
          <w:sz w:val="22"/>
          <w:szCs w:val="22"/>
        </w:rPr>
      </w:pPr>
    </w:p>
    <w:p w14:paraId="3D4866E6" w14:textId="39C8A846" w:rsidR="00FC2981" w:rsidRDefault="00383D4B" w:rsidP="00785932">
      <w:pPr>
        <w:rPr>
          <w:rFonts w:ascii="Arial" w:hAnsi="Arial" w:cs="Arial"/>
          <w:color w:val="000000" w:themeColor="text1"/>
          <w:sz w:val="22"/>
          <w:szCs w:val="22"/>
        </w:rPr>
      </w:pPr>
      <w:r>
        <w:rPr>
          <w:rFonts w:ascii="Arial" w:hAnsi="Arial" w:cs="Arial"/>
          <w:color w:val="000000" w:themeColor="text1"/>
          <w:sz w:val="22"/>
          <w:szCs w:val="22"/>
        </w:rPr>
        <w:t xml:space="preserve">Using a milk gel, we quantified total protein and </w:t>
      </w:r>
      <w:r w:rsidRPr="00383D4B">
        <w:rPr>
          <w:rFonts w:ascii="Arial" w:hAnsi="Arial" w:cs="Arial"/>
          <w:sz w:val="22"/>
          <w:szCs w:val="22"/>
        </w:rPr>
        <w:t xml:space="preserve">major </w:t>
      </w:r>
      <w:r>
        <w:rPr>
          <w:rFonts w:ascii="Arial" w:hAnsi="Arial" w:cs="Arial"/>
          <w:color w:val="000000" w:themeColor="text1"/>
          <w:sz w:val="22"/>
          <w:szCs w:val="22"/>
        </w:rPr>
        <w:t xml:space="preserve">milk proteins based on known molecular weights. </w:t>
      </w:r>
      <w:r w:rsidR="00AD1176">
        <w:rPr>
          <w:rFonts w:ascii="Arial" w:hAnsi="Arial" w:cs="Arial"/>
          <w:color w:val="000000" w:themeColor="text1"/>
          <w:sz w:val="22"/>
          <w:szCs w:val="22"/>
        </w:rPr>
        <w:t>M</w:t>
      </w:r>
      <w:r w:rsidR="008B3CA4" w:rsidRPr="00EF5551">
        <w:rPr>
          <w:rFonts w:ascii="Arial" w:hAnsi="Arial" w:cs="Arial"/>
          <w:color w:val="000000" w:themeColor="text1"/>
          <w:sz w:val="22"/>
          <w:szCs w:val="22"/>
        </w:rPr>
        <w:t xml:space="preserve">ilk proteins including </w:t>
      </w:r>
      <w:r w:rsidR="00AD1176">
        <w:rPr>
          <w:rFonts w:ascii="Arial" w:hAnsi="Arial" w:cs="Arial"/>
          <w:color w:val="000000" w:themeColor="text1"/>
          <w:sz w:val="22"/>
          <w:szCs w:val="22"/>
        </w:rPr>
        <w:t xml:space="preserve">alpha-Casein, </w:t>
      </w:r>
      <w:r w:rsidR="008B3CA4" w:rsidRPr="00EF5551">
        <w:rPr>
          <w:rFonts w:ascii="Arial" w:hAnsi="Arial" w:cs="Arial"/>
          <w:color w:val="000000" w:themeColor="text1"/>
          <w:sz w:val="22"/>
          <w:szCs w:val="22"/>
        </w:rPr>
        <w:t>beta-Casein, lactoferrin</w:t>
      </w:r>
      <w:r w:rsidR="00AD1176">
        <w:rPr>
          <w:rFonts w:ascii="Arial" w:hAnsi="Arial" w:cs="Arial"/>
          <w:color w:val="000000" w:themeColor="text1"/>
          <w:sz w:val="22"/>
          <w:szCs w:val="22"/>
        </w:rPr>
        <w:t>, whey alpha protein (WAP),</w:t>
      </w:r>
      <w:r w:rsidR="008B3CA4" w:rsidRPr="00EF5551">
        <w:rPr>
          <w:rFonts w:ascii="Arial" w:hAnsi="Arial" w:cs="Arial"/>
          <w:color w:val="000000" w:themeColor="text1"/>
          <w:sz w:val="22"/>
          <w:szCs w:val="22"/>
        </w:rPr>
        <w:t xml:space="preserve"> and albumin </w:t>
      </w:r>
      <w:r w:rsidR="00453D2A">
        <w:rPr>
          <w:rFonts w:ascii="Arial" w:hAnsi="Arial" w:cs="Arial"/>
          <w:color w:val="000000" w:themeColor="text1"/>
          <w:sz w:val="22"/>
          <w:szCs w:val="22"/>
        </w:rPr>
        <w:t>had</w:t>
      </w:r>
      <w:r w:rsidR="008B3CA4" w:rsidRPr="00EF5551">
        <w:rPr>
          <w:rFonts w:ascii="Arial" w:hAnsi="Arial" w:cs="Arial"/>
          <w:color w:val="000000" w:themeColor="text1"/>
          <w:sz w:val="22"/>
          <w:szCs w:val="22"/>
        </w:rPr>
        <w:t xml:space="preserve"> similar </w:t>
      </w:r>
      <w:r w:rsidR="00453D2A">
        <w:rPr>
          <w:rFonts w:ascii="Arial" w:hAnsi="Arial" w:cs="Arial"/>
          <w:color w:val="000000" w:themeColor="text1"/>
          <w:sz w:val="22"/>
          <w:szCs w:val="22"/>
        </w:rPr>
        <w:t xml:space="preserve">concentrations </w:t>
      </w:r>
      <w:r w:rsidR="008B3CA4" w:rsidRPr="00EF5551">
        <w:rPr>
          <w:rFonts w:ascii="Arial" w:hAnsi="Arial" w:cs="Arial"/>
          <w:color w:val="000000" w:themeColor="text1"/>
          <w:sz w:val="22"/>
          <w:szCs w:val="22"/>
        </w:rPr>
        <w:t xml:space="preserve">between </w:t>
      </w:r>
      <w:r w:rsidR="00453D2A">
        <w:rPr>
          <w:rFonts w:ascii="Arial" w:hAnsi="Arial" w:cs="Arial"/>
          <w:color w:val="000000" w:themeColor="text1"/>
          <w:sz w:val="22"/>
          <w:szCs w:val="22"/>
        </w:rPr>
        <w:t>groups</w:t>
      </w:r>
      <w:r w:rsidR="008B3CA4" w:rsidRPr="00EF5551">
        <w:rPr>
          <w:rFonts w:ascii="Arial" w:hAnsi="Arial" w:cs="Arial"/>
          <w:color w:val="000000" w:themeColor="text1"/>
          <w:sz w:val="22"/>
          <w:szCs w:val="22"/>
        </w:rPr>
        <w:t>.</w:t>
      </w:r>
    </w:p>
    <w:p w14:paraId="51465C3B" w14:textId="4F469BE8" w:rsidR="0085513B" w:rsidRPr="00AF1420" w:rsidRDefault="0085513B" w:rsidP="00AF1420"/>
    <w:p w14:paraId="2E917BD5" w14:textId="77777777" w:rsidR="0031147B" w:rsidRPr="0031147B" w:rsidRDefault="0031147B" w:rsidP="00785932"/>
    <w:p w14:paraId="3D6A75BD" w14:textId="44A3C2A5" w:rsidR="0031147B" w:rsidRPr="000E1113" w:rsidRDefault="00E47310">
      <w:pPr>
        <w:pStyle w:val="Heading2"/>
      </w:pPr>
      <w:r w:rsidRPr="000E1113">
        <w:t xml:space="preserve">Adipocyte Tsc1 Knockout Alters </w:t>
      </w:r>
      <w:r w:rsidR="00A21486">
        <w:t xml:space="preserve">Milk </w:t>
      </w:r>
      <w:r w:rsidRPr="000E1113">
        <w:t>Fatty Acid Composition</w:t>
      </w:r>
    </w:p>
    <w:p w14:paraId="65BDAF3F" w14:textId="2872DC3D" w:rsidR="00713921" w:rsidRDefault="006F07F8" w:rsidP="00785932">
      <w:pPr>
        <w:rPr>
          <w:rFonts w:ascii="Arial" w:hAnsi="Arial" w:cs="Arial"/>
          <w:color w:val="000000" w:themeColor="text1"/>
          <w:sz w:val="22"/>
          <w:szCs w:val="22"/>
        </w:rPr>
      </w:pPr>
      <w:r w:rsidRPr="00262598">
        <w:rPr>
          <w:rFonts w:ascii="Arial" w:hAnsi="Arial" w:cs="Arial"/>
          <w:color w:val="000000" w:themeColor="text1"/>
          <w:sz w:val="22"/>
          <w:szCs w:val="22"/>
        </w:rPr>
        <w:t>A</w:t>
      </w:r>
      <w:r w:rsidR="00704322" w:rsidRPr="00262598">
        <w:rPr>
          <w:rFonts w:ascii="Arial" w:hAnsi="Arial" w:cs="Arial"/>
          <w:color w:val="000000" w:themeColor="text1"/>
          <w:sz w:val="22"/>
          <w:szCs w:val="22"/>
        </w:rPr>
        <w:t xml:space="preserve">fter determining a higher milk fat percentage in milk of KO dams, we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r w:rsidR="00C05CEF">
        <w:rPr>
          <w:rFonts w:ascii="Arial" w:hAnsi="Arial" w:cs="Arial"/>
          <w:color w:val="000000" w:themeColor="text1"/>
          <w:sz w:val="22"/>
          <w:szCs w:val="22"/>
        </w:rPr>
        <w:t>GC-MS</w:t>
      </w:r>
      <w:r w:rsidR="00704322" w:rsidRPr="00262598">
        <w:rPr>
          <w:rFonts w:ascii="Arial" w:hAnsi="Arial" w:cs="Arial"/>
          <w:color w:val="000000" w:themeColor="text1"/>
          <w:sz w:val="22"/>
          <w:szCs w:val="22"/>
        </w:rPr>
        <w:t>.</w:t>
      </w:r>
      <w:r w:rsidR="000A5A06">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collected </w:t>
      </w:r>
      <w:r w:rsidR="00C05CEF">
        <w:rPr>
          <w:rFonts w:ascii="Arial" w:hAnsi="Arial" w:cs="Arial"/>
          <w:color w:val="000000" w:themeColor="text1"/>
          <w:sz w:val="22"/>
          <w:szCs w:val="22"/>
        </w:rPr>
        <w:t>at</w:t>
      </w:r>
      <w:r w:rsidR="0031147B" w:rsidRPr="00262598">
        <w:rPr>
          <w:rFonts w:ascii="Arial" w:hAnsi="Arial" w:cs="Arial"/>
          <w:color w:val="000000" w:themeColor="text1"/>
          <w:sz w:val="22"/>
          <w:szCs w:val="22"/>
        </w:rPr>
        <w:t xml:space="preserve"> PND16.5 showed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KO </w:t>
      </w:r>
      <w:r w:rsidR="00704322" w:rsidRPr="00262598">
        <w:rPr>
          <w:rFonts w:ascii="Arial" w:hAnsi="Arial" w:cs="Arial"/>
          <w:color w:val="000000" w:themeColor="text1"/>
          <w:sz w:val="22"/>
          <w:szCs w:val="22"/>
        </w:rPr>
        <w:t>compared to the WT</w:t>
      </w:r>
      <w:r w:rsidR="00324B67">
        <w:rPr>
          <w:rFonts w:ascii="Arial" w:hAnsi="Arial" w:cs="Arial"/>
          <w:color w:val="000000" w:themeColor="text1"/>
          <w:sz w:val="22"/>
          <w:szCs w:val="22"/>
        </w:rPr>
        <w:t xml:space="preserve"> (</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 xml:space="preserve">Supplementary </w:t>
      </w:r>
      <w:r w:rsidR="00D25C77">
        <w:rPr>
          <w:rFonts w:ascii="Arial" w:hAnsi="Arial" w:cs="Arial"/>
          <w:color w:val="000000" w:themeColor="text1"/>
          <w:sz w:val="22"/>
          <w:szCs w:val="22"/>
        </w:rPr>
        <w:t>Figure</w:t>
      </w:r>
      <w:r w:rsidR="00324B67">
        <w:rPr>
          <w:rFonts w:ascii="Arial" w:hAnsi="Arial" w:cs="Arial"/>
          <w:color w:val="000000" w:themeColor="text1"/>
          <w:sz w:val="22"/>
          <w:szCs w:val="22"/>
        </w:rPr>
        <w:t xml:space="preserve"> </w:t>
      </w:r>
      <w:r w:rsidR="00D25C77">
        <w:rPr>
          <w:rFonts w:ascii="Arial" w:hAnsi="Arial" w:cs="Arial"/>
          <w:color w:val="000000" w:themeColor="text1"/>
          <w:sz w:val="22"/>
          <w:szCs w:val="22"/>
        </w:rPr>
        <w:t>4</w:t>
      </w:r>
      <w:r w:rsidR="00324B67">
        <w:rPr>
          <w:rFonts w:ascii="Arial" w:hAnsi="Arial" w:cs="Arial"/>
          <w:color w:val="000000" w:themeColor="text1"/>
          <w:sz w:val="22"/>
          <w:szCs w:val="22"/>
        </w:rPr>
        <w:t>)</w:t>
      </w:r>
      <w:r w:rsidR="00704322" w:rsidRPr="00262598">
        <w:rPr>
          <w:rFonts w:ascii="Arial" w:hAnsi="Arial" w:cs="Arial"/>
          <w:color w:val="000000" w:themeColor="text1"/>
          <w:sz w:val="22"/>
          <w:szCs w:val="22"/>
        </w:rPr>
        <w:t xml:space="preserve">. </w:t>
      </w:r>
      <w:r w:rsidR="000A5A06">
        <w:rPr>
          <w:rFonts w:ascii="Arial" w:hAnsi="Arial" w:cs="Arial"/>
          <w:color w:val="000000" w:themeColor="text1"/>
          <w:sz w:val="22"/>
          <w:szCs w:val="22"/>
        </w:rPr>
        <w:t>Despite the average sum of long chain fatty acids being similar between genotypes (Supplementary Figure 3), the a</w:t>
      </w:r>
      <w:r w:rsidR="00CD289F">
        <w:rPr>
          <w:rFonts w:ascii="Arial" w:hAnsi="Arial" w:cs="Arial"/>
          <w:color w:val="000000" w:themeColor="text1"/>
          <w:sz w:val="22"/>
          <w:szCs w:val="22"/>
        </w:rPr>
        <w:t xml:space="preserve">dipocyte </w:t>
      </w:r>
      <w:r w:rsidR="00CD289F" w:rsidRPr="00CD289F">
        <w:rPr>
          <w:rFonts w:ascii="Arial" w:hAnsi="Arial" w:cs="Arial"/>
          <w:i/>
          <w:color w:val="000000" w:themeColor="text1"/>
          <w:sz w:val="22"/>
          <w:szCs w:val="22"/>
        </w:rPr>
        <w:t>Tsc1</w:t>
      </w:r>
      <w:r w:rsidR="00CD289F">
        <w:rPr>
          <w:rFonts w:ascii="Arial" w:hAnsi="Arial" w:cs="Arial"/>
          <w:color w:val="000000" w:themeColor="text1"/>
          <w:sz w:val="22"/>
          <w:szCs w:val="22"/>
        </w:rPr>
        <w:t xml:space="preserve"> knockout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(Figure </w:t>
      </w:r>
      <w:r w:rsidR="00B92C1B">
        <w:rPr>
          <w:rFonts w:ascii="Arial" w:hAnsi="Arial" w:cs="Arial"/>
          <w:color w:val="000000" w:themeColor="text1"/>
          <w:sz w:val="22"/>
          <w:szCs w:val="22"/>
        </w:rPr>
        <w:t>5</w:t>
      </w:r>
      <w:r w:rsidR="00F66797" w:rsidRPr="00262598">
        <w:rPr>
          <w:rFonts w:ascii="Arial" w:hAnsi="Arial" w:cs="Arial"/>
          <w:color w:val="000000" w:themeColor="text1"/>
          <w:sz w:val="22"/>
          <w:szCs w:val="22"/>
        </w:rPr>
        <w:t>A,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 xml:space="preserve">higher percentage of monounsaturated fatty (Figure </w:t>
      </w:r>
      <w:r w:rsidR="00B92C1B">
        <w:rPr>
          <w:rFonts w:ascii="Arial" w:hAnsi="Arial" w:cs="Arial"/>
          <w:color w:val="000000" w:themeColor="text1"/>
          <w:sz w:val="22"/>
          <w:szCs w:val="22"/>
        </w:rPr>
        <w:t>5</w:t>
      </w:r>
      <w:r w:rsidR="00F66797" w:rsidRPr="00262598">
        <w:rPr>
          <w:rFonts w:ascii="Arial" w:hAnsi="Arial" w:cs="Arial"/>
          <w:color w:val="000000" w:themeColor="text1"/>
          <w:sz w:val="22"/>
          <w:szCs w:val="22"/>
        </w:rPr>
        <w:t>B, p=0.009)</w:t>
      </w:r>
      <w:r w:rsidR="00704322" w:rsidRPr="00262598">
        <w:rPr>
          <w:rFonts w:ascii="Arial" w:hAnsi="Arial" w:cs="Arial"/>
          <w:color w:val="000000" w:themeColor="text1"/>
          <w:sz w:val="22"/>
          <w:szCs w:val="22"/>
        </w:rPr>
        <w:t>,</w:t>
      </w:r>
      <w:r w:rsidR="00F66797" w:rsidRPr="00262598">
        <w:rPr>
          <w:rFonts w:ascii="Arial" w:hAnsi="Arial" w:cs="Arial"/>
          <w:color w:val="000000" w:themeColor="text1"/>
          <w:sz w:val="22"/>
          <w:szCs w:val="22"/>
        </w:rPr>
        <w:t xml:space="preserve"> </w:t>
      </w:r>
      <w:r w:rsidR="000A5A06">
        <w:rPr>
          <w:rFonts w:ascii="Arial" w:hAnsi="Arial" w:cs="Arial"/>
          <w:color w:val="000000" w:themeColor="text1"/>
          <w:sz w:val="22"/>
          <w:szCs w:val="22"/>
        </w:rPr>
        <w:t>but</w:t>
      </w:r>
      <w:r w:rsidR="00F66797" w:rsidRPr="00262598">
        <w:rPr>
          <w:rFonts w:ascii="Arial" w:hAnsi="Arial" w:cs="Arial"/>
          <w:color w:val="000000" w:themeColor="text1"/>
          <w:sz w:val="22"/>
          <w:szCs w:val="22"/>
        </w:rPr>
        <w:t xml:space="preserve"> similar percentages of polyunsaturated fatty acids (Figure </w:t>
      </w:r>
      <w:r w:rsidR="00B92C1B">
        <w:rPr>
          <w:rFonts w:ascii="Arial" w:hAnsi="Arial" w:cs="Arial"/>
          <w:color w:val="000000" w:themeColor="text1"/>
          <w:sz w:val="22"/>
          <w:szCs w:val="22"/>
        </w:rPr>
        <w:t>5</w:t>
      </w:r>
      <w:r w:rsidR="00721C13">
        <w:rPr>
          <w:rFonts w:ascii="Arial" w:hAnsi="Arial" w:cs="Arial"/>
          <w:color w:val="000000" w:themeColor="text1"/>
          <w:sz w:val="22"/>
          <w:szCs w:val="22"/>
        </w:rPr>
        <w:t>D</w:t>
      </w:r>
      <w:r w:rsidR="00F66797" w:rsidRPr="00262598">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 xml:space="preserve">The MUFA/SFA ratio </w:t>
      </w:r>
      <w:r w:rsidR="00022D02">
        <w:rPr>
          <w:rFonts w:ascii="Arial" w:hAnsi="Arial" w:cs="Arial"/>
          <w:color w:val="000000" w:themeColor="text1"/>
          <w:sz w:val="22"/>
          <w:szCs w:val="22"/>
        </w:rPr>
        <w:t>suggested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rate of </w:t>
      </w:r>
      <w:r w:rsidR="00022D02">
        <w:rPr>
          <w:rFonts w:ascii="Arial" w:hAnsi="Arial" w:cs="Arial"/>
          <w:color w:val="000000" w:themeColor="text1"/>
          <w:sz w:val="22"/>
          <w:szCs w:val="22"/>
        </w:rPr>
        <w:t xml:space="preserve">desaturation from </w:t>
      </w:r>
      <w:r w:rsidR="00704322" w:rsidRPr="00262598">
        <w:rPr>
          <w:rFonts w:ascii="Arial" w:hAnsi="Arial" w:cs="Arial"/>
          <w:color w:val="000000" w:themeColor="text1"/>
          <w:sz w:val="22"/>
          <w:szCs w:val="22"/>
        </w:rPr>
        <w:t xml:space="preserve">SFA to MUFA </w:t>
      </w:r>
      <w:r w:rsidR="00022D02">
        <w:rPr>
          <w:rFonts w:ascii="Arial" w:hAnsi="Arial" w:cs="Arial"/>
          <w:color w:val="000000" w:themeColor="text1"/>
          <w:sz w:val="22"/>
          <w:szCs w:val="22"/>
        </w:rPr>
        <w:t>as the diets are not changed</w:t>
      </w:r>
      <w:r w:rsidR="00704322" w:rsidRPr="00262598">
        <w:rPr>
          <w:rFonts w:ascii="Arial" w:hAnsi="Arial" w:cs="Arial"/>
          <w:color w:val="000000" w:themeColor="text1"/>
          <w:sz w:val="22"/>
          <w:szCs w:val="22"/>
        </w:rPr>
        <w:t xml:space="preserve"> (Figure </w:t>
      </w:r>
      <w:r w:rsidR="00B92C1B">
        <w:rPr>
          <w:rFonts w:ascii="Arial" w:hAnsi="Arial" w:cs="Arial"/>
          <w:color w:val="000000" w:themeColor="text1"/>
          <w:sz w:val="22"/>
          <w:szCs w:val="22"/>
        </w:rPr>
        <w:t>5</w:t>
      </w:r>
      <w:r w:rsidR="00721C13">
        <w:rPr>
          <w:rFonts w:ascii="Arial" w:hAnsi="Arial" w:cs="Arial"/>
          <w:color w:val="000000" w:themeColor="text1"/>
          <w:sz w:val="22"/>
          <w:szCs w:val="22"/>
        </w:rPr>
        <w:t>C</w:t>
      </w:r>
      <w:r w:rsidR="00704322" w:rsidRPr="00262598">
        <w:rPr>
          <w:rFonts w:ascii="Arial" w:hAnsi="Arial" w:cs="Arial"/>
          <w:color w:val="000000" w:themeColor="text1"/>
          <w:sz w:val="22"/>
          <w:szCs w:val="22"/>
        </w:rPr>
        <w:t xml:space="preserve">, p=0.004). </w:t>
      </w:r>
    </w:p>
    <w:p w14:paraId="4950B168" w14:textId="72DB9EEA" w:rsidR="0031147B" w:rsidRPr="00022D02" w:rsidRDefault="00022D02" w:rsidP="00785932">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groups, </w:t>
      </w:r>
      <w:r w:rsidR="00E72391">
        <w:rPr>
          <w:rFonts w:ascii="Arial" w:hAnsi="Arial" w:cs="Arial"/>
          <w:color w:val="000000" w:themeColor="text1"/>
          <w:sz w:val="22"/>
          <w:szCs w:val="22"/>
        </w:rPr>
        <w:t xml:space="preserve">adipocyte </w:t>
      </w:r>
      <w:r w:rsidR="00E72391" w:rsidRPr="00CD289F">
        <w:rPr>
          <w:rFonts w:ascii="Arial" w:hAnsi="Arial" w:cs="Arial"/>
          <w:i/>
          <w:color w:val="000000" w:themeColor="text1"/>
          <w:sz w:val="22"/>
          <w:szCs w:val="22"/>
        </w:rPr>
        <w:t>Tsc1</w:t>
      </w:r>
      <w:r w:rsidR="00E72391">
        <w:rPr>
          <w:rFonts w:ascii="Arial" w:hAnsi="Arial" w:cs="Arial"/>
          <w:color w:val="000000" w:themeColor="text1"/>
          <w:sz w:val="22"/>
          <w:szCs w:val="22"/>
        </w:rPr>
        <w:t xml:space="preserve"> knockout </w:t>
      </w:r>
      <w:r w:rsidR="00F66797" w:rsidRPr="00262598">
        <w:rPr>
          <w:rFonts w:ascii="Arial" w:hAnsi="Arial" w:cs="Arial"/>
          <w:color w:val="000000" w:themeColor="text1"/>
          <w:sz w:val="22"/>
          <w:szCs w:val="22"/>
        </w:rPr>
        <w:t xml:space="preserve">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F66797" w:rsidRPr="00262598">
        <w:rPr>
          <w:rFonts w:ascii="Arial" w:hAnsi="Arial" w:cs="Arial"/>
          <w:color w:val="000000" w:themeColor="text1"/>
          <w:sz w:val="22"/>
          <w:szCs w:val="22"/>
        </w:rPr>
        <w:t xml:space="preserve"> </w:t>
      </w:r>
      <w:r w:rsidR="00F66797" w:rsidRPr="00D66383">
        <w:rPr>
          <w:rFonts w:ascii="Arial" w:hAnsi="Arial" w:cs="Arial"/>
          <w:color w:val="000000" w:themeColor="text1"/>
          <w:sz w:val="22"/>
          <w:szCs w:val="22"/>
        </w:rPr>
        <w:t>of</w:t>
      </w:r>
      <w:r w:rsidR="00704322" w:rsidRPr="00D66383">
        <w:rPr>
          <w:rFonts w:ascii="Arial" w:hAnsi="Arial" w:cs="Arial"/>
          <w:color w:val="000000" w:themeColor="text1"/>
          <w:sz w:val="22"/>
          <w:szCs w:val="22"/>
        </w:rPr>
        <w:t xml:space="preserve">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 xml:space="preserve">-3 </w:t>
      </w:r>
      <w:r w:rsidRPr="00D66383">
        <w:rPr>
          <w:rFonts w:ascii="Arial" w:hAnsi="Arial" w:cs="Arial"/>
          <w:color w:val="000000" w:themeColor="text1"/>
          <w:sz w:val="22"/>
          <w:szCs w:val="22"/>
        </w:rPr>
        <w:t xml:space="preserve"> </w:t>
      </w:r>
      <w:r w:rsidR="00F66797" w:rsidRPr="00D66383">
        <w:rPr>
          <w:rFonts w:ascii="Arial" w:hAnsi="Arial" w:cs="Arial"/>
          <w:color w:val="000000" w:themeColor="text1"/>
          <w:sz w:val="22"/>
          <w:szCs w:val="22"/>
        </w:rPr>
        <w:t xml:space="preserve">(Figure </w:t>
      </w:r>
      <w:r w:rsidR="00B92C1B">
        <w:rPr>
          <w:rFonts w:ascii="Arial" w:hAnsi="Arial" w:cs="Arial"/>
          <w:color w:val="000000" w:themeColor="text1"/>
          <w:sz w:val="22"/>
          <w:szCs w:val="22"/>
        </w:rPr>
        <w:t>5</w:t>
      </w:r>
      <w:r w:rsidR="00704322" w:rsidRPr="00D66383">
        <w:rPr>
          <w:rFonts w:ascii="Arial" w:hAnsi="Arial" w:cs="Arial"/>
          <w:color w:val="000000" w:themeColor="text1"/>
          <w:sz w:val="22"/>
          <w:szCs w:val="22"/>
        </w:rPr>
        <w:t>E</w:t>
      </w:r>
      <w:r w:rsidR="00F66797" w:rsidRPr="00D66383">
        <w:rPr>
          <w:rFonts w:ascii="Arial" w:hAnsi="Arial" w:cs="Arial"/>
          <w:color w:val="000000" w:themeColor="text1"/>
          <w:sz w:val="22"/>
          <w:szCs w:val="22"/>
        </w:rPr>
        <w:t xml:space="preserve">, p=0.013), </w:t>
      </w:r>
      <w:r w:rsidRPr="00D66383">
        <w:rPr>
          <w:rFonts w:ascii="Arial" w:hAnsi="Arial" w:cs="Arial"/>
          <w:color w:val="000000" w:themeColor="text1"/>
          <w:sz w:val="22"/>
          <w:szCs w:val="22"/>
        </w:rPr>
        <w:t xml:space="preserve">driven </w:t>
      </w:r>
      <w:r w:rsidR="00C95521" w:rsidRPr="00D66383">
        <w:rPr>
          <w:rFonts w:ascii="Arial" w:hAnsi="Arial" w:cs="Arial"/>
          <w:color w:val="000000" w:themeColor="text1"/>
          <w:sz w:val="22"/>
          <w:szCs w:val="22"/>
        </w:rPr>
        <w:t xml:space="preserve">mostly </w:t>
      </w:r>
      <w:r w:rsidRPr="00D66383">
        <w:rPr>
          <w:rFonts w:ascii="Arial" w:hAnsi="Arial" w:cs="Arial"/>
          <w:color w:val="000000" w:themeColor="text1"/>
          <w:sz w:val="22"/>
          <w:szCs w:val="22"/>
        </w:rPr>
        <w:t xml:space="preserve">by a 42% increase in the </w:t>
      </w:r>
      <w:r w:rsidR="00D66383" w:rsidRPr="00D66383">
        <w:rPr>
          <w:rFonts w:ascii="Arial" w:hAnsi="Arial" w:cs="Arial"/>
          <w:color w:val="000000" w:themeColor="text1"/>
          <w:sz w:val="22"/>
          <w:szCs w:val="22"/>
        </w:rPr>
        <w:sym w:font="Symbol" w:char="F077"/>
      </w:r>
      <w:r w:rsidRPr="00D66383">
        <w:rPr>
          <w:rFonts w:ascii="Arial" w:hAnsi="Arial" w:cs="Arial"/>
          <w:color w:val="000000" w:themeColor="text1"/>
          <w:sz w:val="22"/>
          <w:szCs w:val="22"/>
        </w:rPr>
        <w:t>-3 fatty acid</w:t>
      </w:r>
      <w:r w:rsidR="00713921" w:rsidRPr="00D66383">
        <w:rPr>
          <w:rFonts w:ascii="Arial" w:hAnsi="Arial" w:cs="Arial"/>
          <w:color w:val="000000" w:themeColor="text1"/>
          <w:sz w:val="22"/>
          <w:szCs w:val="22"/>
        </w:rPr>
        <w:t xml:space="preserve"> </w:t>
      </w:r>
      <w:r w:rsidR="00A21216" w:rsidRPr="00D66383">
        <w:rPr>
          <w:rFonts w:ascii="Arial" w:hAnsi="Arial" w:cs="Arial"/>
          <w:color w:val="000000" w:themeColor="text1"/>
          <w:sz w:val="22"/>
          <w:szCs w:val="22"/>
        </w:rPr>
        <w:t>Docosahexaenoic acid (DHA)</w:t>
      </w:r>
      <w:r w:rsidR="00704322" w:rsidRPr="00D66383">
        <w:rPr>
          <w:rFonts w:ascii="Arial" w:hAnsi="Arial" w:cs="Arial"/>
          <w:color w:val="000000" w:themeColor="text1"/>
          <w:sz w:val="22"/>
          <w:szCs w:val="22"/>
        </w:rPr>
        <w:t xml:space="preserve"> (</w:t>
      </w:r>
      <w:r w:rsidR="00D44A37" w:rsidRPr="00D66383">
        <w:rPr>
          <w:rFonts w:ascii="Arial" w:hAnsi="Arial" w:cs="Arial"/>
          <w:color w:val="000000" w:themeColor="text1"/>
          <w:sz w:val="22"/>
          <w:szCs w:val="22"/>
        </w:rPr>
        <w:t>Supplemental Figure 4</w:t>
      </w:r>
      <w:r w:rsidRPr="00D66383">
        <w:rPr>
          <w:rFonts w:ascii="Arial" w:hAnsi="Arial" w:cs="Arial"/>
          <w:color w:val="000000" w:themeColor="text1"/>
          <w:sz w:val="22"/>
          <w:szCs w:val="22"/>
        </w:rPr>
        <w:t xml:space="preserve">, </w:t>
      </w:r>
      <w:r w:rsidR="00704322" w:rsidRPr="00D66383">
        <w:rPr>
          <w:rFonts w:ascii="Arial" w:hAnsi="Arial" w:cs="Arial"/>
          <w:color w:val="000000" w:themeColor="text1"/>
          <w:sz w:val="22"/>
          <w:szCs w:val="22"/>
        </w:rPr>
        <w:t>p=0.031)</w:t>
      </w:r>
      <w:r w:rsidR="00C95521" w:rsidRPr="00D66383">
        <w:rPr>
          <w:rFonts w:ascii="Arial" w:hAnsi="Arial" w:cs="Arial"/>
          <w:color w:val="000000" w:themeColor="text1"/>
          <w:sz w:val="22"/>
          <w:szCs w:val="22"/>
        </w:rPr>
        <w:t>.</w:t>
      </w:r>
      <w:r w:rsidR="00713921" w:rsidRPr="00D66383">
        <w:rPr>
          <w:rFonts w:ascii="Arial" w:hAnsi="Arial" w:cs="Arial"/>
          <w:color w:val="000000" w:themeColor="text1"/>
          <w:sz w:val="22"/>
          <w:szCs w:val="22"/>
        </w:rPr>
        <w:t xml:space="preserve"> </w:t>
      </w:r>
      <w:r w:rsidR="00C95521" w:rsidRPr="00D66383">
        <w:rPr>
          <w:rFonts w:ascii="Arial" w:hAnsi="Arial" w:cs="Arial"/>
          <w:color w:val="000000" w:themeColor="text1"/>
          <w:sz w:val="22"/>
          <w:szCs w:val="22"/>
        </w:rPr>
        <w:t xml:space="preserve">There </w:t>
      </w:r>
      <w:r w:rsidRPr="00D66383">
        <w:rPr>
          <w:rFonts w:ascii="Arial" w:hAnsi="Arial" w:cs="Arial"/>
          <w:color w:val="000000" w:themeColor="text1"/>
          <w:sz w:val="22"/>
          <w:szCs w:val="22"/>
        </w:rPr>
        <w:t xml:space="preserve">was a </w:t>
      </w:r>
      <w:r w:rsidR="00F66797" w:rsidRPr="00D66383">
        <w:rPr>
          <w:rFonts w:ascii="Arial" w:hAnsi="Arial" w:cs="Arial"/>
          <w:color w:val="000000" w:themeColor="text1"/>
          <w:sz w:val="22"/>
          <w:szCs w:val="22"/>
        </w:rPr>
        <w:t xml:space="preserve">similar percentage of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 xml:space="preserve">-6 </w:t>
      </w:r>
      <w:r w:rsidRPr="00D66383">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B92C1B">
        <w:rPr>
          <w:rFonts w:ascii="Arial" w:hAnsi="Arial" w:cs="Arial"/>
          <w:color w:val="000000" w:themeColor="text1"/>
          <w:sz w:val="22"/>
          <w:szCs w:val="22"/>
        </w:rPr>
        <w:t>5</w:t>
      </w:r>
      <w:r w:rsidR="006711E2" w:rsidRPr="00D66383">
        <w:rPr>
          <w:rFonts w:ascii="Arial" w:hAnsi="Arial" w:cs="Arial"/>
          <w:color w:val="000000" w:themeColor="text1"/>
          <w:sz w:val="22"/>
          <w:szCs w:val="22"/>
        </w:rPr>
        <w:t>F</w:t>
      </w:r>
      <w:r w:rsidR="00F66797"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result</w:t>
      </w:r>
      <w:r w:rsidR="00C95521" w:rsidRPr="00D66383">
        <w:rPr>
          <w:rFonts w:ascii="Arial" w:hAnsi="Arial" w:cs="Arial"/>
          <w:color w:val="000000" w:themeColor="text1"/>
          <w:sz w:val="22"/>
          <w:szCs w:val="22"/>
        </w:rPr>
        <w:t>ing</w:t>
      </w:r>
      <w:r w:rsidRPr="00D66383">
        <w:rPr>
          <w:rFonts w:ascii="Arial" w:hAnsi="Arial" w:cs="Arial"/>
          <w:color w:val="000000" w:themeColor="text1"/>
          <w:sz w:val="22"/>
          <w:szCs w:val="22"/>
        </w:rPr>
        <w:t xml:space="preserve"> in</w:t>
      </w:r>
      <w:r w:rsidR="00F66797" w:rsidRPr="00D66383">
        <w:rPr>
          <w:rFonts w:ascii="Arial" w:hAnsi="Arial" w:cs="Arial"/>
          <w:color w:val="000000" w:themeColor="text1"/>
          <w:sz w:val="22"/>
          <w:szCs w:val="22"/>
        </w:rPr>
        <w:t xml:space="preserve"> a </w:t>
      </w:r>
      <w:r w:rsidRPr="00D66383">
        <w:rPr>
          <w:rFonts w:ascii="Arial" w:hAnsi="Arial" w:cs="Arial"/>
          <w:color w:val="000000" w:themeColor="text1"/>
          <w:sz w:val="22"/>
          <w:szCs w:val="22"/>
        </w:rPr>
        <w:t xml:space="preserve">31% </w:t>
      </w:r>
      <w:r w:rsidR="00F66797" w:rsidRPr="00D66383">
        <w:rPr>
          <w:rFonts w:ascii="Arial" w:hAnsi="Arial" w:cs="Arial"/>
          <w:color w:val="000000" w:themeColor="text1"/>
          <w:sz w:val="22"/>
          <w:szCs w:val="22"/>
        </w:rPr>
        <w:t xml:space="preserve">lower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-6:</w:t>
      </w:r>
      <w:r w:rsidR="00D66383" w:rsidRPr="00D66383">
        <w:rPr>
          <w:rFonts w:ascii="Arial" w:hAnsi="Arial" w:cs="Arial"/>
          <w:color w:val="000000" w:themeColor="text1"/>
          <w:sz w:val="22"/>
          <w:szCs w:val="22"/>
        </w:rPr>
        <w:t xml:space="preserve"> </w:t>
      </w:r>
      <w:r w:rsidR="00D66383" w:rsidRPr="00D66383">
        <w:rPr>
          <w:rFonts w:ascii="Arial" w:hAnsi="Arial" w:cs="Arial"/>
          <w:color w:val="000000" w:themeColor="text1"/>
          <w:sz w:val="22"/>
          <w:szCs w:val="22"/>
        </w:rPr>
        <w:sym w:font="Symbol" w:char="F077"/>
      </w:r>
      <w:r w:rsidR="00E72391" w:rsidRPr="00D66383">
        <w:rPr>
          <w:rFonts w:ascii="Arial" w:hAnsi="Arial" w:cs="Arial"/>
          <w:color w:val="000000" w:themeColor="text1"/>
          <w:sz w:val="22"/>
          <w:szCs w:val="22"/>
        </w:rPr>
        <w:t>-3</w:t>
      </w:r>
      <w:r w:rsidR="00F66797" w:rsidRPr="00D66383">
        <w:rPr>
          <w:rFonts w:ascii="Arial" w:hAnsi="Arial" w:cs="Arial"/>
          <w:color w:val="000000" w:themeColor="text1"/>
          <w:sz w:val="22"/>
          <w:szCs w:val="22"/>
        </w:rPr>
        <w:t xml:space="preserve"> rati</w:t>
      </w:r>
      <w:r w:rsidR="00AD149B" w:rsidRPr="00D66383">
        <w:rPr>
          <w:rFonts w:ascii="Arial" w:hAnsi="Arial" w:cs="Arial"/>
          <w:color w:val="000000" w:themeColor="text1"/>
          <w:sz w:val="22"/>
          <w:szCs w:val="22"/>
        </w:rPr>
        <w:t>o</w:t>
      </w:r>
      <w:r w:rsidR="00F66797" w:rsidRPr="00D66383">
        <w:rPr>
          <w:rFonts w:ascii="Arial" w:hAnsi="Arial" w:cs="Arial"/>
          <w:color w:val="000000" w:themeColor="text1"/>
          <w:sz w:val="22"/>
          <w:szCs w:val="22"/>
        </w:rPr>
        <w:t xml:space="preserve"> (Figure </w:t>
      </w:r>
      <w:r w:rsidR="00B92C1B">
        <w:rPr>
          <w:rFonts w:ascii="Arial" w:hAnsi="Arial" w:cs="Arial"/>
          <w:color w:val="000000" w:themeColor="text1"/>
          <w:sz w:val="22"/>
          <w:szCs w:val="22"/>
        </w:rPr>
        <w:t>5</w:t>
      </w:r>
      <w:r w:rsidR="006711E2" w:rsidRPr="00D66383">
        <w:rPr>
          <w:rFonts w:ascii="Arial" w:hAnsi="Arial" w:cs="Arial"/>
          <w:color w:val="000000" w:themeColor="text1"/>
          <w:sz w:val="22"/>
          <w:szCs w:val="22"/>
        </w:rPr>
        <w:t>G</w:t>
      </w:r>
      <w:r w:rsidR="00F66797" w:rsidRPr="00D66383">
        <w:rPr>
          <w:rFonts w:ascii="Arial" w:hAnsi="Arial" w:cs="Arial"/>
          <w:color w:val="000000" w:themeColor="text1"/>
          <w:sz w:val="22"/>
          <w:szCs w:val="22"/>
        </w:rPr>
        <w:t>, p=0.0</w:t>
      </w:r>
      <w:r w:rsidR="00AD149B" w:rsidRPr="00D66383">
        <w:rPr>
          <w:rFonts w:ascii="Arial" w:hAnsi="Arial" w:cs="Arial"/>
          <w:color w:val="000000" w:themeColor="text1"/>
          <w:sz w:val="22"/>
          <w:szCs w:val="22"/>
        </w:rPr>
        <w:t>08</w:t>
      </w:r>
      <w:r w:rsidR="00F66797" w:rsidRPr="00D66383">
        <w:rPr>
          <w:rFonts w:ascii="Arial" w:hAnsi="Arial" w:cs="Arial"/>
          <w:color w:val="000000" w:themeColor="text1"/>
          <w:sz w:val="22"/>
          <w:szCs w:val="22"/>
        </w:rPr>
        <w:t>).</w:t>
      </w:r>
      <w:r w:rsidRPr="00D66383">
        <w:rPr>
          <w:rFonts w:ascii="Arial" w:hAnsi="Arial" w:cs="Arial"/>
          <w:color w:val="000000" w:themeColor="text1"/>
          <w:sz w:val="22"/>
          <w:szCs w:val="22"/>
        </w:rPr>
        <w:t xml:space="preserve"> Interestingly, the upstream precursors of DHA including ALA and EPA</w:t>
      </w:r>
      <w:r>
        <w:rPr>
          <w:rFonts w:ascii="Arial" w:hAnsi="Arial" w:cs="Arial"/>
          <w:color w:val="000000" w:themeColor="text1"/>
          <w:sz w:val="22"/>
          <w:szCs w:val="22"/>
        </w:rPr>
        <w:t xml:space="preserve"> were </w:t>
      </w:r>
      <w:r w:rsidR="00C95521">
        <w:rPr>
          <w:rFonts w:ascii="Arial" w:hAnsi="Arial" w:cs="Arial"/>
          <w:color w:val="000000" w:themeColor="text1"/>
          <w:sz w:val="22"/>
          <w:szCs w:val="22"/>
        </w:rPr>
        <w:t xml:space="preserve">largely </w:t>
      </w:r>
      <w:r>
        <w:rPr>
          <w:rFonts w:ascii="Arial" w:hAnsi="Arial" w:cs="Arial"/>
          <w:color w:val="000000" w:themeColor="text1"/>
          <w:sz w:val="22"/>
          <w:szCs w:val="22"/>
        </w:rPr>
        <w:lastRenderedPageBreak/>
        <w:t xml:space="preserve">unaffected, suggesting that ALA/EPA conversion into DHA or selective sparing of DHA occurs in the milk from adipocyte </w:t>
      </w:r>
      <w:r>
        <w:rPr>
          <w:rFonts w:ascii="Arial" w:hAnsi="Arial" w:cs="Arial"/>
          <w:i/>
          <w:color w:val="000000" w:themeColor="text1"/>
          <w:sz w:val="22"/>
          <w:szCs w:val="22"/>
        </w:rPr>
        <w:t>Tsc1</w:t>
      </w:r>
      <w:r>
        <w:rPr>
          <w:rFonts w:ascii="Arial" w:hAnsi="Arial" w:cs="Arial"/>
          <w:color w:val="000000" w:themeColor="text1"/>
          <w:sz w:val="22"/>
          <w:szCs w:val="22"/>
        </w:rPr>
        <w:t xml:space="preserve"> knockout dams.</w:t>
      </w:r>
    </w:p>
    <w:p w14:paraId="464B3A85" w14:textId="4F10D642" w:rsidR="00383D4B" w:rsidRDefault="00383D4B" w:rsidP="00785932">
      <w:pPr>
        <w:rPr>
          <w:rFonts w:ascii="Arial" w:hAnsi="Arial" w:cs="Arial"/>
          <w:color w:val="000000" w:themeColor="text1"/>
          <w:sz w:val="22"/>
          <w:szCs w:val="22"/>
        </w:rPr>
      </w:pPr>
    </w:p>
    <w:p w14:paraId="0F6873D7" w14:textId="4C33DCD3" w:rsidR="00383D4B" w:rsidRPr="000E1113" w:rsidRDefault="00383D4B">
      <w:pPr>
        <w:pStyle w:val="Heading2"/>
      </w:pPr>
      <w:r w:rsidRPr="000E1113">
        <w:t xml:space="preserve">Suppressed Expression of Adaptive Immune </w:t>
      </w:r>
      <w:r w:rsidR="00987D6A" w:rsidRPr="000E1113">
        <w:t>Markers</w:t>
      </w:r>
      <w:r w:rsidRPr="000E1113">
        <w:t xml:space="preserve"> and </w:t>
      </w:r>
      <w:r w:rsidR="00E221BA" w:rsidRPr="000E1113">
        <w:t xml:space="preserve">Increased Expression of </w:t>
      </w:r>
      <w:r w:rsidR="00987D6A" w:rsidRPr="000E1113">
        <w:t>Muscle Biosynthesis Genes</w:t>
      </w:r>
    </w:p>
    <w:p w14:paraId="6C8AF3CA" w14:textId="7915871D" w:rsidR="00487AC0" w:rsidRDefault="00987D6A" w:rsidP="00785932">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mTORC1 activation affects mammary gland gene expression we performed bulk RNAseq on mammary gland explants from lactating wild-type and knockout dams.</w:t>
      </w:r>
      <w:r w:rsidR="00453D2A">
        <w:rPr>
          <w:rFonts w:ascii="Arial" w:hAnsi="Arial" w:cs="Arial"/>
          <w:sz w:val="22"/>
        </w:rPr>
        <w:t xml:space="preserve"> </w:t>
      </w:r>
      <w:r w:rsidR="00D25638">
        <w:rPr>
          <w:rFonts w:ascii="Arial" w:hAnsi="Arial" w:cs="Arial"/>
          <w:sz w:val="22"/>
        </w:rPr>
        <w:t xml:space="preserve">We identified 139 significantly differentially expressed genes between these groups (Figure </w:t>
      </w:r>
      <w:r w:rsidR="00B92C1B">
        <w:rPr>
          <w:rFonts w:ascii="Arial" w:hAnsi="Arial" w:cs="Arial"/>
          <w:sz w:val="22"/>
        </w:rPr>
        <w:t>6</w:t>
      </w:r>
      <w:r w:rsidR="00D25638">
        <w:rPr>
          <w:rFonts w:ascii="Arial" w:hAnsi="Arial" w:cs="Arial"/>
          <w:sz w:val="22"/>
        </w:rPr>
        <w:t>A-B, and Supplementary Table 1)</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unchanged (Figure </w:t>
      </w:r>
      <w:r w:rsidR="00B92C1B">
        <w:rPr>
          <w:rFonts w:ascii="Arial" w:hAnsi="Arial" w:cs="Arial"/>
          <w:sz w:val="22"/>
        </w:rPr>
        <w:t>6</w:t>
      </w:r>
      <w:r w:rsidR="00C33BAC">
        <w:rPr>
          <w:rFonts w:ascii="Arial" w:hAnsi="Arial" w:cs="Arial"/>
          <w:sz w:val="22"/>
        </w:rPr>
        <w:t xml:space="preserve">C). </w:t>
      </w:r>
      <w:r w:rsidR="006B5D0A">
        <w:rPr>
          <w:rFonts w:ascii="Arial" w:hAnsi="Arial" w:cs="Arial"/>
          <w:sz w:val="22"/>
        </w:rPr>
        <w:t>Several markers of adipogenesis and PPAR</w:t>
      </w:r>
      <w:r w:rsidR="006B5D0A" w:rsidRPr="00B12700">
        <w:rPr>
          <w:rFonts w:ascii="Symbol" w:hAnsi="Symbol" w:cs="Arial"/>
          <w:sz w:val="22"/>
        </w:rPr>
        <w:t></w:t>
      </w:r>
      <w:r w:rsidR="006B5D0A">
        <w:rPr>
          <w:rFonts w:ascii="Arial" w:hAnsi="Arial" w:cs="Arial"/>
          <w:sz w:val="22"/>
        </w:rPr>
        <w:t xml:space="preserve"> were upregulated including </w:t>
      </w:r>
      <w:r w:rsidR="006B5D0A">
        <w:rPr>
          <w:rFonts w:ascii="Arial" w:hAnsi="Arial" w:cs="Arial"/>
          <w:i/>
          <w:sz w:val="22"/>
        </w:rPr>
        <w:t>Plin4, Adipoq</w:t>
      </w:r>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adipocyte numbers</w:t>
      </w:r>
      <w:r w:rsidR="00C37BB4">
        <w:rPr>
          <w:rFonts w:ascii="Arial" w:hAnsi="Arial" w:cs="Arial"/>
          <w:sz w:val="22"/>
        </w:rPr>
        <w:t xml:space="preserve"> (Figure </w:t>
      </w:r>
      <w:r w:rsidR="00B92C1B">
        <w:rPr>
          <w:rFonts w:ascii="Arial" w:hAnsi="Arial" w:cs="Arial"/>
          <w:sz w:val="22"/>
        </w:rPr>
        <w:t>6</w:t>
      </w:r>
      <w:r w:rsidR="00C37BB4">
        <w:rPr>
          <w:rFonts w:ascii="Arial" w:hAnsi="Arial" w:cs="Arial"/>
          <w:sz w:val="22"/>
        </w:rPr>
        <w:t>D)</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r w:rsidR="00601245">
        <w:rPr>
          <w:rFonts w:ascii="Arial" w:hAnsi="Arial" w:cs="Arial"/>
          <w:sz w:val="22"/>
        </w:rPr>
        <w:t>We also identified</w:t>
      </w:r>
      <w:r w:rsidR="004413C9">
        <w:rPr>
          <w:rFonts w:ascii="Arial" w:hAnsi="Arial" w:cs="Arial"/>
          <w:sz w:val="22"/>
        </w:rPr>
        <w:t xml:space="preserve"> several genes involve</w:t>
      </w:r>
      <w:r w:rsidR="00D7025E">
        <w:rPr>
          <w:rFonts w:ascii="Arial" w:hAnsi="Arial" w:cs="Arial"/>
          <w:sz w:val="22"/>
        </w:rPr>
        <w:t>d</w:t>
      </w:r>
      <w:r w:rsidR="004413C9">
        <w:rPr>
          <w:rFonts w:ascii="Arial" w:hAnsi="Arial" w:cs="Arial"/>
          <w:sz w:val="22"/>
        </w:rPr>
        <w:t xml:space="preserve"> </w:t>
      </w:r>
      <w:r w:rsidR="004413C9" w:rsidRPr="00D66383">
        <w:rPr>
          <w:rFonts w:ascii="Arial" w:hAnsi="Arial" w:cs="Arial"/>
          <w:sz w:val="22"/>
        </w:rPr>
        <w:t xml:space="preserve">in </w:t>
      </w:r>
      <w:r w:rsidR="00D66383" w:rsidRPr="00D66383">
        <w:rPr>
          <w:rFonts w:ascii="Arial" w:hAnsi="Arial" w:cs="Arial"/>
          <w:color w:val="000000" w:themeColor="text1"/>
          <w:sz w:val="22"/>
          <w:szCs w:val="22"/>
        </w:rPr>
        <w:sym w:font="Symbol" w:char="F077"/>
      </w:r>
      <w:r w:rsidR="00B12700" w:rsidRPr="00D66383">
        <w:rPr>
          <w:rFonts w:ascii="Arial" w:hAnsi="Arial" w:cs="Arial"/>
          <w:sz w:val="22"/>
        </w:rPr>
        <w:t xml:space="preserve">-3 </w:t>
      </w:r>
      <w:r w:rsidR="00D7025E" w:rsidRPr="00D66383">
        <w:rPr>
          <w:rFonts w:ascii="Arial" w:hAnsi="Arial" w:cs="Arial"/>
          <w:sz w:val="22"/>
        </w:rPr>
        <w:t>eicosanoid</w:t>
      </w:r>
      <w:r w:rsidR="004413C9" w:rsidRPr="00D66383">
        <w:rPr>
          <w:rFonts w:ascii="Arial" w:hAnsi="Arial" w:cs="Arial"/>
          <w:sz w:val="22"/>
        </w:rPr>
        <w:t xml:space="preserve"> </w:t>
      </w:r>
      <w:r w:rsidR="00B12700" w:rsidRPr="00D66383">
        <w:rPr>
          <w:rFonts w:ascii="Arial" w:hAnsi="Arial" w:cs="Arial"/>
          <w:sz w:val="22"/>
        </w:rPr>
        <w:t xml:space="preserve">metabolism and </w:t>
      </w:r>
      <w:r w:rsidR="004413C9" w:rsidRPr="00D66383">
        <w:rPr>
          <w:rFonts w:ascii="Arial" w:hAnsi="Arial" w:cs="Arial"/>
          <w:sz w:val="22"/>
        </w:rPr>
        <w:t>including</w:t>
      </w:r>
      <w:r w:rsidR="00C37BB4" w:rsidRPr="00D66383">
        <w:rPr>
          <w:rFonts w:ascii="Arial" w:hAnsi="Arial" w:cs="Arial"/>
          <w:sz w:val="22"/>
        </w:rPr>
        <w:t xml:space="preserve"> the enzymes</w:t>
      </w:r>
      <w:r w:rsidR="004413C9" w:rsidRPr="00D66383">
        <w:rPr>
          <w:rFonts w:ascii="Arial" w:hAnsi="Arial" w:cs="Arial"/>
          <w:sz w:val="22"/>
        </w:rPr>
        <w:t xml:space="preserve"> </w:t>
      </w:r>
      <w:r w:rsidR="00B12700" w:rsidRPr="00D66383">
        <w:rPr>
          <w:rFonts w:ascii="Arial" w:hAnsi="Arial" w:cs="Arial"/>
          <w:i/>
          <w:sz w:val="22"/>
        </w:rPr>
        <w:t>Cyp2e1</w:t>
      </w:r>
      <w:r w:rsidR="004413C9" w:rsidRPr="00D66383">
        <w:rPr>
          <w:rFonts w:ascii="Arial" w:hAnsi="Arial" w:cs="Arial"/>
          <w:sz w:val="22"/>
        </w:rPr>
        <w:t xml:space="preserve">, </w:t>
      </w:r>
      <w:r w:rsidR="00B12700" w:rsidRPr="00D66383">
        <w:rPr>
          <w:rFonts w:ascii="Arial" w:hAnsi="Arial" w:cs="Arial"/>
          <w:i/>
          <w:sz w:val="22"/>
        </w:rPr>
        <w:t>Gpx3</w:t>
      </w:r>
      <w:r w:rsidR="00B12700" w:rsidRPr="00D66383">
        <w:rPr>
          <w:rFonts w:ascii="Arial" w:hAnsi="Arial" w:cs="Arial"/>
          <w:sz w:val="22"/>
        </w:rPr>
        <w:t xml:space="preserve">, </w:t>
      </w:r>
      <w:r w:rsidR="004413C9" w:rsidRPr="00D66383">
        <w:rPr>
          <w:rFonts w:ascii="Arial" w:hAnsi="Arial" w:cs="Arial"/>
          <w:i/>
          <w:sz w:val="22"/>
        </w:rPr>
        <w:t>Ephx2</w:t>
      </w:r>
      <w:r w:rsidR="004413C9" w:rsidRPr="00D66383">
        <w:rPr>
          <w:rFonts w:ascii="Arial" w:hAnsi="Arial" w:cs="Arial"/>
          <w:sz w:val="22"/>
        </w:rPr>
        <w:t xml:space="preserve">, and </w:t>
      </w:r>
      <w:r w:rsidR="004413C9" w:rsidRPr="00D66383">
        <w:rPr>
          <w:rFonts w:ascii="Arial" w:hAnsi="Arial" w:cs="Arial"/>
          <w:i/>
          <w:sz w:val="22"/>
        </w:rPr>
        <w:t>Pla2g4a</w:t>
      </w:r>
      <w:r w:rsidR="004C07F6" w:rsidRPr="00D66383">
        <w:rPr>
          <w:rFonts w:ascii="Arial" w:hAnsi="Arial" w:cs="Arial"/>
          <w:sz w:val="22"/>
        </w:rPr>
        <w:t>, wher</w:t>
      </w:r>
      <w:r w:rsidR="00D7025E" w:rsidRPr="00D66383">
        <w:rPr>
          <w:rFonts w:ascii="Arial" w:hAnsi="Arial" w:cs="Arial"/>
          <w:sz w:val="22"/>
        </w:rPr>
        <w:t>e</w:t>
      </w:r>
      <w:r w:rsidR="004C07F6" w:rsidRPr="00D66383">
        <w:rPr>
          <w:rFonts w:ascii="Arial" w:hAnsi="Arial" w:cs="Arial"/>
          <w:sz w:val="22"/>
        </w:rPr>
        <w:t xml:space="preserve">as </w:t>
      </w:r>
      <w:r w:rsidR="00B12700" w:rsidRPr="00D66383">
        <w:rPr>
          <w:rFonts w:ascii="Arial" w:hAnsi="Arial" w:cs="Arial"/>
          <w:sz w:val="22"/>
        </w:rPr>
        <w:t xml:space="preserve">the </w:t>
      </w:r>
      <w:r w:rsidR="00D66383" w:rsidRPr="00D66383">
        <w:rPr>
          <w:rFonts w:ascii="Arial" w:hAnsi="Arial" w:cs="Arial"/>
          <w:color w:val="000000" w:themeColor="text1"/>
          <w:sz w:val="22"/>
          <w:szCs w:val="22"/>
        </w:rPr>
        <w:sym w:font="Symbol" w:char="F077"/>
      </w:r>
      <w:r w:rsidR="00B12700" w:rsidRPr="00D66383">
        <w:rPr>
          <w:rFonts w:ascii="Arial" w:hAnsi="Arial" w:cs="Arial"/>
          <w:sz w:val="22"/>
        </w:rPr>
        <w:t>-6</w:t>
      </w:r>
      <w:r w:rsidR="00B12700">
        <w:rPr>
          <w:rFonts w:ascii="Arial" w:hAnsi="Arial" w:cs="Arial"/>
          <w:sz w:val="22"/>
        </w:rPr>
        <w:t xml:space="preserve"> generating enzyme COX1 (</w:t>
      </w:r>
      <w:r w:rsidR="004C07F6" w:rsidRPr="004C07F6">
        <w:rPr>
          <w:rFonts w:ascii="Arial" w:hAnsi="Arial" w:cs="Arial"/>
          <w:i/>
          <w:sz w:val="22"/>
        </w:rPr>
        <w:t>Ptgs1</w:t>
      </w:r>
      <w:r w:rsidR="00B12700" w:rsidRPr="00B1270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r w:rsidR="004C07F6">
        <w:rPr>
          <w:rFonts w:ascii="Arial" w:hAnsi="Arial" w:cs="Arial"/>
          <w:sz w:val="22"/>
        </w:rPr>
        <w:t xml:space="preserve">downregulated </w:t>
      </w:r>
      <w:r w:rsidR="004413C9" w:rsidRPr="004413C9">
        <w:rPr>
          <w:rFonts w:ascii="Arial" w:hAnsi="Arial" w:cs="Arial"/>
          <w:sz w:val="22"/>
        </w:rPr>
        <w:t xml:space="preserve">(Figure </w:t>
      </w:r>
      <w:r w:rsidR="00B92C1B">
        <w:rPr>
          <w:rFonts w:ascii="Arial" w:hAnsi="Arial" w:cs="Arial"/>
          <w:sz w:val="22"/>
        </w:rPr>
        <w:t>6</w:t>
      </w:r>
      <w:r w:rsidR="004413C9" w:rsidRPr="004413C9">
        <w:rPr>
          <w:rFonts w:ascii="Arial" w:hAnsi="Arial" w:cs="Arial"/>
          <w:sz w:val="22"/>
        </w:rPr>
        <w:t>E)</w:t>
      </w:r>
      <w:r w:rsidR="004413C9">
        <w:rPr>
          <w:rFonts w:ascii="Arial" w:hAnsi="Arial" w:cs="Arial"/>
          <w:sz w:val="22"/>
        </w:rPr>
        <w:t>.</w:t>
      </w:r>
      <w:r w:rsidR="0085356D">
        <w:rPr>
          <w:rFonts w:ascii="Arial" w:hAnsi="Arial" w:cs="Arial"/>
          <w:sz w:val="22"/>
        </w:rPr>
        <w:t xml:space="preserve"> </w:t>
      </w:r>
    </w:p>
    <w:p w14:paraId="012BED28" w14:textId="77777777" w:rsidR="00487AC0" w:rsidRDefault="00487AC0" w:rsidP="00785932">
      <w:pPr>
        <w:rPr>
          <w:rFonts w:ascii="Arial" w:hAnsi="Arial" w:cs="Arial"/>
          <w:sz w:val="22"/>
        </w:rPr>
      </w:pPr>
    </w:p>
    <w:p w14:paraId="13C779BF" w14:textId="0BEC5A55" w:rsidR="00C2784E" w:rsidRPr="008C177E" w:rsidRDefault="00601245" w:rsidP="00785932">
      <w:pPr>
        <w:rPr>
          <w:rFonts w:ascii="Arial" w:hAnsi="Arial" w:cs="Arial"/>
          <w:sz w:val="22"/>
        </w:rPr>
      </w:pPr>
      <w:r>
        <w:rPr>
          <w:rFonts w:ascii="Arial" w:hAnsi="Arial" w:cs="Arial"/>
          <w:sz w:val="22"/>
        </w:rPr>
        <w:t xml:space="preserve">In spite of the modest numbers of </w:t>
      </w:r>
      <w:r w:rsidR="00487AC0">
        <w:rPr>
          <w:rFonts w:ascii="Arial" w:hAnsi="Arial" w:cs="Arial"/>
          <w:sz w:val="22"/>
        </w:rPr>
        <w:t>significantly</w:t>
      </w:r>
      <w:r>
        <w:rPr>
          <w:rFonts w:ascii="Arial" w:hAnsi="Arial" w:cs="Arial"/>
          <w:sz w:val="22"/>
        </w:rPr>
        <w:t xml:space="preserve"> differentially expressed genes, gene</w:t>
      </w:r>
      <w:r w:rsidR="00D51D9A">
        <w:rPr>
          <w:rFonts w:ascii="Arial" w:hAnsi="Arial" w:cs="Arial"/>
          <w:sz w:val="22"/>
        </w:rPr>
        <w:t xml:space="preserve"> set enrichment analyses identified</w:t>
      </w:r>
      <w:r w:rsidR="00487AC0">
        <w:rPr>
          <w:rFonts w:ascii="Arial" w:hAnsi="Arial" w:cs="Arial"/>
          <w:sz w:val="22"/>
        </w:rPr>
        <w:t xml:space="preserve"> a 220 </w:t>
      </w:r>
      <w:r w:rsidR="00087C2F">
        <w:rPr>
          <w:rFonts w:ascii="Arial" w:hAnsi="Arial" w:cs="Arial"/>
          <w:sz w:val="22"/>
        </w:rPr>
        <w:t>s</w:t>
      </w:r>
      <w:r w:rsidR="00487AC0">
        <w:rPr>
          <w:rFonts w:ascii="Arial" w:hAnsi="Arial" w:cs="Arial"/>
          <w:sz w:val="22"/>
        </w:rPr>
        <w:t xml:space="preserve">ignificantly differentially expressed biological pathways by GSEA (180 downregulated, 40 upregulated; Supplementary </w:t>
      </w:r>
      <w:commentRangeStart w:id="67"/>
      <w:commentRangeStart w:id="68"/>
      <w:r w:rsidR="00487AC0">
        <w:rPr>
          <w:rFonts w:ascii="Arial" w:hAnsi="Arial" w:cs="Arial"/>
          <w:sz w:val="22"/>
        </w:rPr>
        <w:t xml:space="preserve">Table </w:t>
      </w:r>
      <w:r w:rsidR="004A336B">
        <w:rPr>
          <w:rFonts w:ascii="Arial" w:hAnsi="Arial" w:cs="Arial"/>
          <w:sz w:val="22"/>
        </w:rPr>
        <w:t>3</w:t>
      </w:r>
      <w:commentRangeEnd w:id="67"/>
      <w:r w:rsidR="006E1624">
        <w:rPr>
          <w:rStyle w:val="CommentReference"/>
        </w:rPr>
        <w:commentReference w:id="67"/>
      </w:r>
      <w:commentRangeEnd w:id="68"/>
      <w:r w:rsidR="006711E2">
        <w:rPr>
          <w:rStyle w:val="CommentReference"/>
        </w:rPr>
        <w:commentReference w:id="68"/>
      </w:r>
      <w:r w:rsidR="00487AC0">
        <w:rPr>
          <w:rFonts w:ascii="Arial" w:hAnsi="Arial" w:cs="Arial"/>
          <w:sz w:val="22"/>
        </w:rPr>
        <w:t>)</w:t>
      </w:r>
      <w:r>
        <w:rPr>
          <w:rFonts w:ascii="Arial" w:hAnsi="Arial" w:cs="Arial"/>
          <w:sz w:val="22"/>
        </w:rPr>
        <w:t xml:space="preserve">. </w:t>
      </w:r>
      <w:r w:rsidR="00487AC0">
        <w:rPr>
          <w:rFonts w:ascii="Arial" w:hAnsi="Arial" w:cs="Arial"/>
          <w:sz w:val="22"/>
        </w:rPr>
        <w:t xml:space="preserve">By </w:t>
      </w:r>
      <w:r w:rsidR="008623C4">
        <w:rPr>
          <w:rFonts w:ascii="Arial" w:hAnsi="Arial" w:cs="Arial"/>
          <w:sz w:val="22"/>
        </w:rPr>
        <w:t>identifying</w:t>
      </w:r>
      <w:r w:rsidR="00487AC0">
        <w:rPr>
          <w:rFonts w:ascii="Arial" w:hAnsi="Arial" w:cs="Arial"/>
          <w:sz w:val="22"/>
        </w:rPr>
        <w:t xml:space="preserve"> overlap of the genes in these pathways, </w:t>
      </w:r>
      <w:r w:rsidR="008623C4">
        <w:rPr>
          <w:rFonts w:ascii="Arial" w:hAnsi="Arial" w:cs="Arial"/>
          <w:sz w:val="22"/>
        </w:rPr>
        <w:t>they</w:t>
      </w:r>
      <w:r>
        <w:rPr>
          <w:rFonts w:ascii="Arial" w:hAnsi="Arial" w:cs="Arial"/>
          <w:sz w:val="22"/>
        </w:rPr>
        <w:t xml:space="preserve"> fell largely into</w:t>
      </w:r>
      <w:r w:rsidR="00D51D9A">
        <w:rPr>
          <w:rFonts w:ascii="Arial" w:hAnsi="Arial" w:cs="Arial"/>
          <w:sz w:val="22"/>
        </w:rPr>
        <w:t xml:space="preserve"> </w:t>
      </w:r>
      <w:r w:rsidR="005F2606">
        <w:rPr>
          <w:rFonts w:ascii="Arial" w:hAnsi="Arial" w:cs="Arial"/>
          <w:sz w:val="22"/>
        </w:rPr>
        <w:t xml:space="preserve">two clusters of significantly differentially expressed </w:t>
      </w:r>
      <w:r>
        <w:rPr>
          <w:rFonts w:ascii="Arial" w:hAnsi="Arial" w:cs="Arial"/>
          <w:sz w:val="22"/>
        </w:rPr>
        <w:t>pathways</w:t>
      </w:r>
      <w:r w:rsidR="005F2606">
        <w:rPr>
          <w:rFonts w:ascii="Arial" w:hAnsi="Arial" w:cs="Arial"/>
          <w:sz w:val="22"/>
        </w:rPr>
        <w:t xml:space="preserve">, </w:t>
      </w:r>
      <w:r>
        <w:rPr>
          <w:rFonts w:ascii="Arial" w:hAnsi="Arial" w:cs="Arial"/>
          <w:sz w:val="22"/>
        </w:rPr>
        <w:t xml:space="preserve">one set </w:t>
      </w:r>
      <w:r w:rsidR="005F2606">
        <w:rPr>
          <w:rFonts w:ascii="Arial" w:hAnsi="Arial" w:cs="Arial"/>
          <w:sz w:val="22"/>
        </w:rPr>
        <w:t xml:space="preserve">related to </w:t>
      </w:r>
      <w:r>
        <w:rPr>
          <w:rFonts w:ascii="Arial" w:hAnsi="Arial" w:cs="Arial"/>
          <w:sz w:val="22"/>
        </w:rPr>
        <w:t xml:space="preserve">the </w:t>
      </w:r>
      <w:r w:rsidR="005F2606">
        <w:rPr>
          <w:rFonts w:ascii="Arial" w:hAnsi="Arial" w:cs="Arial"/>
          <w:sz w:val="22"/>
        </w:rPr>
        <w:t xml:space="preserve">downregulation of adaptive immune </w:t>
      </w:r>
      <w:r w:rsidR="00C36D7B">
        <w:rPr>
          <w:rFonts w:ascii="Arial" w:hAnsi="Arial" w:cs="Arial"/>
          <w:sz w:val="22"/>
        </w:rPr>
        <w:t xml:space="preserve">differentiation and </w:t>
      </w:r>
      <w:commentRangeStart w:id="69"/>
      <w:commentRangeStart w:id="70"/>
      <w:r w:rsidR="00C36D7B">
        <w:rPr>
          <w:rFonts w:ascii="Arial" w:hAnsi="Arial" w:cs="Arial"/>
          <w:sz w:val="22"/>
        </w:rPr>
        <w:t>function</w:t>
      </w:r>
      <w:commentRangeEnd w:id="69"/>
      <w:r w:rsidR="003A5362">
        <w:rPr>
          <w:rStyle w:val="CommentReference"/>
        </w:rPr>
        <w:commentReference w:id="69"/>
      </w:r>
      <w:commentRangeEnd w:id="70"/>
      <w:r w:rsidR="00D41270">
        <w:rPr>
          <w:rStyle w:val="CommentReference"/>
        </w:rPr>
        <w:commentReference w:id="70"/>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667C7B">
        <w:rPr>
          <w:rFonts w:ascii="Arial" w:hAnsi="Arial" w:cs="Arial"/>
          <w:sz w:val="22"/>
        </w:rPr>
        <w:t xml:space="preserve">function </w:t>
      </w:r>
      <w:r w:rsidR="00C36D7B">
        <w:rPr>
          <w:rFonts w:ascii="Arial" w:hAnsi="Arial" w:cs="Arial"/>
          <w:sz w:val="22"/>
        </w:rPr>
        <w:t xml:space="preserve">(Figure </w:t>
      </w:r>
      <w:r w:rsidR="00B92C1B">
        <w:rPr>
          <w:rFonts w:ascii="Arial" w:hAnsi="Arial" w:cs="Arial"/>
          <w:sz w:val="22"/>
        </w:rPr>
        <w:t>6</w:t>
      </w:r>
      <w:r w:rsidR="00C36D7B">
        <w:rPr>
          <w:rFonts w:ascii="Arial" w:hAnsi="Arial" w:cs="Arial"/>
          <w:sz w:val="22"/>
        </w:rPr>
        <w:t>F)</w:t>
      </w:r>
      <w:r w:rsidR="005F2606">
        <w:rPr>
          <w:rFonts w:ascii="Arial" w:hAnsi="Arial" w:cs="Arial"/>
          <w:sz w:val="22"/>
        </w:rPr>
        <w:t>.</w:t>
      </w:r>
      <w:r w:rsidR="00264FA5">
        <w:rPr>
          <w:rFonts w:ascii="Arial" w:hAnsi="Arial" w:cs="Arial"/>
          <w:sz w:val="22"/>
        </w:rPr>
        <w:t xml:space="preserve"> </w:t>
      </w:r>
      <w:r w:rsidR="008623C4">
        <w:rPr>
          <w:rFonts w:ascii="Arial" w:hAnsi="Arial" w:cs="Arial"/>
          <w:sz w:val="22"/>
        </w:rPr>
        <w:t>To further explore the potential effects on adaptive immune cell function, we examined the expression of the T-</w:t>
      </w:r>
      <w:r w:rsidR="00C22096">
        <w:rPr>
          <w:rFonts w:ascii="Arial" w:hAnsi="Arial" w:cs="Arial"/>
          <w:sz w:val="22"/>
        </w:rPr>
        <w:t>c</w:t>
      </w:r>
      <w:r w:rsidR="008623C4">
        <w:rPr>
          <w:rFonts w:ascii="Arial" w:hAnsi="Arial" w:cs="Arial"/>
          <w:sz w:val="22"/>
        </w:rPr>
        <w:t>ell marker</w:t>
      </w:r>
      <w:r w:rsidR="00C22096">
        <w:rPr>
          <w:rFonts w:ascii="Arial" w:hAnsi="Arial" w:cs="Arial"/>
          <w:sz w:val="22"/>
        </w:rPr>
        <w:t xml:space="preserve"> genes encoding for</w:t>
      </w:r>
      <w:r w:rsidR="008623C4">
        <w:rPr>
          <w:rFonts w:ascii="Arial" w:hAnsi="Arial" w:cs="Arial"/>
          <w:sz w:val="22"/>
        </w:rPr>
        <w:t xml:space="preserve"> CD3 and the </w:t>
      </w:r>
      <w:r w:rsidR="00C22096">
        <w:rPr>
          <w:rFonts w:ascii="Arial" w:hAnsi="Arial" w:cs="Arial"/>
          <w:sz w:val="22"/>
        </w:rPr>
        <w:t>B</w:t>
      </w:r>
      <w:r w:rsidR="008623C4">
        <w:rPr>
          <w:rFonts w:ascii="Arial" w:hAnsi="Arial" w:cs="Arial"/>
          <w:sz w:val="22"/>
        </w:rPr>
        <w:t>-</w:t>
      </w:r>
      <w:r w:rsidR="00C22096">
        <w:rPr>
          <w:rFonts w:ascii="Arial" w:hAnsi="Arial" w:cs="Arial"/>
          <w:sz w:val="22"/>
        </w:rPr>
        <w:t>c</w:t>
      </w:r>
      <w:r w:rsidR="008623C4">
        <w:rPr>
          <w:rFonts w:ascii="Arial" w:hAnsi="Arial" w:cs="Arial"/>
          <w:sz w:val="22"/>
        </w:rPr>
        <w:t>el</w:t>
      </w:r>
      <w:r w:rsidR="00C22096">
        <w:rPr>
          <w:rFonts w:ascii="Arial" w:hAnsi="Arial" w:cs="Arial"/>
          <w:sz w:val="22"/>
        </w:rPr>
        <w:t>l</w:t>
      </w:r>
      <w:r w:rsidR="008623C4">
        <w:rPr>
          <w:rFonts w:ascii="Arial" w:hAnsi="Arial" w:cs="Arial"/>
          <w:sz w:val="22"/>
        </w:rPr>
        <w:t xml:space="preserve"> marker</w:t>
      </w:r>
      <w:r w:rsidR="00C22096">
        <w:rPr>
          <w:rFonts w:ascii="Arial" w:hAnsi="Arial" w:cs="Arial"/>
          <w:sz w:val="22"/>
        </w:rPr>
        <w:t xml:space="preserve"> genes encoding for</w:t>
      </w:r>
      <w:r w:rsidR="008623C4">
        <w:rPr>
          <w:rFonts w:ascii="Arial" w:hAnsi="Arial" w:cs="Arial"/>
          <w:sz w:val="22"/>
        </w:rPr>
        <w:t xml:space="preserve"> CD45 and CD19</w:t>
      </w:r>
      <w:r w:rsidR="00C22096">
        <w:rPr>
          <w:rFonts w:ascii="Arial" w:hAnsi="Arial" w:cs="Arial"/>
          <w:sz w:val="22"/>
        </w:rPr>
        <w:t xml:space="preserve">. Each of these markers were reduced </w:t>
      </w:r>
      <w:commentRangeStart w:id="71"/>
      <w:r w:rsidR="00CB042A">
        <w:rPr>
          <w:rFonts w:ascii="Arial" w:hAnsi="Arial" w:cs="Arial"/>
          <w:sz w:val="22"/>
        </w:rPr>
        <w:t>20-</w:t>
      </w:r>
      <w:r w:rsidR="002E3892">
        <w:rPr>
          <w:rFonts w:ascii="Arial" w:hAnsi="Arial" w:cs="Arial"/>
          <w:sz w:val="22"/>
        </w:rPr>
        <w:t>92</w:t>
      </w:r>
      <w:commentRangeEnd w:id="71"/>
      <w:r w:rsidR="006E1624">
        <w:rPr>
          <w:rStyle w:val="CommentReference"/>
        </w:rPr>
        <w:commentReference w:id="71"/>
      </w:r>
      <w:r w:rsidR="00CB042A">
        <w:rPr>
          <w:rFonts w:ascii="Arial" w:hAnsi="Arial" w:cs="Arial"/>
          <w:sz w:val="22"/>
        </w:rPr>
        <w:t>%</w:t>
      </w:r>
      <w:r w:rsidR="008623C4">
        <w:rPr>
          <w:rFonts w:ascii="Arial" w:hAnsi="Arial" w:cs="Arial"/>
          <w:sz w:val="22"/>
        </w:rPr>
        <w:t xml:space="preserve"> </w:t>
      </w:r>
      <w:r w:rsidR="00CB042A">
        <w:rPr>
          <w:rFonts w:ascii="Arial" w:hAnsi="Arial" w:cs="Arial"/>
          <w:sz w:val="22"/>
        </w:rPr>
        <w:t xml:space="preserve">suggesting a </w:t>
      </w:r>
      <w:r w:rsidR="002E3892">
        <w:rPr>
          <w:rFonts w:ascii="Arial" w:hAnsi="Arial" w:cs="Arial"/>
          <w:sz w:val="22"/>
        </w:rPr>
        <w:t xml:space="preserve">potential </w:t>
      </w:r>
      <w:r w:rsidR="00CB042A">
        <w:rPr>
          <w:rFonts w:ascii="Arial" w:hAnsi="Arial" w:cs="Arial"/>
          <w:sz w:val="22"/>
        </w:rPr>
        <w:t>reduction in adaptive immune cells in these mammary glands.</w:t>
      </w:r>
    </w:p>
    <w:p w14:paraId="3C9E8CE9" w14:textId="1F291138" w:rsidR="00AC0A55" w:rsidRDefault="006B3864" w:rsidP="000E1113">
      <w:pPr>
        <w:pStyle w:val="Heading1"/>
        <w:rPr>
          <w:rFonts w:eastAsia="MS PMincho"/>
        </w:rPr>
      </w:pPr>
      <w:r w:rsidRPr="00EF5551">
        <w:rPr>
          <w:rFonts w:eastAsia="MS PMincho"/>
        </w:rPr>
        <w:t>Discussion</w:t>
      </w:r>
    </w:p>
    <w:p w14:paraId="1E2E2BD3" w14:textId="3F4D3E12" w:rsidR="00011C59" w:rsidRPr="00012F03" w:rsidRDefault="00D41270" w:rsidP="009745B2">
      <w:pPr>
        <w:rPr>
          <w:rFonts w:ascii="Arial" w:hAnsi="Arial" w:cs="Arial"/>
          <w:color w:val="000000" w:themeColor="text1"/>
          <w:sz w:val="22"/>
          <w:szCs w:val="22"/>
        </w:rPr>
      </w:pPr>
      <w:r>
        <w:rPr>
          <w:rFonts w:ascii="Arial" w:hAnsi="Arial" w:cs="Arial"/>
          <w:color w:val="000000" w:themeColor="text1"/>
          <w:sz w:val="22"/>
          <w:szCs w:val="22"/>
        </w:rPr>
        <w:t>Milk fat is the most variable macronutrient in human milk, and contributes the most to differences in energy content of milk</w:t>
      </w:r>
      <w:r w:rsidR="001F3162">
        <w:rPr>
          <w:rFonts w:ascii="Arial" w:hAnsi="Arial" w:cs="Arial"/>
          <w:color w:val="000000" w:themeColor="text1"/>
          <w:sz w:val="22"/>
          <w:szCs w:val="22"/>
        </w:rPr>
        <w:t xml:space="preserve"> </w:t>
      </w:r>
      <w:r w:rsidR="001F3162">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{"citationItems":[{"id":"ITEM-1","itemData":{"DOI":"10.1016/j.pcl.2012.10.002","ISSN":"00313955","PMID":"23178060","abstract":"This article provides an overview of the composition of human milk, its variation, and its clinical relevance. The composition of human milk is the biological norm for infant nutrition. Human milk also contains many hundreds to thousands of distinct bioactive molecules that protect against infection and inflammation and contribute to immune maturation, organ development, and healthy microbial colonization. Some of these molecules (eg, lactoferrin) are being investigated as novel therapeutic agents. Human milk changes in composition from colostrum to late lactation, within feeds, by gestational age, diurnally, and between mothers. Feeding infants with expressed human milk is increasing. © 2013 Elsevier Inc.","author":[{"dropping-particle":"","family":"Ballard","given":"Olivia","non-dropping-particle":"","parse-names":false,"suffix":""},{"dropping-particle":"","family":"Morrow","given":"Ardythe L.","non-dropping-particle":"","parse-names":false,"suffix":""}],"container-title":"Pediatric Clinics of North America","id":"ITEM-1","issue":"1","issued":{"date-parts":[["2013","2"]]},"page":"49-74","publisher":"NIH Public Access","title":"Human Milk Composition. Nutrients and Bioactive Factors","type":"article","volume":"60"},"uris":["http://www.mendeley.com/documents/?uuid=fc0580f6-32c4-37b3-86fa-6b6be3ba49c2"]}],"mendeley":{"formattedCitation":"(35)","plainTextFormattedCitation":"(35)","previouslyFormattedCitation":"(35)"},"properties":{"noteIndex":0},"schema":"https://github.com/citation-style-language/schema/raw/master/csl-citation.json"}</w:instrText>
      </w:r>
      <w:r w:rsidR="001F3162">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(35)</w:t>
      </w:r>
      <w:r w:rsidR="001F3162">
        <w:rPr>
          <w:rFonts w:ascii="Arial" w:hAnsi="Arial" w:cs="Arial"/>
          <w:color w:val="000000" w:themeColor="text1"/>
          <w:sz w:val="22"/>
          <w:szCs w:val="22"/>
        </w:rPr>
        <w:fldChar w:fldCharType="end"/>
      </w:r>
      <w:r>
        <w:rPr>
          <w:rFonts w:ascii="Arial" w:hAnsi="Arial" w:cs="Arial"/>
          <w:color w:val="000000" w:themeColor="text1"/>
          <w:sz w:val="22"/>
          <w:szCs w:val="22"/>
        </w:rPr>
        <w:t>.</w:t>
      </w:r>
      <w:r w:rsidR="001C215F">
        <w:rPr>
          <w:rFonts w:ascii="Arial" w:hAnsi="Arial" w:cs="Arial"/>
          <w:color w:val="000000" w:themeColor="text1"/>
          <w:sz w:val="22"/>
          <w:szCs w:val="22"/>
        </w:rPr>
        <w:t xml:space="preserve"> </w:t>
      </w:r>
      <w:r w:rsidR="00130A99">
        <w:rPr>
          <w:rFonts w:ascii="Arial" w:hAnsi="Arial" w:cs="Arial"/>
          <w:color w:val="000000" w:themeColor="text1"/>
          <w:sz w:val="22"/>
          <w:szCs w:val="22"/>
        </w:rPr>
        <w:t xml:space="preserve">In this study we show that hyperactivation of adipocyte mTORC1 </w:t>
      </w:r>
      <w:r w:rsidR="00406B32">
        <w:rPr>
          <w:rFonts w:ascii="Arial" w:hAnsi="Arial" w:cs="Arial"/>
          <w:color w:val="000000" w:themeColor="text1"/>
          <w:sz w:val="22"/>
          <w:szCs w:val="22"/>
        </w:rPr>
        <w:t xml:space="preserve">via adipocyte specific deletion of </w:t>
      </w:r>
      <w:r w:rsidR="00406B32" w:rsidRPr="00406B32">
        <w:rPr>
          <w:rFonts w:ascii="Arial" w:hAnsi="Arial" w:cs="Arial"/>
          <w:i/>
          <w:color w:val="000000" w:themeColor="text1"/>
          <w:sz w:val="22"/>
          <w:szCs w:val="22"/>
        </w:rPr>
        <w:t>Tsc1</w:t>
      </w:r>
      <w:r w:rsidR="00406B32">
        <w:rPr>
          <w:rFonts w:ascii="Arial" w:hAnsi="Arial" w:cs="Arial"/>
          <w:color w:val="000000" w:themeColor="text1"/>
          <w:sz w:val="22"/>
          <w:szCs w:val="22"/>
        </w:rPr>
        <w:t xml:space="preserve"> </w:t>
      </w:r>
      <w:r w:rsidR="00130A99" w:rsidRPr="00406B32">
        <w:rPr>
          <w:rFonts w:ascii="Arial" w:hAnsi="Arial" w:cs="Arial"/>
          <w:color w:val="000000" w:themeColor="text1"/>
          <w:sz w:val="22"/>
          <w:szCs w:val="22"/>
        </w:rPr>
        <w:t>alters</w:t>
      </w:r>
      <w:r w:rsidR="00130A99">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and mammary gland </w:t>
      </w:r>
      <w:r w:rsidR="00406B32">
        <w:rPr>
          <w:rFonts w:ascii="Arial" w:hAnsi="Arial" w:cs="Arial"/>
          <w:color w:val="000000" w:themeColor="text1"/>
          <w:sz w:val="22"/>
          <w:szCs w:val="22"/>
        </w:rPr>
        <w:t xml:space="preserve">adipocyte </w:t>
      </w:r>
      <w:r w:rsidR="008526C0">
        <w:rPr>
          <w:rFonts w:ascii="Arial" w:hAnsi="Arial" w:cs="Arial"/>
          <w:color w:val="000000" w:themeColor="text1"/>
          <w:sz w:val="22"/>
          <w:szCs w:val="22"/>
        </w:rPr>
        <w:t>histology</w:t>
      </w:r>
      <w:r w:rsidR="00130A99">
        <w:rPr>
          <w:rFonts w:ascii="Arial" w:hAnsi="Arial" w:cs="Arial"/>
          <w:color w:val="000000" w:themeColor="text1"/>
          <w:sz w:val="22"/>
          <w:szCs w:val="22"/>
        </w:rPr>
        <w:t>.</w:t>
      </w:r>
      <w:r w:rsidR="008526C0">
        <w:rPr>
          <w:rFonts w:ascii="Arial" w:hAnsi="Arial" w:cs="Arial"/>
          <w:color w:val="000000" w:themeColor="text1"/>
          <w:sz w:val="22"/>
          <w:szCs w:val="22"/>
        </w:rPr>
        <w:t xml:space="preserve"> </w:t>
      </w:r>
      <w:r w:rsidR="00406B32">
        <w:rPr>
          <w:rFonts w:ascii="Arial" w:hAnsi="Arial" w:cs="Arial"/>
          <w:color w:val="000000" w:themeColor="text1"/>
          <w:sz w:val="22"/>
          <w:szCs w:val="22"/>
        </w:rPr>
        <w:t xml:space="preserve">Importantly, our approach is expected to activate mTORC1 in all adiponectin-expressing cells, including both peripheral and mammary adipocyte depots. The positive role of mTORC1 in adipocyte biology has been well established. mTORC1 is necessary for adipocyte differentiation in both </w:t>
      </w:r>
      <w:commentRangeStart w:id="72"/>
      <w:commentRangeStart w:id="73"/>
      <w:r w:rsidR="00406B32">
        <w:rPr>
          <w:rFonts w:ascii="Arial" w:hAnsi="Arial" w:cs="Arial"/>
          <w:color w:val="000000" w:themeColor="text1"/>
          <w:sz w:val="22"/>
          <w:szCs w:val="22"/>
        </w:rPr>
        <w:t xml:space="preserve">peripheral </w:t>
      </w:r>
      <w:commentRangeEnd w:id="72"/>
      <w:r w:rsidR="00406B32">
        <w:rPr>
          <w:rStyle w:val="CommentReference"/>
        </w:rPr>
        <w:commentReference w:id="72"/>
      </w:r>
      <w:commentRangeEnd w:id="73"/>
      <w:r w:rsidR="006203F4">
        <w:rPr>
          <w:rStyle w:val="CommentReference"/>
        </w:rPr>
        <w:commentReference w:id="73"/>
      </w:r>
      <w:r w:rsidR="006203F4">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{"citationItems":[{"id":"ITEM-1","itemData":{"DOI":"10.2337/diabetes.53.11.2748","ISSN":"00121797","PMID":"15504954","abstract":"Adipocyte differentiation is a developmental process that is critical for metabolic homeostasis and nutrient signaling. The mammalian target of rapamycin (mTOR) mediates nutrient signaling to regulate cell growth, proliferation, and diverse cellular differentiation. It has been reported that rapamycin, the inhibitor of mTOR and an immunosuppressant, blocks adipocyte differentiation, but the mechanism underlying this phenomenon remains unknown. Here we show that mTOR plays a critical role in 3T3-L1 preadipocyte differentiation and that mTOR kinase activity is required for this process. Rapamycin specifically disrupted the positive transcriptional feedback loop between CCAAT/enhancer-binding protein-α and peroxisome proliferator-activated receptor-γ (PPAR-γ), two key transcription factors in adipogenesis, by directly targeting the transactivation activity of PPAR-γ. In addition, we demonstrate for the first time that PPAR-γ activity is dependent on amino acid sufficiency, revealing a molecular link between nutrient status and adipogenesis. The results of our further investigation have led us to propose a model in which the mTOR pathway and the phosphatidylinositol 3-kinase/Akt pathway act in parallel to regulate PPAR-γ activation during adipogenesis by mediating nutrient availability and insulin signals, respectively. It is interesting that troglitazone (a thiazolidinedione drug) reversed the inhibitory effects of rapamycin and amino acid deprivation, implicating therapeutic values of thiazolidinedione drugs to counter certain side effects of rapamycin as an immunosuppressant.","author":[{"dropping-particle":"","family":"Kim","given":"Jae Eun","non-dropping-particle":"","parse-names":false,"suffix":""},{"dropping-particle":"","family":"Chen","given":"Jie","non-dropping-particle":"","parse-names":false,"suffix":""}],"container-title":"Diabetes","id":"ITEM-1","issue":"11","issued":{"date-parts":[["2004","11","1"]]},"page":"2748-2756","publisher":"American Diabetes Association","title":"Regulation of peroxisome proliferator-activated receptor-γ activity by mammalian target of rapamycin and amino acids in adipogenesis","type":"article-journal","volume":"53"},"uris":["http://www.mendeley.com/documents/?uuid=0aa6d70c-655d-35a7-b5f1-cf5613b92d5c"]},{"id":"ITEM-2","itemData":{"DOI":"10.1016/j.bbrc.2004.07.050","ISSN":"0006291X","PMID":"15358118","abstract":"Here, we demonstrated that inhibition of mTOR with rapamycin has negative effects on adipocyte differentiation and insulin signaling. Rapamycin significantly reduced expression of most adipocyte marker genes including PPARγ, adipsin, aP2, ADD1/SREBP1c, and FAS, and decreased intracellular lipid accumulation in 3T3-L1 and 3T3-F442A cells, suggesting that rapamycin would affect both lipogenesis and adipogenesis. Contrary to the previous report that suppressive effect of rapamycin on adipogenesis is limited to the clonal expansion, we revealed that its inhibitory effect persisted throughout the process of adipocyte differentiation. Thus, it is likely that constitutive activation of mTOR might be required for the execution of adipogenic programming. In differentiated 3T3-L1 adipocytes, chronic treatment of rapamycin blunted the phosphorylation of AKT and GSK, which is stimulated by insulin, and reduced insulin-dependent glucose uptake activity. Taken together, these results suggest that rapamycin not only prevents adipocyte differentiation by decrease of adipogenesis and lipogenesis but also downregulates insulin action in adipocytes, implying that mTOR would play important roles in adipogenesis and insulin action. © 2004 Elsevier Inc. All rights reserved.","author":[{"dropping-particle":"","family":"Cho","given":"Hye Jin","non-dropping-particle":"","parse-names":false,"suffix":""},{"dropping-particle":"","family":"Park","given":"Jiyoung","non-dropping-particle":"","parse-names":false,"suffix":""},{"dropping-particle":"","family":"Lee","given":"Hyun Woo","non-dropping-particle":"","parse-names":false,"suffix":""},{"dropping-particle":"","family":"Lee","given":"Yun Sok","non-dropping-particle":"","parse-names":false,"suffix":""},{"dropping-particle":"","family":"Kim","given":"Jae Bum","non-dropping-particle":"","parse-names":false,"suffix":""}],"container-title":"Biochemical and Biophysical Research Communications","id":"ITEM-2","issue":"4","issued":{"date-parts":[["2004","9","3"]]},"page":"942-948","publisher":"Academic Press","title":"Regulation of adipocyte differentiation and insulin action with rapamycin","type":"article-journal","volume":"321"},"uris":["http://www.mendeley.com/documents/?uuid=9b5e9a25-1d35-33e6-b394-37a84245e889"]}],"mendeley":{"formattedCitation":"(36, 37)","plainTextFormattedCitation":"(36, 37)","previouslyFormattedCitation":"(36, 37)"},"properties":{"noteIndex":0},"schema":"https://github.com/citation-style-language/schema/raw/master/csl-citation.json"}</w:instrText>
      </w:r>
      <w:r w:rsidR="006203F4">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(36, 37)</w:t>
      </w:r>
      <w:r w:rsidR="006203F4">
        <w:rPr>
          <w:rFonts w:ascii="Arial" w:hAnsi="Arial" w:cs="Arial"/>
          <w:color w:val="000000" w:themeColor="text1"/>
          <w:sz w:val="22"/>
          <w:szCs w:val="22"/>
        </w:rPr>
        <w:fldChar w:fldCharType="end"/>
      </w:r>
      <w:r w:rsidR="006203F4">
        <w:rPr>
          <w:rFonts w:ascii="Arial" w:hAnsi="Arial" w:cs="Arial"/>
          <w:color w:val="000000" w:themeColor="text1"/>
          <w:sz w:val="22"/>
          <w:szCs w:val="22"/>
        </w:rPr>
        <w:t xml:space="preserve"> </w:t>
      </w:r>
      <w:r w:rsidR="00406B32">
        <w:rPr>
          <w:rFonts w:ascii="Arial" w:hAnsi="Arial" w:cs="Arial"/>
          <w:color w:val="000000" w:themeColor="text1"/>
          <w:sz w:val="22"/>
          <w:szCs w:val="22"/>
        </w:rPr>
        <w:t xml:space="preserve">and mammary adipocyte </w:t>
      </w:r>
      <w:commentRangeStart w:id="74"/>
      <w:commentRangeStart w:id="75"/>
      <w:r w:rsidR="00406B32">
        <w:rPr>
          <w:rFonts w:ascii="Arial" w:hAnsi="Arial" w:cs="Arial"/>
          <w:color w:val="000000" w:themeColor="text1"/>
          <w:sz w:val="22"/>
          <w:szCs w:val="22"/>
        </w:rPr>
        <w:t>depots</w:t>
      </w:r>
      <w:commentRangeEnd w:id="74"/>
      <w:r w:rsidR="00406B32">
        <w:rPr>
          <w:rStyle w:val="CommentReference"/>
        </w:rPr>
        <w:commentReference w:id="74"/>
      </w:r>
      <w:commentRangeEnd w:id="75"/>
      <w:r w:rsidR="00D31EEA">
        <w:rPr>
          <w:rFonts w:ascii="Arial" w:hAnsi="Arial" w:cs="Arial"/>
          <w:color w:val="000000" w:themeColor="text1"/>
          <w:sz w:val="22"/>
          <w:szCs w:val="22"/>
        </w:rPr>
        <w:t xml:space="preserve"> </w:t>
      </w:r>
      <w:r w:rsidR="00720D39">
        <w:rPr>
          <w:rStyle w:val="CommentReference"/>
        </w:rPr>
        <w:commentReference w:id="75"/>
      </w:r>
      <w:r w:rsidR="00D31EEA">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{"citationItems":[{"id":"ITEM-1","itemData":{"DOI":"10.1016/j.celrep.2017.05.037","ISSN":"22111247","PMID":"28591574","abstract":"It is unknown whether and how very-low density lipoprotein receptors (VLDLRs) impact skeletal homeostasis. Here, we report that maternal and offspring VLDLRs play opposite roles in osteoclastogenesis and bone resorption. VLDLR deletion in the offspring augments osteoclast differentiation by enhancing RANKL signaling, leading to osteoporosis. In contrast, VLDLR deletion in the mother alters milk metabolism, which inhibits osteoclast differentiation and causes osteopetrosis in the offspring. The maternal effects are dominant. VLDLR-null lactating mammary gland exhibits higher mTORC1 signaling and cholesterol biosynthesis. Pharmacological probing reveals that rapamycin, but not statin, treatment of the VLDLR-null mother can prevent both the low bone resorption and our previously described inflammatory fur loss in their offspring. Genetic rescue reveals that maternal mTORC1 attenuation in adipocytes, but not in myeloid cells, prevents offspring osteopetrosis and fur loss. Our studies uncover functions of VLDLR and mTORC1 in lactation and osteoclastogenesis, illuminating key mechanisms and therapeutic insights for bone and metabolic diseases.","author":[{"dropping-particle":"","family":"Huynh","given":"Hoang Dinh","non-dropping-particle":"","parse-names":false,"suffix":""},{"dropping-particle":"","family":"Wei","given":"Wei","non-dropping-particle":"","parse-names":false,"suffix":""},{"dropping-particle":"","family":"Wan","given":"Yihong","non-dropping-particle":"","parse-names":false,"suffix":""}],"container-title":"Cell Reports","id":"ITEM-1","issue":"10","issued":{"date-parts":[["2017","6","6"]]},"page":"2014-2025","publisher":"Elsevier B.V.","title":"mTOR Inhibition Subdues Milk Disorder Caused by Maternal VLDLR Loss","type":"article-journal","volume":"19"},"uris":["http://www.mendeley.com/documents/?uuid=017ebaba-1ee2-313b-beb4-68a1a830e7d9"]},{"id":"ITEM-2","itemData":{"DOI":"10.1158/1078-0432.CCR-05-2170","ISSN":"10780432","PMID":"16638874","abstract":"Purpose: Rapamycin has been shown to have antitumor effects in various tumor models. To study the effect of rapamycin at different stages of breast cancer development, we used two unique mouse models of breast cancer with activated phosphatidylinositol 3-kinase (PI3K) pathway. Met-1 tumors are highly invasive and metastatic, and mammary intraepithelial neoplasia-outgrowths (MIN-O), a model for human ductal carcinoma in situ, are transplantable premalignant mammary lesions that develop invasive carcinoma with predictable latencies. Both of these models were derived from mammary lesions in Tg (MMTV-PyV-mT) mice. Experimental Design: Met-1 tumors were used to study the effect of rapamycin treatment on invasive disease. Transplanted MIN-O model was used to study the effect of rapamycin on premalignant mammary lesions. Animals were in vivo micro-positron emission tomography imaged to follow the lesion growth and transformation to tumor during the treatment. Cell proliferation, angiogenesis, and apoptosis was assayed by immunohistochemistry. Results: Rapamycin inhibited in vitro tumor cell proliferation and in vivo Met-1 tumor growth. The growth inhibition was correlated with dephosphorylation of mammalian target of rapamycin (mTOR) targets. Rapamycin treatment significantly reduced the growth of the premalignant MIN-O lesion, as well as tumor incidence and tumor burden. Growth inhibition was associated with reduced cell proliferation and angiogenesis and increased apoptosis. Conclusions: In PyV-mT mouse mammary models, rapamycin inhibits the growth of premalignant lesions and invasive tumors. Although the inhibitory effect of rapamycin was striking, rapamycin treatment did not completely obliterate the lesions. © 2006 American Association for Cancer Research.","author":[{"dropping-particle":"","family":"Namba","given":"Ruria","non-dropping-particle":"","parse-names":false,"suffix":""},{"dropping-particle":"","family":"Young","given":"Lawrence J.T.","non-dropping-particle":"","parse-names":false,"suffix":""},{"dropping-particle":"","family":"Abbey","given":"Craig K.","non-dropping-particle":"","parse-names":false,"suffix":""},{"dropping-particle":"","family":"Kim","given":"Lisa","non-dropping-particle":"","parse-names":false,"suffix":""},{"dropping-particle":"","family":"Damonte","given":"Patrizia","non-dropping-particle":"","parse-names":false,"suffix":""},{"dropping-particle":"","family":"Borowsky","given":"Alexander D.","non-dropping-particle":"","parse-names":false,"suffix":""},{"dropping-particle":"","family":"Qi","given":"Jinyi","non-dropping-particle":"","parse-names":false,"suffix":""},{"dropping-particle":"","family":"Tepper","given":"Clifford G.","non-dropping-particle":"","parse-names":false,"suffix":""},{"dropping-particle":"","family":"MacLeod","given":"Carol L.","non-dropping-particle":"","parse-names":false,"suffix":""},{"dropping-particle":"","family":"Cardiff","given":"Robert D.","non-dropping-particle":"","parse-names":false,"suffix":""},{"dropping-particle":"","family":"Gregg","given":"Jeffrey P.","non-dropping-particle":"","parse-names":false,"suffix":""}],"container-title":"Clinical Cancer Research","id":"ITEM-2","issue":"8","issued":{"date-parts":[["2006","4","15"]]},"page":"2613-2621","publisher":"American Association for Cancer Research","title":"Rapamycin inhibits growth of premalignant and malignant mammary lesions in a mouse model of ductal carcinoma in situ","type":"article-journal","volume":"12"},"uris":["http://www.mendeley.com/documents/?uuid=9e50657c-26b1-32eb-a961-4f2c578bda05"]}],"mendeley":{"formattedCitation":"(38, 39)","plainTextFormattedCitation":"(38, 39)","previouslyFormattedCitation":"(38, 39)"},"properties":{"noteIndex":0},"schema":"https://github.com/citation-style-language/schema/raw/master/csl-citation.json"}</w:instrText>
      </w:r>
      <w:r w:rsidR="00D31EEA">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(38, 39)</w:t>
      </w:r>
      <w:r w:rsidR="00D31EEA">
        <w:rPr>
          <w:rFonts w:ascii="Arial" w:hAnsi="Arial" w:cs="Arial"/>
          <w:color w:val="000000" w:themeColor="text1"/>
          <w:sz w:val="22"/>
          <w:szCs w:val="22"/>
        </w:rPr>
        <w:fldChar w:fldCharType="end"/>
      </w:r>
      <w:r w:rsidR="00D31EEA">
        <w:rPr>
          <w:rFonts w:ascii="Arial" w:hAnsi="Arial" w:cs="Arial"/>
          <w:color w:val="000000" w:themeColor="text1"/>
          <w:sz w:val="22"/>
          <w:szCs w:val="22"/>
        </w:rPr>
        <w:t>.</w:t>
      </w:r>
      <w:r w:rsidR="00406B32">
        <w:rPr>
          <w:rFonts w:ascii="Arial" w:hAnsi="Arial" w:cs="Arial"/>
          <w:color w:val="000000" w:themeColor="text1"/>
          <w:sz w:val="22"/>
          <w:szCs w:val="22"/>
        </w:rPr>
        <w:t xml:space="preserve"> </w:t>
      </w:r>
      <w:r w:rsidR="00011C59">
        <w:rPr>
          <w:rFonts w:ascii="Arial" w:hAnsi="Arial" w:cs="Arial"/>
          <w:color w:val="000000" w:themeColor="text1"/>
          <w:sz w:val="22"/>
          <w:szCs w:val="22"/>
        </w:rPr>
        <w:t xml:space="preserve">It is interesting that we observed </w:t>
      </w:r>
      <w:r w:rsidR="00012F03">
        <w:rPr>
          <w:rFonts w:ascii="Arial" w:hAnsi="Arial" w:cs="Arial"/>
          <w:color w:val="000000" w:themeColor="text1"/>
          <w:sz w:val="22"/>
          <w:szCs w:val="22"/>
        </w:rPr>
        <w:t xml:space="preserve">increased adipocyte numbers, and elevated markers of differentiation in adipocyte </w:t>
      </w:r>
      <w:r w:rsidR="00012F03">
        <w:rPr>
          <w:rFonts w:ascii="Arial" w:hAnsi="Arial" w:cs="Arial"/>
          <w:i/>
          <w:color w:val="000000" w:themeColor="text1"/>
          <w:sz w:val="22"/>
          <w:szCs w:val="22"/>
        </w:rPr>
        <w:t>Tsc1</w:t>
      </w:r>
      <w:r w:rsidR="00012F03">
        <w:rPr>
          <w:rFonts w:ascii="Arial" w:hAnsi="Arial" w:cs="Arial"/>
          <w:color w:val="000000" w:themeColor="text1"/>
          <w:sz w:val="22"/>
          <w:szCs w:val="22"/>
        </w:rPr>
        <w:t xml:space="preserve"> knockout mammary glands, as the Adiponectin-Cre is not expected to be activated until late in differentiation. It is also worth noting that there is evidence of de- and re-differentiation of post-involution mammary adipocyte, but to avoid this concern our studies focused on mice in their first pregnancy. The increased adipocyte hyperplasia could suggest a signal promoting mammary adipogenesis derived from peripheral adipocytes.</w:t>
      </w:r>
    </w:p>
    <w:p w14:paraId="6D8C972E" w14:textId="77777777" w:rsidR="00011C59" w:rsidRDefault="00011C59" w:rsidP="009745B2">
      <w:pPr>
        <w:rPr>
          <w:rFonts w:ascii="Arial" w:hAnsi="Arial" w:cs="Arial"/>
          <w:color w:val="000000" w:themeColor="text1"/>
          <w:sz w:val="22"/>
          <w:szCs w:val="22"/>
        </w:rPr>
      </w:pPr>
    </w:p>
    <w:p w14:paraId="6018343A" w14:textId="22771FEB" w:rsidR="00406B32" w:rsidRDefault="00406B32" w:rsidP="009745B2">
      <w:pPr>
        <w:rPr>
          <w:rFonts w:ascii="Arial" w:hAnsi="Arial" w:cs="Arial"/>
          <w:color w:val="000000" w:themeColor="text1"/>
          <w:sz w:val="22"/>
          <w:szCs w:val="22"/>
        </w:rPr>
      </w:pPr>
      <w:r>
        <w:rPr>
          <w:rFonts w:ascii="Arial" w:hAnsi="Arial" w:cs="Arial"/>
          <w:color w:val="000000" w:themeColor="text1"/>
          <w:sz w:val="22"/>
          <w:szCs w:val="22"/>
        </w:rPr>
        <w:t xml:space="preserve">Once </w:t>
      </w:r>
      <w:r w:rsidR="00011C59">
        <w:rPr>
          <w:rFonts w:ascii="Arial" w:hAnsi="Arial" w:cs="Arial"/>
          <w:color w:val="000000" w:themeColor="text1"/>
          <w:sz w:val="22"/>
          <w:szCs w:val="22"/>
        </w:rPr>
        <w:t>adipocyte</w:t>
      </w:r>
      <w:r w:rsidR="00012F03">
        <w:rPr>
          <w:rFonts w:ascii="Arial" w:hAnsi="Arial" w:cs="Arial"/>
          <w:color w:val="000000" w:themeColor="text1"/>
          <w:sz w:val="22"/>
          <w:szCs w:val="22"/>
        </w:rPr>
        <w:t>s</w:t>
      </w:r>
      <w:r w:rsidR="00011C59">
        <w:rPr>
          <w:rFonts w:ascii="Arial" w:hAnsi="Arial" w:cs="Arial"/>
          <w:color w:val="000000" w:themeColor="text1"/>
          <w:sz w:val="22"/>
          <w:szCs w:val="22"/>
        </w:rPr>
        <w:t xml:space="preserve"> are </w:t>
      </w:r>
      <w:r>
        <w:rPr>
          <w:rFonts w:ascii="Arial" w:hAnsi="Arial" w:cs="Arial"/>
          <w:color w:val="000000" w:themeColor="text1"/>
          <w:sz w:val="22"/>
          <w:szCs w:val="22"/>
        </w:rPr>
        <w:t xml:space="preserve">differentiated, mTORC1 is </w:t>
      </w:r>
      <w:r w:rsidR="00DB1ACA">
        <w:rPr>
          <w:rFonts w:ascii="Arial" w:hAnsi="Arial" w:cs="Arial"/>
          <w:color w:val="000000" w:themeColor="text1"/>
          <w:sz w:val="22"/>
          <w:szCs w:val="22"/>
        </w:rPr>
        <w:t>important</w:t>
      </w:r>
      <w:r>
        <w:rPr>
          <w:rFonts w:ascii="Arial" w:hAnsi="Arial" w:cs="Arial"/>
          <w:color w:val="000000" w:themeColor="text1"/>
          <w:sz w:val="22"/>
          <w:szCs w:val="22"/>
        </w:rPr>
        <w:t xml:space="preserve"> for lipogenesis and the chronic absence of mTORC1 activity (by </w:t>
      </w:r>
      <w:r w:rsidRPr="00AC5010">
        <w:rPr>
          <w:rFonts w:ascii="Arial" w:hAnsi="Arial" w:cs="Arial"/>
          <w:i/>
          <w:color w:val="000000" w:themeColor="text1"/>
          <w:sz w:val="22"/>
          <w:szCs w:val="22"/>
        </w:rPr>
        <w:t>Raptor</w:t>
      </w:r>
      <w:r>
        <w:rPr>
          <w:rFonts w:ascii="Arial" w:hAnsi="Arial" w:cs="Arial"/>
          <w:color w:val="000000" w:themeColor="text1"/>
          <w:sz w:val="22"/>
          <w:szCs w:val="22"/>
        </w:rPr>
        <w:t xml:space="preserve"> ablation) results in lipodistrophic </w:t>
      </w:r>
      <w:commentRangeStart w:id="76"/>
      <w:commentRangeStart w:id="77"/>
      <w:r>
        <w:rPr>
          <w:rFonts w:ascii="Arial" w:hAnsi="Arial" w:cs="Arial"/>
          <w:color w:val="000000" w:themeColor="text1"/>
          <w:sz w:val="22"/>
          <w:szCs w:val="22"/>
        </w:rPr>
        <w:t>mice</w:t>
      </w:r>
      <w:commentRangeEnd w:id="76"/>
      <w:r w:rsidR="00012F03">
        <w:rPr>
          <w:rStyle w:val="CommentReference"/>
        </w:rPr>
        <w:commentReference w:id="76"/>
      </w:r>
      <w:commentRangeEnd w:id="77"/>
      <w:r w:rsidR="00AC5010">
        <w:rPr>
          <w:rStyle w:val="CommentReference"/>
        </w:rPr>
        <w:commentReference w:id="77"/>
      </w:r>
      <w:r w:rsidR="00012F03">
        <w:rPr>
          <w:rFonts w:ascii="Arial" w:hAnsi="Arial" w:cs="Arial"/>
          <w:color w:val="000000" w:themeColor="text1"/>
          <w:sz w:val="22"/>
          <w:szCs w:val="22"/>
        </w:rPr>
        <w:t xml:space="preserve"> </w:t>
      </w:r>
      <w:r>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disease","type":"article-journal","volume":"5"},"uris":["http://www.mendeley.com/documents/?uuid=50840d1f-4398-3e36-af12-6643759cb803"]},{"id":"ITEM-2","itemData":{"DOI":"10.1016/j.cmet.2008.09.003","ISSN":"15504131","PMID":"19046571","abstract":"raptor is a specific and essential component of mammalian TOR complex 1 (mTORC1), a key regulator of cell growth and metabolism. To investigate a role of adipose mTORC1 in regulation of adipose and whole-body metabolism, we generated mice with an adipose-specific knockout of raptor (raptorad-/-). Compared to control littermates, raptorad-/- mice had substantially less adipose tissue, were protected against diet-induced obesity and hypercholesterolemia, and exhibited improved insulin sensitivity. Leanness was in spite of reduced physical activity and unaffected caloric intake, lipolysis, and absorption of lipids from the food. White adipose tissue of raptorad-/- mice displayed enhanced expression of genes encoding mitochondrial uncoupling proteins characteristic of brown fat. Leanness of the raptorad-/- mice was attributed to elevated energy expenditure due to mitochondrial uncoupling. These results suggest that adipose mTORC1 is a regulator of adipose metabolism and, thereby, controls whole-body energy homeostasis. © 2008 Elsevier Inc. All rights reserved.","author":[{"dropping-particle":"","family":"Polak","given":"Pazit","non-dropping-particle":"","parse-names":false,"suffix":""},{"dropping-particle":"","family":"Cybulski","given":"Nadine","non-dropping-particle":"","parse-names":false,"suffix":""},{"dropping-particle":"","family":"Feige","given":"Jerome N.","non-dropping-particle":"","parse-names":false,"suffix":""},{"dropping-particle":"","family":"Auwerx","given":"Johan","non-dropping-particle":"","parse-names":false,"suffix":""},{"dropping-particle":"","family":"Rüegg","given":"Markus A.","non-dropping-particle":"","parse-names":false,"suffix":""},{"dropping-particle":"","family":"Hall","given":"Michael N.","non-dropping-particle":"","parse-names":false,"suffix":""}],"container-title":"Cell Metabolism","id":"ITEM-2","issue":"5","issued":{"date-parts":[["2008","11","5"]]},"page":"399-410","publisher":"Cell Press","title":"Adipose-Specific Knockout of raptor Results in Lean Mice with Enhanced Mitochondrial Respiration","type":"article-journal","volume":"8"},"uris":["http://www.mendeley.com/documents/?uuid=33f7792a-3510-3e34-a06e-32677d68b4c3"]}],"mendeley":{"formattedCitation":"(40, 41)","plainTextFormattedCitation":"(40, 41)","previouslyFormattedCitation":"(40, 41)"},"properties":{"noteIndex":0},"schema":"https://github.com/citation-style-language/schema/raw/master/csl-citation.json"}</w:instrText>
      </w:r>
      <w:r>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(40, 41)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DB1ACA">
        <w:rPr>
          <w:rFonts w:ascii="Arial" w:hAnsi="Arial" w:cs="Arial"/>
          <w:color w:val="000000" w:themeColor="text1"/>
          <w:sz w:val="22"/>
          <w:szCs w:val="22"/>
        </w:rPr>
        <w:t xml:space="preserve">Gain of function studies (via tissue-specific </w:t>
      </w:r>
      <w:r w:rsidR="00DB1ACA">
        <w:rPr>
          <w:rFonts w:ascii="Arial" w:hAnsi="Arial" w:cs="Arial"/>
          <w:i/>
          <w:color w:val="000000" w:themeColor="text1"/>
          <w:sz w:val="22"/>
          <w:szCs w:val="22"/>
        </w:rPr>
        <w:t xml:space="preserve">Tsc1 </w:t>
      </w:r>
      <w:r w:rsidR="00DB1ACA">
        <w:rPr>
          <w:rFonts w:ascii="Arial" w:hAnsi="Arial" w:cs="Arial"/>
          <w:color w:val="000000" w:themeColor="text1"/>
          <w:sz w:val="22"/>
          <w:szCs w:val="22"/>
        </w:rPr>
        <w:t xml:space="preserve">knockout) of mTORC1 in adipocytes resulted in increased </w:t>
      </w:r>
      <w:r w:rsidR="00DB1ACA">
        <w:rPr>
          <w:rFonts w:ascii="Arial" w:hAnsi="Arial" w:cs="Arial"/>
          <w:i/>
          <w:color w:val="000000" w:themeColor="text1"/>
          <w:sz w:val="22"/>
          <w:szCs w:val="22"/>
        </w:rPr>
        <w:t xml:space="preserve">in </w:t>
      </w:r>
      <w:r w:rsidR="00DB1ACA" w:rsidRPr="00DB1ACA">
        <w:rPr>
          <w:rFonts w:ascii="Arial" w:hAnsi="Arial" w:cs="Arial"/>
          <w:i/>
          <w:color w:val="000000" w:themeColor="text1"/>
          <w:sz w:val="22"/>
          <w:szCs w:val="22"/>
        </w:rPr>
        <w:t>vitro</w:t>
      </w:r>
      <w:r w:rsidR="00DB1ACA">
        <w:rPr>
          <w:rFonts w:ascii="Arial" w:hAnsi="Arial" w:cs="Arial"/>
          <w:color w:val="000000" w:themeColor="text1"/>
          <w:sz w:val="22"/>
          <w:szCs w:val="22"/>
        </w:rPr>
        <w:t xml:space="preserve"> </w:t>
      </w:r>
      <w:commentRangeStart w:id="78"/>
      <w:r w:rsidR="00DB1ACA">
        <w:rPr>
          <w:rFonts w:ascii="Arial" w:hAnsi="Arial" w:cs="Arial"/>
          <w:color w:val="000000" w:themeColor="text1"/>
          <w:sz w:val="22"/>
          <w:szCs w:val="22"/>
        </w:rPr>
        <w:t xml:space="preserve">palmitate esterification </w:t>
      </w:r>
      <w:commentRangeEnd w:id="78"/>
      <w:r w:rsidR="00563308">
        <w:rPr>
          <w:rStyle w:val="CommentReference"/>
        </w:rPr>
        <w:commentReference w:id="78"/>
      </w:r>
      <w:r w:rsidR="00DB1ACA">
        <w:rPr>
          <w:rFonts w:ascii="Arial" w:hAnsi="Arial" w:cs="Arial"/>
          <w:color w:val="000000" w:themeColor="text1"/>
          <w:sz w:val="22"/>
          <w:szCs w:val="22"/>
        </w:rPr>
        <w:t xml:space="preserve">in inguinal adipose </w:t>
      </w:r>
      <w:commentRangeStart w:id="79"/>
      <w:commentRangeStart w:id="80"/>
      <w:r w:rsidR="00DB1ACA">
        <w:rPr>
          <w:rFonts w:ascii="Arial" w:hAnsi="Arial" w:cs="Arial"/>
          <w:color w:val="000000" w:themeColor="text1"/>
          <w:sz w:val="22"/>
          <w:szCs w:val="22"/>
        </w:rPr>
        <w:t>tissue</w:t>
      </w:r>
      <w:commentRangeEnd w:id="79"/>
      <w:r w:rsidR="00DB1ACA">
        <w:rPr>
          <w:rStyle w:val="CommentReference"/>
        </w:rPr>
        <w:commentReference w:id="79"/>
      </w:r>
      <w:commentRangeEnd w:id="80"/>
      <w:r w:rsidR="00563308">
        <w:rPr>
          <w:rStyle w:val="CommentReference"/>
        </w:rPr>
        <w:commentReference w:id="80"/>
      </w:r>
      <w:r w:rsidR="00AC5010">
        <w:rPr>
          <w:rFonts w:ascii="Arial" w:hAnsi="Arial" w:cs="Arial"/>
          <w:color w:val="000000" w:themeColor="text1"/>
          <w:sz w:val="22"/>
          <w:szCs w:val="22"/>
        </w:rPr>
        <w:t xml:space="preserve"> </w:t>
      </w:r>
      <w:r w:rsidR="00AC5010">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Lipids","id":"ITEM-1","issue":"5","issued":{"date-parts":[["2016","5","1"]]},"page":"430-438","publisher":"Elsevier B.V.","title":"Constitutive adipocyte mTORC1 activation enhances mitochondrial activity and reduces visceral adiposity in mice","type":"article-journal","volume":"1861"},"uris":["http://www.mendeley.com/documents/?uuid=fee24d21-c2f3-3d38-aa38-18e9c6140c53"]}],"mendeley":{"formattedCitation":"(42)","plainTextFormattedCitation":"(42)","previouslyFormattedCitation":"(42)"},"properties":{"noteIndex":0},"schema":"https://github.com/citation-style-language/schema/raw/master/csl-citation.json"}</w:instrText>
      </w:r>
      <w:r w:rsidR="00AC5010">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(42)</w:t>
      </w:r>
      <w:r w:rsidR="00AC5010">
        <w:rPr>
          <w:rFonts w:ascii="Arial" w:hAnsi="Arial" w:cs="Arial"/>
          <w:color w:val="000000" w:themeColor="text1"/>
          <w:sz w:val="22"/>
          <w:szCs w:val="22"/>
        </w:rPr>
        <w:fldChar w:fldCharType="end"/>
      </w:r>
      <w:r w:rsidR="00DB1ACA">
        <w:rPr>
          <w:rFonts w:ascii="Arial" w:hAnsi="Arial" w:cs="Arial"/>
          <w:color w:val="000000" w:themeColor="text1"/>
          <w:sz w:val="22"/>
          <w:szCs w:val="22"/>
        </w:rPr>
        <w:t xml:space="preserve">. In our adipocyte </w:t>
      </w:r>
      <w:r w:rsidR="00DB1ACA" w:rsidRPr="00CD289F">
        <w:rPr>
          <w:rFonts w:ascii="Arial" w:hAnsi="Arial" w:cs="Arial"/>
          <w:i/>
          <w:color w:val="000000" w:themeColor="text1"/>
          <w:sz w:val="22"/>
          <w:szCs w:val="22"/>
        </w:rPr>
        <w:t>Tsc1</w:t>
      </w:r>
      <w:r w:rsidR="00DB1ACA">
        <w:rPr>
          <w:rFonts w:ascii="Arial" w:hAnsi="Arial" w:cs="Arial"/>
          <w:color w:val="000000" w:themeColor="text1"/>
          <w:sz w:val="22"/>
          <w:szCs w:val="22"/>
        </w:rPr>
        <w:t xml:space="preserve"> knockout model, we were surprised that there were no obvious increases in lipogenic enzymes </w:t>
      </w:r>
      <w:r w:rsidR="00C71A11">
        <w:rPr>
          <w:rFonts w:ascii="Arial" w:hAnsi="Arial" w:cs="Arial"/>
          <w:color w:val="000000" w:themeColor="text1"/>
          <w:sz w:val="22"/>
          <w:szCs w:val="22"/>
        </w:rPr>
        <w:lastRenderedPageBreak/>
        <w:t>in the mammary gland,</w:t>
      </w:r>
      <w:r w:rsidR="00DB1ACA">
        <w:rPr>
          <w:rFonts w:ascii="Arial" w:hAnsi="Arial" w:cs="Arial"/>
          <w:color w:val="000000" w:themeColor="text1"/>
          <w:sz w:val="22"/>
          <w:szCs w:val="22"/>
        </w:rPr>
        <w:t xml:space="preserve"> in spite of increased milk fat</w:t>
      </w:r>
      <w:r w:rsidR="001C215F">
        <w:rPr>
          <w:rFonts w:ascii="Arial" w:hAnsi="Arial" w:cs="Arial"/>
          <w:color w:val="000000" w:themeColor="text1"/>
          <w:sz w:val="22"/>
          <w:szCs w:val="22"/>
        </w:rPr>
        <w:t xml:space="preserve"> composition</w:t>
      </w:r>
      <w:r w:rsidR="00DB1ACA">
        <w:rPr>
          <w:rFonts w:ascii="Arial" w:hAnsi="Arial" w:cs="Arial"/>
          <w:color w:val="000000" w:themeColor="text1"/>
          <w:sz w:val="22"/>
          <w:szCs w:val="22"/>
        </w:rPr>
        <w:t xml:space="preserve">. This is consistent with data from </w:t>
      </w:r>
      <w:r w:rsidR="00DB1ACA">
        <w:rPr>
          <w:rFonts w:ascii="Arial" w:hAnsi="Arial" w:cs="Arial"/>
          <w:i/>
          <w:color w:val="000000" w:themeColor="text1"/>
          <w:sz w:val="22"/>
          <w:szCs w:val="22"/>
        </w:rPr>
        <w:t>Raptor</w:t>
      </w:r>
      <w:r w:rsidR="00DB1ACA">
        <w:rPr>
          <w:rFonts w:ascii="Arial" w:hAnsi="Arial" w:cs="Arial"/>
          <w:color w:val="000000" w:themeColor="text1"/>
          <w:sz w:val="22"/>
          <w:szCs w:val="22"/>
        </w:rPr>
        <w:t xml:space="preserve"> knockout adipocytes which have elevated (not decreased) ACC, ACLY, and FASN  protein </w:t>
      </w:r>
      <w:commentRangeStart w:id="82"/>
      <w:r w:rsidR="00DB1ACA">
        <w:rPr>
          <w:rFonts w:ascii="Arial" w:hAnsi="Arial" w:cs="Arial"/>
          <w:color w:val="000000" w:themeColor="text1"/>
          <w:sz w:val="22"/>
          <w:szCs w:val="22"/>
        </w:rPr>
        <w:t xml:space="preserve">levels </w:t>
      </w:r>
      <w:commentRangeEnd w:id="82"/>
      <w:r w:rsidR="00563308">
        <w:rPr>
          <w:rStyle w:val="CommentReference"/>
        </w:rPr>
        <w:commentReference w:id="82"/>
      </w:r>
      <w:r w:rsidR="00DB1ACA">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(40)","plainTextFormattedCitation":"(40)","previouslyFormattedCitation":"(40)"},"properties":{"noteIndex":0},"schema":"https://github.com/citation-style-language/schema/raw/master/csl-citation.json"}</w:instrText>
      </w:r>
      <w:r w:rsidR="00DB1ACA">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(40)</w:t>
      </w:r>
      <w:r w:rsidR="00DB1ACA">
        <w:rPr>
          <w:rFonts w:ascii="Arial" w:hAnsi="Arial" w:cs="Arial"/>
          <w:color w:val="000000" w:themeColor="text1"/>
          <w:sz w:val="22"/>
          <w:szCs w:val="22"/>
        </w:rPr>
        <w:fldChar w:fldCharType="end"/>
      </w:r>
      <w:r w:rsidR="00C71A11">
        <w:rPr>
          <w:rFonts w:ascii="Arial" w:hAnsi="Arial" w:cs="Arial"/>
          <w:color w:val="000000" w:themeColor="text1"/>
          <w:sz w:val="22"/>
          <w:szCs w:val="22"/>
        </w:rPr>
        <w:t>.</w:t>
      </w:r>
      <w:r w:rsidR="00DB1ACA">
        <w:rPr>
          <w:rFonts w:ascii="Arial" w:hAnsi="Arial" w:cs="Arial"/>
          <w:color w:val="000000" w:themeColor="text1"/>
          <w:sz w:val="22"/>
          <w:szCs w:val="22"/>
        </w:rPr>
        <w:t xml:space="preserve"> </w:t>
      </w:r>
      <w:r w:rsidRPr="00DB1ACA">
        <w:rPr>
          <w:rFonts w:ascii="Arial" w:hAnsi="Arial" w:cs="Arial"/>
          <w:color w:val="000000" w:themeColor="text1"/>
          <w:sz w:val="22"/>
          <w:szCs w:val="22"/>
        </w:rPr>
        <w:t>We</w:t>
      </w:r>
      <w:r>
        <w:rPr>
          <w:rFonts w:ascii="Arial" w:hAnsi="Arial" w:cs="Arial"/>
          <w:color w:val="000000" w:themeColor="text1"/>
          <w:sz w:val="22"/>
          <w:szCs w:val="22"/>
        </w:rPr>
        <w:t xml:space="preserve"> propose two potential explanations, one is that there is increased peripheral lipid </w:t>
      </w:r>
      <w:r w:rsidR="00987774">
        <w:rPr>
          <w:rFonts w:ascii="Arial" w:hAnsi="Arial" w:cs="Arial"/>
          <w:color w:val="000000" w:themeColor="text1"/>
          <w:sz w:val="22"/>
          <w:szCs w:val="22"/>
        </w:rPr>
        <w:t>synthesis, which is then transported to the mammary gland adipocytes for storage</w:t>
      </w:r>
      <w:r w:rsidR="009277E5">
        <w:rPr>
          <w:rFonts w:ascii="Arial" w:hAnsi="Arial" w:cs="Arial"/>
          <w:color w:val="000000" w:themeColor="text1"/>
          <w:sz w:val="22"/>
          <w:szCs w:val="22"/>
        </w:rPr>
        <w:t xml:space="preserve"> and secretion</w:t>
      </w:r>
      <w:r w:rsidR="00987774">
        <w:rPr>
          <w:rFonts w:ascii="Arial" w:hAnsi="Arial" w:cs="Arial"/>
          <w:color w:val="000000" w:themeColor="text1"/>
          <w:sz w:val="22"/>
          <w:szCs w:val="22"/>
        </w:rPr>
        <w:t>.</w:t>
      </w:r>
      <w:r w:rsidR="00563308">
        <w:rPr>
          <w:rFonts w:ascii="Arial" w:hAnsi="Arial" w:cs="Arial"/>
          <w:color w:val="000000" w:themeColor="text1"/>
          <w:sz w:val="22"/>
          <w:szCs w:val="22"/>
        </w:rPr>
        <w:t xml:space="preserve"> </w:t>
      </w:r>
      <w:commentRangeStart w:id="83"/>
      <w:r w:rsidR="00987774">
        <w:rPr>
          <w:rFonts w:ascii="Arial" w:hAnsi="Arial" w:cs="Arial"/>
          <w:color w:val="000000" w:themeColor="text1"/>
          <w:sz w:val="22"/>
          <w:szCs w:val="22"/>
        </w:rPr>
        <w:t>The other possibility is that the mechanisms by which mTORC1 drives lipid synthesis/export in mammary glands are distinct from those in adipocyte depots</w:t>
      </w:r>
      <w:commentRangeEnd w:id="83"/>
      <w:r w:rsidR="009277E5">
        <w:rPr>
          <w:rStyle w:val="CommentReference"/>
        </w:rPr>
        <w:commentReference w:id="83"/>
      </w:r>
      <w:r w:rsidR="00987774">
        <w:rPr>
          <w:rFonts w:ascii="Arial" w:hAnsi="Arial" w:cs="Arial"/>
          <w:color w:val="000000" w:themeColor="text1"/>
          <w:sz w:val="22"/>
          <w:szCs w:val="22"/>
        </w:rPr>
        <w:t>.</w:t>
      </w:r>
      <w:r w:rsidR="00563308">
        <w:rPr>
          <w:rFonts w:ascii="Arial" w:hAnsi="Arial" w:cs="Arial"/>
          <w:color w:val="000000" w:themeColor="text1"/>
          <w:sz w:val="22"/>
          <w:szCs w:val="22"/>
        </w:rPr>
        <w:t xml:space="preserve"> </w:t>
      </w:r>
      <w:r w:rsidR="009913D7">
        <w:rPr>
          <w:rFonts w:ascii="Arial" w:hAnsi="Arial" w:cs="Arial"/>
          <w:color w:val="000000" w:themeColor="text1"/>
          <w:sz w:val="22"/>
          <w:szCs w:val="22"/>
        </w:rPr>
        <w:t xml:space="preserve">This is consistent with elevated expression of the fatty acid transporter </w:t>
      </w:r>
      <w:commentRangeStart w:id="84"/>
      <w:r w:rsidR="009913D7" w:rsidRPr="009833B6">
        <w:rPr>
          <w:rFonts w:ascii="Arial" w:hAnsi="Arial" w:cs="Arial"/>
          <w:i/>
          <w:color w:val="000000" w:themeColor="text1"/>
          <w:sz w:val="22"/>
          <w:szCs w:val="22"/>
        </w:rPr>
        <w:t>Fabp4</w:t>
      </w:r>
      <w:r w:rsidR="009913D7">
        <w:rPr>
          <w:rFonts w:ascii="Arial" w:hAnsi="Arial" w:cs="Arial"/>
          <w:color w:val="000000" w:themeColor="text1"/>
          <w:sz w:val="22"/>
          <w:szCs w:val="22"/>
        </w:rPr>
        <w:t xml:space="preserve"> </w:t>
      </w:r>
      <w:commentRangeEnd w:id="84"/>
      <w:r w:rsidR="009913D7">
        <w:rPr>
          <w:rStyle w:val="CommentReference"/>
        </w:rPr>
        <w:commentReference w:id="84"/>
      </w:r>
      <w:r w:rsidR="009913D7">
        <w:rPr>
          <w:rFonts w:ascii="Arial" w:hAnsi="Arial" w:cs="Arial"/>
          <w:color w:val="000000" w:themeColor="text1"/>
          <w:sz w:val="22"/>
          <w:szCs w:val="22"/>
        </w:rPr>
        <w:t xml:space="preserve">(Figure </w:t>
      </w:r>
      <w:r w:rsidR="00B92C1B">
        <w:rPr>
          <w:rFonts w:ascii="Arial" w:hAnsi="Arial" w:cs="Arial"/>
          <w:color w:val="000000" w:themeColor="text1"/>
          <w:sz w:val="22"/>
          <w:szCs w:val="22"/>
        </w:rPr>
        <w:t>6</w:t>
      </w:r>
      <w:r w:rsidR="009913D7">
        <w:rPr>
          <w:rFonts w:ascii="Arial" w:hAnsi="Arial" w:cs="Arial"/>
          <w:color w:val="000000" w:themeColor="text1"/>
          <w:sz w:val="22"/>
          <w:szCs w:val="22"/>
        </w:rPr>
        <w:t xml:space="preserve">C). </w:t>
      </w:r>
      <w:r w:rsidR="00563308">
        <w:rPr>
          <w:rFonts w:ascii="Arial" w:hAnsi="Arial" w:cs="Arial"/>
          <w:color w:val="000000" w:themeColor="text1"/>
          <w:sz w:val="22"/>
          <w:szCs w:val="22"/>
        </w:rPr>
        <w:t xml:space="preserve">In our adipocyte </w:t>
      </w:r>
      <w:r w:rsidR="00563308">
        <w:rPr>
          <w:rFonts w:ascii="Arial" w:hAnsi="Arial" w:cs="Arial"/>
          <w:i/>
          <w:color w:val="000000" w:themeColor="text1"/>
          <w:sz w:val="22"/>
          <w:szCs w:val="22"/>
        </w:rPr>
        <w:t>Tsc1</w:t>
      </w:r>
      <w:r w:rsidR="00563308">
        <w:rPr>
          <w:rFonts w:ascii="Arial" w:hAnsi="Arial" w:cs="Arial"/>
          <w:color w:val="000000" w:themeColor="text1"/>
          <w:sz w:val="22"/>
          <w:szCs w:val="22"/>
        </w:rPr>
        <w:t xml:space="preserve"> knockout model, we showed reduced mammary gland weights despite increased mammary adipocyte number, size, and percentage of total </w:t>
      </w:r>
      <w:r w:rsidR="009913D7">
        <w:rPr>
          <w:rFonts w:ascii="Arial" w:hAnsi="Arial" w:cs="Arial"/>
          <w:color w:val="000000" w:themeColor="text1"/>
          <w:sz w:val="22"/>
          <w:szCs w:val="22"/>
        </w:rPr>
        <w:t xml:space="preserve">gland </w:t>
      </w:r>
      <w:r w:rsidR="00563308">
        <w:rPr>
          <w:rFonts w:ascii="Arial" w:hAnsi="Arial" w:cs="Arial"/>
          <w:color w:val="000000" w:themeColor="text1"/>
          <w:sz w:val="22"/>
          <w:szCs w:val="22"/>
        </w:rPr>
        <w:t xml:space="preserve">area. </w:t>
      </w:r>
      <w:r w:rsidR="009913D7">
        <w:rPr>
          <w:rFonts w:ascii="Arial" w:hAnsi="Arial" w:cs="Arial"/>
          <w:color w:val="000000" w:themeColor="text1"/>
          <w:sz w:val="22"/>
          <w:szCs w:val="22"/>
        </w:rPr>
        <w:t>Although our data shows</w:t>
      </w:r>
      <w:r w:rsidR="00563308">
        <w:rPr>
          <w:rFonts w:ascii="Arial" w:hAnsi="Arial" w:cs="Arial"/>
          <w:color w:val="000000" w:themeColor="text1"/>
          <w:sz w:val="22"/>
          <w:szCs w:val="22"/>
        </w:rPr>
        <w:t xml:space="preserve"> histological differences in mammary glands </w:t>
      </w:r>
      <w:r w:rsidR="009913D7">
        <w:rPr>
          <w:rFonts w:ascii="Arial" w:hAnsi="Arial" w:cs="Arial"/>
          <w:color w:val="000000" w:themeColor="text1"/>
          <w:sz w:val="22"/>
          <w:szCs w:val="22"/>
        </w:rPr>
        <w:t>in</w:t>
      </w:r>
      <w:r w:rsidR="00563308">
        <w:rPr>
          <w:rFonts w:ascii="Arial" w:hAnsi="Arial" w:cs="Arial"/>
          <w:color w:val="000000" w:themeColor="text1"/>
          <w:sz w:val="22"/>
          <w:szCs w:val="22"/>
        </w:rPr>
        <w:t xml:space="preserve"> the adipocyte </w:t>
      </w:r>
      <w:r w:rsidR="009913D7">
        <w:rPr>
          <w:rFonts w:ascii="Arial" w:hAnsi="Arial" w:cs="Arial"/>
          <w:i/>
          <w:color w:val="000000" w:themeColor="text1"/>
          <w:sz w:val="22"/>
          <w:szCs w:val="22"/>
        </w:rPr>
        <w:t>Tsc1</w:t>
      </w:r>
      <w:r w:rsidR="009913D7">
        <w:rPr>
          <w:rFonts w:ascii="Arial" w:hAnsi="Arial" w:cs="Arial"/>
          <w:color w:val="000000" w:themeColor="text1"/>
          <w:sz w:val="22"/>
          <w:szCs w:val="22"/>
        </w:rPr>
        <w:t xml:space="preserve"> knockout mice and increased offspring weight during lactation, the secreted milk volume measured at PND10.5 was similar across genotypes. This further confirms that the main driver of the increased pup weight can be explained by the increase in milk fat percentage. However, f</w:t>
      </w:r>
      <w:r w:rsidR="00C71A11">
        <w:rPr>
          <w:rFonts w:ascii="Arial" w:hAnsi="Arial" w:cs="Arial"/>
          <w:color w:val="000000" w:themeColor="text1"/>
          <w:sz w:val="22"/>
          <w:szCs w:val="22"/>
        </w:rPr>
        <w:t>urther studies using depot-specific activation of mamma</w:t>
      </w:r>
      <w:r w:rsidR="00955460">
        <w:rPr>
          <w:rFonts w:ascii="Arial" w:hAnsi="Arial" w:cs="Arial"/>
          <w:color w:val="000000" w:themeColor="text1"/>
          <w:sz w:val="22"/>
          <w:szCs w:val="22"/>
        </w:rPr>
        <w:t>r</w:t>
      </w:r>
      <w:r w:rsidR="00C71A11">
        <w:rPr>
          <w:rFonts w:ascii="Arial" w:hAnsi="Arial" w:cs="Arial"/>
          <w:color w:val="000000" w:themeColor="text1"/>
          <w:sz w:val="22"/>
          <w:szCs w:val="22"/>
        </w:rPr>
        <w:t>y adipocytes will be important to separate the roles of peripheral adipocytes from mammary adipocytes</w:t>
      </w:r>
      <w:r w:rsidR="00955460">
        <w:rPr>
          <w:rFonts w:ascii="Arial" w:hAnsi="Arial" w:cs="Arial"/>
          <w:color w:val="000000" w:themeColor="text1"/>
          <w:sz w:val="22"/>
          <w:szCs w:val="22"/>
        </w:rPr>
        <w:t xml:space="preserve"> with respect to lactation</w:t>
      </w:r>
      <w:r w:rsidR="00C71A11">
        <w:rPr>
          <w:rFonts w:ascii="Arial" w:hAnsi="Arial" w:cs="Arial"/>
          <w:color w:val="000000" w:themeColor="text1"/>
          <w:sz w:val="22"/>
          <w:szCs w:val="22"/>
        </w:rPr>
        <w:t>.</w:t>
      </w:r>
    </w:p>
    <w:p w14:paraId="466A1E33" w14:textId="77777777" w:rsidR="00406B32" w:rsidRDefault="00406B32" w:rsidP="009745B2">
      <w:pPr>
        <w:rPr>
          <w:rFonts w:ascii="Arial" w:hAnsi="Arial" w:cs="Arial"/>
          <w:color w:val="000000" w:themeColor="text1"/>
          <w:sz w:val="22"/>
          <w:szCs w:val="22"/>
        </w:rPr>
      </w:pPr>
    </w:p>
    <w:p w14:paraId="2B9114F7" w14:textId="5DF09AB6" w:rsidR="00406B32" w:rsidRDefault="00406B32" w:rsidP="009745B2">
      <w:pPr>
        <w:rPr>
          <w:rFonts w:ascii="Arial" w:hAnsi="Arial" w:cs="Arial"/>
          <w:color w:val="000000" w:themeColor="text1"/>
          <w:sz w:val="22"/>
          <w:szCs w:val="22"/>
        </w:rPr>
      </w:pPr>
      <w:r>
        <w:rPr>
          <w:rFonts w:ascii="Arial" w:hAnsi="Arial" w:cs="Arial"/>
          <w:color w:val="000000" w:themeColor="text1"/>
          <w:sz w:val="22"/>
          <w:szCs w:val="22"/>
        </w:rPr>
        <w:t xml:space="preserve">Several studies in mammary epithelial cells are also consistent with a positive role of mTORC1 with respect to milk </w:t>
      </w:r>
      <w:commentRangeStart w:id="85"/>
      <w:commentRangeStart w:id="86"/>
      <w:r>
        <w:rPr>
          <w:rFonts w:ascii="Arial" w:hAnsi="Arial" w:cs="Arial"/>
          <w:color w:val="000000" w:themeColor="text1"/>
          <w:sz w:val="22"/>
          <w:szCs w:val="22"/>
        </w:rPr>
        <w:t>lipids</w:t>
      </w:r>
      <w:commentRangeEnd w:id="85"/>
      <w:r w:rsidR="009277E5">
        <w:rPr>
          <w:rStyle w:val="CommentReference"/>
        </w:rPr>
        <w:commentReference w:id="85"/>
      </w:r>
      <w:commentRangeEnd w:id="86"/>
      <w:r w:rsidR="00E04FF1">
        <w:rPr>
          <w:rFonts w:ascii="Arial" w:hAnsi="Arial" w:cs="Arial"/>
          <w:color w:val="000000" w:themeColor="text1"/>
          <w:sz w:val="22"/>
          <w:szCs w:val="22"/>
        </w:rPr>
        <w:t xml:space="preserve"> </w:t>
      </w:r>
      <w:r w:rsidR="009913D7">
        <w:rPr>
          <w:rStyle w:val="CommentReference"/>
        </w:rPr>
        <w:commentReference w:id="86"/>
      </w:r>
      <w:r w:rsidR="00E04FF1">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{"citationItems":[{"id":"ITEM-1","itemData":{"DOI":"10.3390/ijms150916998","ISSN":"14220067","PMID":"25250914","abstract":"Sterol regulatory element-binding proteins (SREBPs) belong to a family of nuclear transcription factors. The question of which is the most important positive regulator in milk fat synthesis in dairy cow mammary epithelial cells (DCMECs) between SREBPs or other nuclear transcription factors, such as peroxisome proliferator-activated receptor γ (PPARγ), remains a controversial one. Recent studies have found that mTORC1 (the mammalian target of rapamycin C1) regulates SREBP1 to promote fat synthesis. Thus far, however, the interaction between the SREBP1 and mTOR (the mammalian target of rapamycin) pathways in the regulation of milk fat synthesis remains poorly understood. This study aimed to identify the function of SREBP1 in milk fat synthesis and to characterize the relationship between SREBP1 and mTOR in DCMECs. The effects of SREBP1 overexpression and gene silencing on milk fat synthesis and the effects of stearic acid and serum on SREBP1 expression in the upregulation of milk fat synthesis were investigated in DCMECs using immunostaining, Western blotting, real-time quantitative PCR, lipid droplet staining, and detection kits for triglyceride content. SREBP1 was found to be a positive regulator of milk fat synthesis and was shown to be regulated by stearic acid and serum. These findings indicate that SREBP1 is the key positive regulator in milk fat synthesis.","author":[{"dropping-particle":"","family":"Li","given":"Nan","non-dropping-particle":"","parse-names":false,"suffix":""},{"dropping-particle":"","family":"Zhao","given":"Feng","non-dropping-particle":"","parse-names":false,"suffix":""},{"dropping-particle":"","family":"Wei","given":"Chenjie","non-dropping-particle":"","parse-names":false,"suffix":""},{"dropping-particle":"","family":"Liang","given":"Mengyao","non-dropping-particle":"","parse-names":false,"suffix":""},{"dropping-particle":"","family":"Zhang","given":"Na","non-dropping-particle":"","parse-names":false,"suffix":""},{"dropping-particle":"","family":"Wang","given":"Chunmei","non-dropping-particle":"","parse-names":false,"suffix":""},{"dropping-particle":"","family":"Li","given":"Qing Zhang","non-dropping-particle":"","parse-names":false,"suffix":""},{"dropping-particle":"","family":"Gao","given":"Xue Jun","non-dropping-particle":"","parse-names":false,"suffix":""}],"container-title":"International Journal of Molecular Sciences","id":"ITEM-1","issue":"9","issued":{"date-parts":[["2014","9","23"]]},"page":"16998-17013","publisher":"MDPI AG","title":"Function of SREBP1 in the milk fat synthesis of dairy cow mammary epithelial cells","type":"article-journal","volume":"15"},"uris":["http://www.mendeley.com/documents/?uuid=d7337f40-f780-32a8-8c17-98ce4fbb58ef"]}],"mendeley":{"formattedCitation":"(43)","plainTextFormattedCitation":"(43)","previouslyFormattedCitation":"(43)"},"properties":{"noteIndex":0},"schema":"https://github.com/citation-style-language/schema/raw/master/csl-citation.json"}</w:instrText>
      </w:r>
      <w:r w:rsidR="00E04FF1">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(43)</w:t>
      </w:r>
      <w:r w:rsidR="00E04FF1">
        <w:rPr>
          <w:rFonts w:ascii="Arial" w:hAnsi="Arial" w:cs="Arial"/>
          <w:color w:val="000000" w:themeColor="text1"/>
          <w:sz w:val="22"/>
          <w:szCs w:val="22"/>
        </w:rPr>
        <w:fldChar w:fldCharType="end"/>
      </w:r>
      <w:r>
        <w:rPr>
          <w:rFonts w:ascii="Arial" w:hAnsi="Arial" w:cs="Arial"/>
          <w:color w:val="000000" w:themeColor="text1"/>
          <w:sz w:val="22"/>
          <w:szCs w:val="22"/>
        </w:rPr>
        <w:t>. T</w:t>
      </w:r>
      <w:r w:rsidR="008526C0">
        <w:rPr>
          <w:rFonts w:ascii="Arial" w:hAnsi="Arial" w:cs="Arial"/>
          <w:color w:val="000000" w:themeColor="text1"/>
          <w:sz w:val="22"/>
          <w:szCs w:val="22"/>
        </w:rPr>
        <w:t xml:space="preserve">ransgenic </w:t>
      </w:r>
      <w:r>
        <w:rPr>
          <w:rFonts w:ascii="Arial" w:hAnsi="Arial" w:cs="Arial"/>
          <w:color w:val="000000" w:themeColor="text1"/>
          <w:sz w:val="22"/>
          <w:szCs w:val="22"/>
        </w:rPr>
        <w:t>activation of Akt (an upstream activator of mTORC1)</w:t>
      </w:r>
      <w:r w:rsidR="009745B2" w:rsidRPr="00EF5551">
        <w:rPr>
          <w:rFonts w:ascii="Arial" w:hAnsi="Arial" w:cs="Arial"/>
          <w:color w:val="000000" w:themeColor="text1"/>
          <w:sz w:val="22"/>
          <w:szCs w:val="22"/>
        </w:rPr>
        <w:t xml:space="preserve"> in mammary epithelial cells </w:t>
      </w:r>
      <w:r w:rsidR="00955460">
        <w:rPr>
          <w:rFonts w:ascii="Arial" w:hAnsi="Arial" w:cs="Arial"/>
          <w:color w:val="000000" w:themeColor="text1"/>
          <w:sz w:val="22"/>
          <w:szCs w:val="22"/>
        </w:rPr>
        <w:t xml:space="preserve">resulted in </w:t>
      </w:r>
      <w:r w:rsidR="008526C0">
        <w:rPr>
          <w:rFonts w:ascii="Arial" w:hAnsi="Arial" w:cs="Arial"/>
          <w:color w:val="000000" w:themeColor="text1"/>
          <w:sz w:val="22"/>
          <w:szCs w:val="22"/>
        </w:rPr>
        <w:t xml:space="preserve">higher milk fat percentage during </w:t>
      </w:r>
      <w:r w:rsidR="009745B2" w:rsidRPr="00EF5551">
        <w:rPr>
          <w:rFonts w:ascii="Arial" w:hAnsi="Arial" w:cs="Arial"/>
          <w:color w:val="000000" w:themeColor="text1"/>
          <w:sz w:val="22"/>
          <w:szCs w:val="22"/>
        </w:rPr>
        <w:t xml:space="preserve">lactation and </w:t>
      </w:r>
      <w:r w:rsidR="008526C0">
        <w:rPr>
          <w:rFonts w:ascii="Arial" w:hAnsi="Arial" w:cs="Arial"/>
          <w:color w:val="000000" w:themeColor="text1"/>
          <w:sz w:val="22"/>
          <w:szCs w:val="22"/>
        </w:rPr>
        <w:t xml:space="preserve">larger milk </w:t>
      </w:r>
      <w:r w:rsidR="009745B2" w:rsidRPr="00EF5551">
        <w:rPr>
          <w:rFonts w:ascii="Arial" w:hAnsi="Arial" w:cs="Arial"/>
          <w:color w:val="000000" w:themeColor="text1"/>
          <w:sz w:val="22"/>
          <w:szCs w:val="22"/>
        </w:rPr>
        <w:t>lipid droplet</w:t>
      </w:r>
      <w:r w:rsidR="008526C0">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size </w:t>
      </w:r>
      <w:r w:rsidR="008526C0">
        <w:rPr>
          <w:rFonts w:ascii="Arial" w:hAnsi="Arial" w:cs="Arial"/>
          <w:color w:val="000000" w:themeColor="text1"/>
          <w:sz w:val="22"/>
          <w:szCs w:val="22"/>
        </w:rPr>
        <w:t xml:space="preserve">compared to the control mice </w:t>
      </w:r>
      <w:r w:rsidR="009745B2" w:rsidRPr="00EF5551">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(44)","plainTextFormattedCitation":"(44)","previouslyFormattedCitation":"(44)"},"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(44)</w:t>
      </w:r>
      <w:r w:rsidR="009745B2" w:rsidRPr="00EF5551">
        <w:rPr>
          <w:rFonts w:ascii="Arial" w:hAnsi="Arial" w:cs="Arial"/>
          <w:color w:val="000000" w:themeColor="text1"/>
          <w:sz w:val="22"/>
          <w:szCs w:val="22"/>
        </w:rPr>
        <w:fldChar w:fldCharType="end"/>
      </w:r>
      <w:r w:rsidR="009745B2" w:rsidRPr="00EF5551">
        <w:rPr>
          <w:rFonts w:ascii="Arial" w:hAnsi="Arial" w:cs="Arial"/>
          <w:color w:val="000000" w:themeColor="text1"/>
          <w:sz w:val="22"/>
          <w:szCs w:val="22"/>
        </w:rPr>
        <w:t xml:space="preserve">. </w:t>
      </w:r>
      <w:r w:rsidR="009F2971">
        <w:rPr>
          <w:rFonts w:ascii="Arial" w:hAnsi="Arial" w:cs="Arial"/>
          <w:color w:val="000000" w:themeColor="text1"/>
          <w:sz w:val="22"/>
          <w:szCs w:val="22"/>
        </w:rPr>
        <w:t xml:space="preserve">In </w:t>
      </w:r>
      <w:r>
        <w:rPr>
          <w:rFonts w:ascii="Arial" w:hAnsi="Arial" w:cs="Arial"/>
          <w:color w:val="000000" w:themeColor="text1"/>
          <w:sz w:val="22"/>
          <w:szCs w:val="22"/>
        </w:rPr>
        <w:t>a separate study</w:t>
      </w:r>
      <w:r w:rsidR="009F2971">
        <w:rPr>
          <w:rFonts w:ascii="Arial" w:hAnsi="Arial" w:cs="Arial"/>
          <w:color w:val="000000" w:themeColor="text1"/>
          <w:sz w:val="22"/>
          <w:szCs w:val="22"/>
        </w:rPr>
        <w:t xml:space="preserve">, supplementation of the </w:t>
      </w:r>
      <w:r>
        <w:rPr>
          <w:rFonts w:ascii="Arial" w:hAnsi="Arial" w:cs="Arial"/>
          <w:color w:val="000000" w:themeColor="text1"/>
          <w:sz w:val="22"/>
          <w:szCs w:val="22"/>
        </w:rPr>
        <w:t xml:space="preserve">mTORC1 activating </w:t>
      </w:r>
      <w:r w:rsidR="009F2971">
        <w:rPr>
          <w:rFonts w:ascii="Arial" w:hAnsi="Arial" w:cs="Arial"/>
          <w:color w:val="000000" w:themeColor="text1"/>
          <w:sz w:val="22"/>
          <w:szCs w:val="22"/>
        </w:rPr>
        <w:t xml:space="preserve">branched chain amino acid </w:t>
      </w:r>
      <w:r>
        <w:rPr>
          <w:rFonts w:ascii="Arial" w:hAnsi="Arial" w:cs="Arial"/>
          <w:color w:val="000000" w:themeColor="text1"/>
          <w:sz w:val="22"/>
          <w:szCs w:val="22"/>
        </w:rPr>
        <w:t>v</w:t>
      </w:r>
      <w:r w:rsidR="009F2971">
        <w:rPr>
          <w:rFonts w:ascii="Arial" w:hAnsi="Arial" w:cs="Arial"/>
          <w:color w:val="000000" w:themeColor="text1"/>
          <w:sz w:val="22"/>
          <w:szCs w:val="22"/>
        </w:rPr>
        <w:t xml:space="preserve">aline increased mammary gland lipogenic activity during lactation </w:t>
      </w:r>
      <w:r>
        <w:rPr>
          <w:rFonts w:ascii="Arial" w:hAnsi="Arial" w:cs="Arial"/>
          <w:color w:val="000000" w:themeColor="text1"/>
          <w:sz w:val="22"/>
          <w:szCs w:val="22"/>
        </w:rPr>
        <w:t>in a way that was reversible by the mTORC1 inhibitor rapamycin</w:t>
      </w:r>
      <w:r w:rsidR="009F2971">
        <w:rPr>
          <w:rFonts w:ascii="Arial" w:hAnsi="Arial" w:cs="Arial"/>
          <w:color w:val="000000" w:themeColor="text1"/>
          <w:sz w:val="22"/>
          <w:szCs w:val="22"/>
        </w:rPr>
        <w:t xml:space="preserve"> </w:t>
      </w:r>
      <w:r w:rsidR="009F2971">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(45)","plainTextFormattedCitation":"(45)","previouslyFormattedCitation":"(45)"},"properties":{"noteIndex":0},"schema":"https://github.com/citation-style-language/schema/raw/master/csl-citation.json"}</w:instrText>
      </w:r>
      <w:r w:rsidR="009F2971">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(45)</w:t>
      </w:r>
      <w:r w:rsidR="009F2971">
        <w:rPr>
          <w:rFonts w:ascii="Arial" w:hAnsi="Arial" w:cs="Arial"/>
          <w:color w:val="000000" w:themeColor="text1"/>
          <w:sz w:val="22"/>
          <w:szCs w:val="22"/>
        </w:rPr>
        <w:fldChar w:fldCharType="end"/>
      </w:r>
      <w:r w:rsidR="009F2971">
        <w:rPr>
          <w:rFonts w:ascii="Arial" w:hAnsi="Arial" w:cs="Arial"/>
          <w:color w:val="000000" w:themeColor="text1"/>
          <w:sz w:val="22"/>
          <w:szCs w:val="22"/>
        </w:rPr>
        <w:t>.</w:t>
      </w:r>
      <w:r w:rsidR="00344F8B">
        <w:rPr>
          <w:rFonts w:ascii="Arial" w:hAnsi="Arial" w:cs="Arial"/>
          <w:color w:val="000000" w:themeColor="text1"/>
          <w:sz w:val="22"/>
          <w:szCs w:val="22"/>
        </w:rPr>
        <w:t xml:space="preserve"> </w:t>
      </w:r>
      <w:r w:rsidR="00AD46FF">
        <w:rPr>
          <w:rFonts w:ascii="Arial" w:hAnsi="Arial" w:cs="Arial"/>
          <w:color w:val="000000" w:themeColor="text1"/>
          <w:sz w:val="22"/>
          <w:szCs w:val="22"/>
        </w:rPr>
        <w:t>Together these data suggest that mTORC1 activation may positively regulate milk lipids through multiple cell-types.</w:t>
      </w:r>
    </w:p>
    <w:p w14:paraId="037DCB19" w14:textId="0BE5402C" w:rsidR="00955460" w:rsidRDefault="00955460" w:rsidP="009745B2">
      <w:pPr>
        <w:rPr>
          <w:rFonts w:ascii="Arial" w:hAnsi="Arial" w:cs="Arial"/>
          <w:color w:val="000000" w:themeColor="text1"/>
          <w:sz w:val="22"/>
          <w:szCs w:val="22"/>
        </w:rPr>
      </w:pPr>
    </w:p>
    <w:p w14:paraId="26B2B1D5" w14:textId="01C34940" w:rsidR="00955460" w:rsidRDefault="00E276D1" w:rsidP="00955460">
      <w:pPr>
        <w:rPr>
          <w:rFonts w:ascii="Arial" w:hAnsi="Arial" w:cs="Arial"/>
          <w:color w:val="000000" w:themeColor="text1"/>
          <w:sz w:val="22"/>
          <w:szCs w:val="22"/>
        </w:rPr>
      </w:pPr>
      <w:r>
        <w:rPr>
          <w:rFonts w:ascii="Arial" w:hAnsi="Arial" w:cs="Arial"/>
          <w:color w:val="000000" w:themeColor="text1"/>
          <w:sz w:val="22"/>
          <w:szCs w:val="22"/>
        </w:rPr>
        <w:t>In addition to total lipids, w</w:t>
      </w:r>
      <w:r w:rsidR="00955460">
        <w:rPr>
          <w:rFonts w:ascii="Arial" w:hAnsi="Arial" w:cs="Arial"/>
          <w:color w:val="000000" w:themeColor="text1"/>
          <w:sz w:val="22"/>
          <w:szCs w:val="22"/>
        </w:rPr>
        <w:t xml:space="preserve">e </w:t>
      </w:r>
      <w:r>
        <w:rPr>
          <w:rFonts w:ascii="Arial" w:hAnsi="Arial" w:cs="Arial"/>
          <w:color w:val="000000" w:themeColor="text1"/>
          <w:sz w:val="22"/>
          <w:szCs w:val="22"/>
        </w:rPr>
        <w:t>show</w:t>
      </w:r>
      <w:r w:rsidR="00955460">
        <w:rPr>
          <w:rFonts w:ascii="Arial" w:hAnsi="Arial" w:cs="Arial"/>
          <w:color w:val="000000" w:themeColor="text1"/>
          <w:sz w:val="22"/>
          <w:szCs w:val="22"/>
        </w:rPr>
        <w:t xml:space="preserve"> an increase in </w:t>
      </w:r>
      <w:r w:rsidR="00AD46FF">
        <w:rPr>
          <w:rFonts w:ascii="Arial" w:hAnsi="Arial" w:cs="Arial"/>
          <w:color w:val="000000" w:themeColor="text1"/>
          <w:sz w:val="22"/>
          <w:szCs w:val="22"/>
        </w:rPr>
        <w:t xml:space="preserve">both the relative desaturation of lipids, and the levels of </w:t>
      </w:r>
      <w:r w:rsidR="00955460">
        <w:rPr>
          <w:rFonts w:ascii="Arial" w:hAnsi="Arial" w:cs="Arial"/>
          <w:color w:val="000000" w:themeColor="text1"/>
          <w:sz w:val="22"/>
          <w:szCs w:val="22"/>
        </w:rPr>
        <w:t>DHA in milk</w:t>
      </w:r>
      <w:r w:rsidR="001C215F">
        <w:rPr>
          <w:rFonts w:ascii="Arial" w:hAnsi="Arial" w:cs="Arial"/>
          <w:color w:val="000000" w:themeColor="text1"/>
          <w:sz w:val="22"/>
          <w:szCs w:val="22"/>
        </w:rPr>
        <w:t xml:space="preserve"> of adipocyte </w:t>
      </w:r>
      <w:r w:rsidR="001C215F" w:rsidRPr="00CD289F">
        <w:rPr>
          <w:rFonts w:ascii="Arial" w:hAnsi="Arial" w:cs="Arial"/>
          <w:i/>
          <w:color w:val="000000" w:themeColor="text1"/>
          <w:sz w:val="22"/>
          <w:szCs w:val="22"/>
        </w:rPr>
        <w:t>Tsc1</w:t>
      </w:r>
      <w:r w:rsidR="001C215F">
        <w:rPr>
          <w:rFonts w:ascii="Arial" w:hAnsi="Arial" w:cs="Arial"/>
          <w:color w:val="000000" w:themeColor="text1"/>
          <w:sz w:val="22"/>
          <w:szCs w:val="22"/>
        </w:rPr>
        <w:t xml:space="preserve"> knockout mice</w:t>
      </w:r>
      <w:r w:rsidR="00955460">
        <w:rPr>
          <w:rFonts w:ascii="Arial" w:hAnsi="Arial" w:cs="Arial"/>
          <w:color w:val="000000" w:themeColor="text1"/>
          <w:sz w:val="22"/>
          <w:szCs w:val="22"/>
        </w:rPr>
        <w:t xml:space="preserve">. </w:t>
      </w:r>
      <w:r>
        <w:rPr>
          <w:rFonts w:ascii="Arial" w:hAnsi="Arial" w:cs="Arial"/>
          <w:color w:val="000000" w:themeColor="text1"/>
          <w:sz w:val="22"/>
          <w:szCs w:val="22"/>
        </w:rPr>
        <w:t>DHA is an</w:t>
      </w:r>
      <w:r w:rsidR="00955460">
        <w:rPr>
          <w:rFonts w:ascii="Arial" w:hAnsi="Arial" w:cs="Arial"/>
          <w:color w:val="000000" w:themeColor="text1"/>
          <w:sz w:val="22"/>
          <w:szCs w:val="22"/>
        </w:rPr>
        <w:t xml:space="preserve"> essential </w:t>
      </w:r>
      <w:r w:rsidR="004818E3" w:rsidRPr="00D66383">
        <w:rPr>
          <w:rFonts w:ascii="Arial" w:hAnsi="Arial" w:cs="Arial"/>
          <w:color w:val="000000" w:themeColor="text1"/>
          <w:sz w:val="22"/>
          <w:szCs w:val="22"/>
          <w:rPrChange w:id="87" w:author="Noura El Habbal" w:date="2021-05-12T04:01:00Z">
            <w:rPr>
              <w:rFonts w:ascii="omega" w:hAnsi="omega" w:cs="Arial"/>
              <w:color w:val="000000" w:themeColor="text1"/>
              <w:sz w:val="22"/>
              <w:szCs w:val="22"/>
            </w:rPr>
          </w:rPrChange>
        </w:rPr>
        <w:sym w:font="Symbol" w:char="F077"/>
      </w:r>
      <w:r w:rsidR="00955460" w:rsidRPr="00D66383">
        <w:rPr>
          <w:rFonts w:ascii="Arial" w:hAnsi="Arial" w:cs="Arial"/>
          <w:color w:val="000000" w:themeColor="text1"/>
          <w:sz w:val="22"/>
          <w:szCs w:val="22"/>
        </w:rPr>
        <w:t>-</w:t>
      </w:r>
      <w:r w:rsidR="00955460">
        <w:rPr>
          <w:rFonts w:ascii="Arial" w:hAnsi="Arial" w:cs="Arial"/>
          <w:color w:val="000000" w:themeColor="text1"/>
          <w:sz w:val="22"/>
          <w:szCs w:val="22"/>
        </w:rPr>
        <w:t xml:space="preserve">3 fatty acid important for infant growth and development and has been linked to </w:t>
      </w:r>
      <w:r w:rsidR="00E04FF1">
        <w:rPr>
          <w:rFonts w:ascii="Arial" w:hAnsi="Arial" w:cs="Arial"/>
          <w:color w:val="000000" w:themeColor="text1"/>
          <w:sz w:val="22"/>
          <w:szCs w:val="22"/>
        </w:rPr>
        <w:t xml:space="preserve">cognitive performance and psychomotor development </w:t>
      </w:r>
      <w:r w:rsidR="00442D6F">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{"citationItems":[{"id":"ITEM-1","itemData":{"DOI":"10.1542/peds.2007-2762","ISSN":"00314005","PMID":"18676533","abstract":"OBJECTIVES. Arachidonic acid (20:4n-6) and docosahexaenoic acid (22:6n-3) are essential for brain growth and cognitive development. We have reported that supplementing pregnant and lactating women with n-3 very-long-chain polyunsaturated fatty acids promotes higher IQ scores at 4 years of age as compared with maternal supplementation with n-6 polyunsaturated fatty acids. In our present study, the children were examined at 7 years of age with the same cognitive tests as at 4 years of age. We also examined the relation between plasma fatty acid pattern and BMI in children, because an association between arachidonic acid and adipose tissue size has been suggested. METHODS. The study was randomized and double-blinded. The mothers took 10 mL of cod liver oil or corn oil from week 18 of pregnancy until 3 months after delivery. Their children were tested with the Kaufman Assessment Battery for Children at 7 years of age, and their height and weight were measured. RESULTS. We did not find any significant differences in scores on the Kaufman Assessment Battery for Children test at 7 years of age between children whose mothers had taken cod liver oil (n = 82) or corn oil (n = 61). We observed, however, that maternal plasma phospholipid concentrations of α-linolenic acid (18:3n-3) and docosahexaenoic acid during pregnancy were correlated to sequential processing at 7 years of age. We observed no correlation between fatty acid status at birth or during the first 3 months of life and BMI at 7 years of age. CONCLUSION. This study suggests that maternal concentration of n-3 very-long-chain polyunsaturated fatty acids during pregnancy might be of importance for later cognitive function, such as sequential processing, although we observed no significant effect of n-3 fatty acid intervention on global IQs. Neonatal fatty acid status had no influence on BMI at 7 years of age.","author":[{"dropping-particle":"","family":"Helland","given":"Ingrid B.","non-dropping-particle":"","parse-names":false,"suffix":""},{"dropping-particle":"","family":"Smith","given":"Lars","non-dropping-particle":"","parse-names":false,"suffix":""},{"dropping-particle":"","family":"Blomen","given":"Birgitta","non-dropping-particle":"","parse-names":false,"suffix":""},{"dropping-particle":"","family":"Saarem","given":"Kristin","non-dropping-particle":"","parse-names":false,"suffix":""},{"dropping-particle":"","family":"Saugstad","given":"Ola D.","non-dropping-particle":"","parse-names":false,"suffix":""},{"dropping-particle":"","family":"Drevon","given":"Christian A.","non-dropping-particle":"","parse-names":false,"suffix":""}],"container-title":"Pediatrics","id":"ITEM-1","issue":"2","issued":{"date-parts":[["2008","8","1"]]},"page":"e472-e479","publisher":"American Academy of Pediatrics","title":"Effect of supplementing pregnant and lactating mothers with n-3 very-long-chain fatty acids on children's iq and body mass index at 7 years of age","type":"article-journal","volume":"122"},"uris":["http://www.mendeley.com/documents/?uuid=91bc9f13-c6a2-3249-9735-08c2c9df3bd6"]},{"id":"ITEM-2","itemData":{"DOI":"10.1093/ajcn/82.1.125","ISSN":"00029165","PMID":"16002810","abstract":"Background: Normal brain and visual development is thought to require exogenous docosahexaenoic acid (DHA; 22:6n-3) intake, but the amount needed is debatable. Because the supplementation of breastfeeding mothers with DHA increases the DHA content of their infants' plasma lipids, we hypothesized that it might also improve brain or visual function in the infants. Objective: The objective was to determine the effect of DHA supplementation of breastfeeding mothers on neurodevelopmental status and visual function in the recipient infant. Design: Breastfeeding women received capsules containing either a high-DHA algal oil (≈200 mg DHA/d) or a vegetable oil (no DHA) for 4 mo after delivery. Outcome variables included the fatty acid pattern of maternal plasma phospholipid and milk lipids 4 mo postpartum, the fatty acid pattern of plasma phospholipids and visual function in infants at 4 and 8 mo of age, and neurodevelopmental indexes of the infants at 12 and 30 mo of age. Results: Milk lipid and infant plasma phospholipid DHA contents of the supplemented and control groups were ≈75% and ≈35% higher, respectively, at 4 mo postpartum. However, neither the neurodevelopmental indexes of the infants at 12 mo of age nor the visual function at 4 or 8 mo of age differed significantly between groups. In contrast, the Bayley Psychomotor Development Index, but not the Mental Development Index, of the supplemented group was higher (P &lt; 0.01) at 30 mo of age. Conclusion: DHA supplementation of breastfeeding mothers results in higher infant plasma phospholipid DHA contents during supplementation and a higher Bayley Psychomotor Development Index at 30 mo of age but results in no other advantages either at or before this age. © 2005 American Society for Clinical Nutrition.","author":[{"dropping-particle":"","family":"Jensen","given":"Craig L.","non-dropping-particle":"","parse-names":false,"suffix":""},{"dropping-particle":"","family":"Voigt","given":"Robert G.","non-dropping-particle":"","parse-names":false,"suffix":""},{"dropping-particle":"","family":"Prager","given":"Thomas C.","non-dropping-particle":"","parse-names":false,"suffix":""},{"dropping-particle":"","family":"Zou","given":"Yali L.","non-dropping-particle":"","parse-names":false,"suffix":""},{"dropping-particle":"","family":"Fraley","given":"J. Kennard","non-dropping-particle":"","parse-names":false,"suffix":""},{"dropping-particle":"","family":"Rozelle","given":"Judith C.","non-dropping-particle":"","parse-names":false,"suffix":""},{"dropping-particle":"","family":"Turcich","given":"Marie R.","non-dropping-particle":"","parse-names":false,"suffix":""},{"dropping-particle":"","family":"Llorente","given":"Antolin M.","non-dropping-particle":"","parse-names":false,"suffix":""},{"dropping-particle":"","family":"Anderson","given":"Robert E.","non-dropping-particle":"","parse-names":false,"suffix":""},{"dropping-particle":"","family":"Heird","given":"William C.","non-dropping-particle":"","parse-names":false,"suffix":""}],"container-title":"American Journal of Clinical Nutrition","id":"ITEM-2","issue":"1","issued":{"date-parts":[["2005","7","1"]]},"page":"125-132","publisher":"American Society for Nutrition","title":"Effects of maternal docosahexaenoic acid intake on visual function and neurodevelopment in breastfed term infants","type":"article-journal","volume":"82"},"uris":["http://www.mendeley.com/documents/?uuid=cda77502-e0c6-351c-9fc2-1293d1fa3e8d"]}],"mendeley":{"formattedCitation":"(46, 47)","plainTextFormattedCitation":"(46, 47)","previouslyFormattedCitation":"(46, 47)"},"properties":{"noteIndex":0},"schema":"https://github.com/citation-style-language/schema/raw/master/csl-citation.json"}</w:instrText>
      </w:r>
      <w:r w:rsidR="00442D6F">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(46, 47)</w:t>
      </w:r>
      <w:r w:rsidR="00442D6F">
        <w:rPr>
          <w:rFonts w:ascii="Arial" w:hAnsi="Arial" w:cs="Arial"/>
          <w:color w:val="000000" w:themeColor="text1"/>
          <w:sz w:val="22"/>
          <w:szCs w:val="22"/>
        </w:rPr>
        <w:fldChar w:fldCharType="end"/>
      </w:r>
      <w:commentRangeStart w:id="88"/>
      <w:commentRangeEnd w:id="88"/>
      <w:r w:rsidR="00955460">
        <w:rPr>
          <w:rStyle w:val="CommentReference"/>
        </w:rPr>
        <w:commentReference w:id="88"/>
      </w:r>
      <w:commentRangeStart w:id="89"/>
      <w:commentRangeEnd w:id="89"/>
      <w:r w:rsidR="00442D6F">
        <w:rPr>
          <w:rStyle w:val="CommentReference"/>
        </w:rPr>
        <w:commentReference w:id="89"/>
      </w:r>
      <w:r w:rsidR="00955460">
        <w:rPr>
          <w:rFonts w:ascii="Arial" w:hAnsi="Arial" w:cs="Arial"/>
          <w:color w:val="000000" w:themeColor="text1"/>
          <w:sz w:val="22"/>
          <w:szCs w:val="22"/>
        </w:rPr>
        <w:t xml:space="preserve">. </w:t>
      </w:r>
      <w:r w:rsidR="009277E5">
        <w:rPr>
          <w:rFonts w:ascii="Arial" w:hAnsi="Arial" w:cs="Arial"/>
          <w:color w:val="000000" w:themeColor="text1"/>
          <w:sz w:val="22"/>
          <w:szCs w:val="22"/>
        </w:rPr>
        <w:t>D</w:t>
      </w:r>
      <w:r w:rsidR="00955460">
        <w:rPr>
          <w:rFonts w:ascii="Arial" w:hAnsi="Arial" w:cs="Arial"/>
          <w:color w:val="000000" w:themeColor="text1"/>
          <w:sz w:val="22"/>
          <w:szCs w:val="22"/>
        </w:rPr>
        <w:t xml:space="preserve">HA and EPA levels are highly variable in human milk, and a better understanding of the physiological signals that control DHA levels in milk is important to optimizing the delivery of essential lipids to </w:t>
      </w:r>
      <w:r w:rsidR="001C215F">
        <w:rPr>
          <w:rFonts w:ascii="Arial" w:hAnsi="Arial" w:cs="Arial"/>
          <w:color w:val="000000" w:themeColor="text1"/>
          <w:sz w:val="22"/>
          <w:szCs w:val="22"/>
        </w:rPr>
        <w:t xml:space="preserve">the </w:t>
      </w:r>
      <w:r w:rsidR="00955460">
        <w:rPr>
          <w:rFonts w:ascii="Arial" w:hAnsi="Arial" w:cs="Arial"/>
          <w:color w:val="000000" w:themeColor="text1"/>
          <w:sz w:val="22"/>
          <w:szCs w:val="22"/>
        </w:rPr>
        <w:t xml:space="preserve">infant.  </w:t>
      </w:r>
      <w:commentRangeStart w:id="90"/>
      <w:commentRangeStart w:id="91"/>
      <w:r w:rsidR="00955460">
        <w:rPr>
          <w:rFonts w:ascii="Arial" w:hAnsi="Arial" w:cs="Arial"/>
          <w:color w:val="000000" w:themeColor="text1"/>
          <w:sz w:val="22"/>
          <w:szCs w:val="22"/>
        </w:rPr>
        <w:t xml:space="preserve">We examined the expression of the PC-DHA transporter </w:t>
      </w:r>
      <w:r w:rsidR="00955460" w:rsidRPr="009833B6">
        <w:rPr>
          <w:rFonts w:ascii="Arial" w:hAnsi="Arial" w:cs="Arial"/>
          <w:i/>
          <w:color w:val="000000" w:themeColor="text1"/>
          <w:sz w:val="22"/>
          <w:szCs w:val="22"/>
        </w:rPr>
        <w:t>Mfsd2a</w:t>
      </w:r>
      <w:r w:rsidR="00442D6F">
        <w:rPr>
          <w:rFonts w:ascii="Arial" w:hAnsi="Arial" w:cs="Arial"/>
          <w:i/>
          <w:color w:val="000000" w:themeColor="text1"/>
          <w:sz w:val="22"/>
          <w:szCs w:val="22"/>
        </w:rPr>
        <w:t xml:space="preserve"> </w:t>
      </w:r>
      <w:r w:rsidR="00442D6F">
        <w:rPr>
          <w:rFonts w:ascii="Arial" w:hAnsi="Arial" w:cs="Arial"/>
          <w:i/>
          <w:color w:val="000000" w:themeColor="text1"/>
          <w:sz w:val="22"/>
          <w:szCs w:val="22"/>
        </w:rPr>
        <w:fldChar w:fldCharType="begin" w:fldLock="1"/>
      </w:r>
      <w:r w:rsidR="00DD6D83">
        <w:rPr>
          <w:rFonts w:ascii="Arial" w:hAnsi="Arial" w:cs="Arial"/>
          <w:i/>
          <w:color w:val="000000" w:themeColor="text1"/>
          <w:sz w:val="22"/>
          <w:szCs w:val="22"/>
        </w:rPr>
        <w:instrText>ADDIN CSL_CITATION {"citationItems":[{"id":"ITEM-1","itemData":{"DOI":"10.1038/nature13241","ISSN":"14764687","PMID":"24828044","abstract":"Docosahexaenoic acid (DHA) is an omega-3 fatty acid that is essential for normal brain growth and cognitive function. Consistent with its importance in the brain, DHA is highly enriched in brain phospholipids. Despite being an abundant fatty acid in brain phospholipids, DHA cannot be de novo synthesized in brain and must be imported across the blood-brain barrier, but mechanisms for DHA uptake in brain have remained enigmatic. Here we identify a member of the major facilitator superfamily - Mfsd2a (previously an orphan transporter) - as the major transporter for DHA uptake into brain. Mfsd2a is found to be expressed exclusively in endothelium of the blood-brain barrier of micro-vessels. Lipidomic analysis indicates that Mfsd2a-deficient (Mfsd2a-knockout) mice show markedly reduced levels of DHA in brain accompanied by neuronal cell loss in hippocampus and cerebellum, as well as cognitive deficits and severe anxiety, and microcephaly. Unexpectedly, cell-based studies indicate that Mfsd2a transports DHA in the form of lysophosphatidylcholine (LPC), but not unesterified fatty acid, in a sodium-dependent manner. Notably, Mfsd2a transports common plasma LPCs carrying long-chain fatty acids such LPC oleate and LPC palmitate, but not LPCs with less than a 14-carbon acyl chain. Moreover, we determine that the phosphor-zwitterionic headgroup of LPC is critical for transport. Importantly, Mfsd2a-knockout mice have markedly reduced uptake of labelled LPC DHA, and other LPCs, from plasma into brain, demonstrating that Mfsd2a is required for brain uptake of DHA. Our findings reveal an unexpected essential physiological role of plasma-derived LPCs in brain growth and function. © 2014 Macmillan Publishers Limited. All rights reserved.","author":[{"dropping-particle":"","family":"Nguyen","given":"Long N.","non-dropping-particle":"","parse-names":false,"suffix":""},{"dropping-particle":"","family":"Ma","given":"Dongliang","non-dropping-particle":"","parse-names":false,"suffix":""},{"dropping-particle":"","family":"Shui","given":"Guanghou","non-dropping-particle":"","parse-names":false,"suffix":""},{"dropping-particle":"","family":"Wong","given":"Peiyan","non-dropping-particle":"","parse-names":false,"suffix":""},{"dropping-particle":"","family":"Cazenave-Gassiot","given":"Amaury","non-dropping-particle":"","parse-names":false,"suffix":""},{"dropping-particle":"","family":"Zhang","given":"Xiaodong","non-dropping-particle":"","parse-names":false,"suffix":""},{"dropping-particle":"","family":"Wenk","given":"Markus R.","non-dropping-particle":"","parse-names":false,"suffix":""},{"dropping-particle":"","family":"Goh","given":"Eyleen L.K.","non-dropping-particle":"","parse-names":false,"suffix":""},{"dropping-particle":"","family":"Silver","given":"David L.","non-dropping-particle":"","parse-names":false,"suffix":""}],"container-title":"Nature","id":"ITEM-1","issue":"7501","issued":{"date-parts":[["2014","5","14"]]},"page":"503-506","publisher":"Nature Publishing Group","title":"Mfsd2a is a transporter for the essential omega-3 fatty acid docosahexaenoic acid","type":"article-journal","volume":"509"},"uris":["http://www.mendeley.com/documents/?uuid=9ecb71fa-a895-3914-bb91-06a95af75f08"]}],"mendeley":{"formattedCitation":"(48)","plainTextFormattedCitation":"(48)","previouslyFormattedCitation":"(48)"},"properties":{"noteIndex":0},"schema":"https://github.com/citation-style-language/schema/raw/master/csl-citation.json"}</w:instrText>
      </w:r>
      <w:r w:rsidR="00442D6F">
        <w:rPr>
          <w:rFonts w:ascii="Arial" w:hAnsi="Arial" w:cs="Arial"/>
          <w:i/>
          <w:color w:val="000000" w:themeColor="text1"/>
          <w:sz w:val="22"/>
          <w:szCs w:val="22"/>
        </w:rPr>
        <w:fldChar w:fldCharType="separate"/>
      </w:r>
      <w:r w:rsidR="00DD6D83" w:rsidRPr="00DD6D83">
        <w:rPr>
          <w:rFonts w:ascii="Arial" w:hAnsi="Arial" w:cs="Arial"/>
          <w:noProof/>
          <w:color w:val="000000" w:themeColor="text1"/>
          <w:sz w:val="22"/>
          <w:szCs w:val="22"/>
        </w:rPr>
        <w:t>(48)</w:t>
      </w:r>
      <w:r w:rsidR="00442D6F">
        <w:rPr>
          <w:rFonts w:ascii="Arial" w:hAnsi="Arial" w:cs="Arial"/>
          <w:i/>
          <w:color w:val="000000" w:themeColor="text1"/>
          <w:sz w:val="22"/>
          <w:szCs w:val="22"/>
        </w:rPr>
        <w:fldChar w:fldCharType="end"/>
      </w:r>
      <w:r w:rsidR="00955460">
        <w:rPr>
          <w:rFonts w:ascii="Arial" w:hAnsi="Arial" w:cs="Arial"/>
          <w:color w:val="000000" w:themeColor="text1"/>
          <w:sz w:val="22"/>
          <w:szCs w:val="22"/>
        </w:rPr>
        <w:t xml:space="preserve"> </w:t>
      </w:r>
      <w:commentRangeStart w:id="92"/>
      <w:commentRangeStart w:id="93"/>
      <w:r w:rsidR="00955460">
        <w:rPr>
          <w:rFonts w:ascii="Arial" w:hAnsi="Arial" w:cs="Arial"/>
          <w:color w:val="000000" w:themeColor="text1"/>
          <w:sz w:val="22"/>
          <w:szCs w:val="22"/>
        </w:rPr>
        <w:t>but</w:t>
      </w:r>
      <w:commentRangeEnd w:id="92"/>
      <w:r w:rsidR="00955460">
        <w:rPr>
          <w:rStyle w:val="CommentReference"/>
        </w:rPr>
        <w:commentReference w:id="92"/>
      </w:r>
      <w:commentRangeEnd w:id="93"/>
      <w:r w:rsidR="00442D6F">
        <w:rPr>
          <w:rStyle w:val="CommentReference"/>
        </w:rPr>
        <w:commentReference w:id="93"/>
      </w:r>
      <w:r w:rsidR="00955460">
        <w:rPr>
          <w:rFonts w:ascii="Arial" w:hAnsi="Arial" w:cs="Arial"/>
          <w:color w:val="000000" w:themeColor="text1"/>
          <w:sz w:val="22"/>
          <w:szCs w:val="22"/>
        </w:rPr>
        <w:t xml:space="preserve"> did not detect any differences in our mammary expression data.</w:t>
      </w:r>
      <w:commentRangeEnd w:id="90"/>
      <w:r w:rsidR="009277E5">
        <w:rPr>
          <w:rStyle w:val="CommentReference"/>
        </w:rPr>
        <w:commentReference w:id="90"/>
      </w:r>
      <w:commentRangeEnd w:id="91"/>
      <w:r w:rsidR="00442D6F">
        <w:rPr>
          <w:rStyle w:val="CommentReference"/>
        </w:rPr>
        <w:commentReference w:id="91"/>
      </w:r>
      <w:r w:rsidR="00AD46FF">
        <w:rPr>
          <w:rFonts w:ascii="Arial" w:hAnsi="Arial" w:cs="Arial"/>
          <w:color w:val="000000" w:themeColor="text1"/>
          <w:sz w:val="22"/>
          <w:szCs w:val="22"/>
        </w:rPr>
        <w:t xml:space="preserve"> The DHA levels may also be linked to our observation of reduced gene expression of markers of adaptive immune cells. </w:t>
      </w:r>
      <w:r>
        <w:rPr>
          <w:rFonts w:ascii="Arial" w:hAnsi="Arial" w:cs="Arial"/>
          <w:color w:val="000000" w:themeColor="text1"/>
          <w:sz w:val="22"/>
          <w:szCs w:val="22"/>
        </w:rPr>
        <w:t xml:space="preserve">We show that several enzymes that convert DHA into bioactive lipids, </w:t>
      </w:r>
      <w:commentRangeStart w:id="94"/>
      <w:r>
        <w:rPr>
          <w:rFonts w:ascii="Arial" w:hAnsi="Arial" w:cs="Arial"/>
          <w:color w:val="000000" w:themeColor="text1"/>
          <w:sz w:val="22"/>
          <w:szCs w:val="22"/>
        </w:rPr>
        <w:t xml:space="preserve">including </w:t>
      </w:r>
      <w:commentRangeEnd w:id="94"/>
      <w:r w:rsidR="008E6335">
        <w:rPr>
          <w:rStyle w:val="CommentReference"/>
        </w:rPr>
        <w:commentReference w:id="94"/>
      </w:r>
      <w:r>
        <w:rPr>
          <w:rFonts w:ascii="Arial" w:hAnsi="Arial" w:cs="Arial"/>
          <w:color w:val="000000" w:themeColor="text1"/>
          <w:sz w:val="22"/>
          <w:szCs w:val="22"/>
        </w:rPr>
        <w:t>are upregulated in our lysates</w:t>
      </w:r>
      <w:r w:rsidR="00601245">
        <w:rPr>
          <w:rFonts w:ascii="Arial" w:hAnsi="Arial" w:cs="Arial"/>
          <w:color w:val="000000" w:themeColor="text1"/>
          <w:sz w:val="22"/>
          <w:szCs w:val="22"/>
        </w:rPr>
        <w:t xml:space="preserve"> (Figure </w:t>
      </w:r>
      <w:r w:rsidR="00B92C1B">
        <w:rPr>
          <w:rFonts w:ascii="Arial" w:hAnsi="Arial" w:cs="Arial"/>
          <w:color w:val="000000" w:themeColor="text1"/>
          <w:sz w:val="22"/>
          <w:szCs w:val="22"/>
        </w:rPr>
        <w:t>6</w:t>
      </w:r>
      <w:r w:rsidR="00601245">
        <w:rPr>
          <w:rFonts w:ascii="Arial" w:hAnsi="Arial" w:cs="Arial"/>
          <w:color w:val="000000" w:themeColor="text1"/>
          <w:sz w:val="22"/>
          <w:szCs w:val="22"/>
        </w:rPr>
        <w:t>E)</w:t>
      </w:r>
      <w:r>
        <w:rPr>
          <w:rFonts w:ascii="Arial" w:hAnsi="Arial" w:cs="Arial"/>
          <w:color w:val="000000" w:themeColor="text1"/>
          <w:sz w:val="22"/>
          <w:szCs w:val="22"/>
        </w:rPr>
        <w:t xml:space="preserve">. </w:t>
      </w:r>
      <w:r w:rsidR="00AD46FF">
        <w:rPr>
          <w:rFonts w:ascii="Arial" w:hAnsi="Arial" w:cs="Arial"/>
          <w:color w:val="000000" w:themeColor="text1"/>
          <w:sz w:val="22"/>
          <w:szCs w:val="22"/>
        </w:rPr>
        <w:t xml:space="preserve">DHA-derived eicosanoids such as D-series resolvins and protectins could serve as negative signals to reduce the number of </w:t>
      </w:r>
      <w:r w:rsidR="00601245">
        <w:rPr>
          <w:rFonts w:ascii="Arial" w:hAnsi="Arial" w:cs="Arial"/>
          <w:color w:val="000000" w:themeColor="text1"/>
          <w:sz w:val="22"/>
          <w:szCs w:val="22"/>
        </w:rPr>
        <w:t>B and T</w:t>
      </w:r>
      <w:r w:rsidR="00AD46FF">
        <w:rPr>
          <w:rFonts w:ascii="Arial" w:hAnsi="Arial" w:cs="Arial"/>
          <w:color w:val="000000" w:themeColor="text1"/>
          <w:sz w:val="22"/>
          <w:szCs w:val="22"/>
        </w:rPr>
        <w:t xml:space="preserve"> cells in the mammary gland. This in turn could affect both mammary gland morphology, but also the secretion of antibodies into the expressed milk.</w:t>
      </w:r>
    </w:p>
    <w:p w14:paraId="3DA94B44" w14:textId="22B94C51" w:rsidR="00955460" w:rsidRDefault="00955460" w:rsidP="00955460">
      <w:pPr>
        <w:rPr>
          <w:rFonts w:ascii="Arial" w:hAnsi="Arial" w:cs="Arial"/>
          <w:color w:val="000000" w:themeColor="text1"/>
          <w:sz w:val="22"/>
          <w:szCs w:val="22"/>
        </w:rPr>
      </w:pPr>
    </w:p>
    <w:p w14:paraId="39B18662" w14:textId="1AE0D082" w:rsidR="00955460" w:rsidRPr="00EF5551" w:rsidRDefault="00AD46FF" w:rsidP="00955460">
      <w:pPr>
        <w:rPr>
          <w:rFonts w:ascii="Arial" w:hAnsi="Arial" w:cs="Arial"/>
          <w:color w:val="000000" w:themeColor="text1"/>
          <w:sz w:val="22"/>
          <w:szCs w:val="22"/>
        </w:rPr>
      </w:pPr>
      <w:r>
        <w:rPr>
          <w:rFonts w:ascii="Arial" w:hAnsi="Arial" w:cs="Arial"/>
          <w:color w:val="000000" w:themeColor="text1"/>
          <w:sz w:val="22"/>
          <w:szCs w:val="22"/>
        </w:rPr>
        <w:t xml:space="preserve">This is the first report that adipocyte mTORC1 activation alters the lipids in milk, and provides important new data towards our understanding of lipid metabolism during a critical developmental window. </w:t>
      </w:r>
      <w:r w:rsidR="00955460">
        <w:rPr>
          <w:rFonts w:ascii="Arial" w:hAnsi="Arial" w:cs="Arial"/>
          <w:color w:val="000000" w:themeColor="text1"/>
          <w:sz w:val="22"/>
          <w:szCs w:val="22"/>
        </w:rPr>
        <w:t xml:space="preserve">There are several strengths of our approach, including the </w:t>
      </w:r>
      <w:r>
        <w:rPr>
          <w:rFonts w:ascii="Arial" w:hAnsi="Arial" w:cs="Arial"/>
          <w:color w:val="000000" w:themeColor="text1"/>
          <w:sz w:val="22"/>
          <w:szCs w:val="22"/>
        </w:rPr>
        <w:t xml:space="preserve">use of matched diets, single parity and normalized litter sizes to comprehensively evaluate milk lipids and mammary gene expression. </w:t>
      </w:r>
      <w:r w:rsidR="008E6335">
        <w:rPr>
          <w:rFonts w:ascii="Arial" w:hAnsi="Arial" w:cs="Arial"/>
          <w:color w:val="000000" w:themeColor="text1"/>
          <w:sz w:val="22"/>
          <w:szCs w:val="22"/>
        </w:rPr>
        <w:t>However, t</w:t>
      </w:r>
      <w:r>
        <w:rPr>
          <w:rFonts w:ascii="Arial" w:hAnsi="Arial" w:cs="Arial"/>
          <w:color w:val="000000" w:themeColor="text1"/>
          <w:sz w:val="22"/>
          <w:szCs w:val="22"/>
        </w:rPr>
        <w:t xml:space="preserve">here are several limitations to this approach including the inability </w:t>
      </w:r>
      <w:r w:rsidR="00B455B9">
        <w:rPr>
          <w:rFonts w:ascii="Arial" w:hAnsi="Arial" w:cs="Arial"/>
          <w:color w:val="000000" w:themeColor="text1"/>
          <w:sz w:val="22"/>
          <w:szCs w:val="22"/>
        </w:rPr>
        <w:t xml:space="preserve">to exclude </w:t>
      </w:r>
      <w:r w:rsidR="00B455B9">
        <w:rPr>
          <w:rFonts w:ascii="Arial" w:hAnsi="Arial" w:cs="Arial"/>
          <w:i/>
          <w:color w:val="000000" w:themeColor="text1"/>
          <w:sz w:val="22"/>
          <w:szCs w:val="22"/>
        </w:rPr>
        <w:t xml:space="preserve">in utero </w:t>
      </w:r>
      <w:r w:rsidR="00B455B9">
        <w:rPr>
          <w:rFonts w:ascii="Arial" w:hAnsi="Arial" w:cs="Arial"/>
          <w:color w:val="000000" w:themeColor="text1"/>
          <w:sz w:val="22"/>
          <w:szCs w:val="22"/>
        </w:rPr>
        <w:t>effects on offspring growth, the inability to</w:t>
      </w:r>
      <w:r>
        <w:rPr>
          <w:rFonts w:ascii="Arial" w:hAnsi="Arial" w:cs="Arial"/>
          <w:color w:val="000000" w:themeColor="text1"/>
          <w:sz w:val="22"/>
          <w:szCs w:val="22"/>
        </w:rPr>
        <w:t xml:space="preserve"> separate the roles of peripheral and mammary adipocyte depots, and the lack of a clear mechanism by which mammary (or peripheral) adipocytes result in increased milk lipids, milk fat saturation and milk DHA levels.</w:t>
      </w:r>
    </w:p>
    <w:p w14:paraId="4431C7DE" w14:textId="77777777" w:rsidR="00A21486" w:rsidRDefault="00A21486" w:rsidP="00785932">
      <w:pPr>
        <w:rPr>
          <w:rFonts w:ascii="Arial" w:hAnsi="Arial" w:cs="Arial"/>
          <w:bCs/>
          <w:color w:val="000000" w:themeColor="text1"/>
          <w:sz w:val="22"/>
          <w:szCs w:val="22"/>
        </w:rPr>
      </w:pPr>
    </w:p>
    <w:p w14:paraId="3148D8F5" w14:textId="26B7D1FC" w:rsidR="006852AE" w:rsidRPr="006852AE" w:rsidRDefault="00523516" w:rsidP="00785932">
      <w:pPr>
        <w:rPr>
          <w:rFonts w:ascii="Arial" w:hAnsi="Arial" w:cs="Arial"/>
          <w:bCs/>
          <w:color w:val="000000" w:themeColor="text1"/>
          <w:sz w:val="22"/>
          <w:szCs w:val="22"/>
        </w:rPr>
      </w:pPr>
      <w:r>
        <w:rPr>
          <w:rFonts w:ascii="Arial" w:hAnsi="Arial" w:cs="Arial"/>
          <w:bCs/>
          <w:color w:val="000000" w:themeColor="text1"/>
          <w:sz w:val="22"/>
          <w:szCs w:val="22"/>
        </w:rPr>
        <w:lastRenderedPageBreak/>
        <w:t xml:space="preserve">Our </w:t>
      </w:r>
      <w:r w:rsidR="00A21486">
        <w:rPr>
          <w:rFonts w:ascii="Arial" w:hAnsi="Arial" w:cs="Arial"/>
          <w:bCs/>
          <w:color w:val="000000" w:themeColor="text1"/>
          <w:sz w:val="22"/>
          <w:szCs w:val="22"/>
        </w:rPr>
        <w:t>data</w:t>
      </w:r>
      <w:r>
        <w:rPr>
          <w:rFonts w:ascii="Arial" w:hAnsi="Arial" w:cs="Arial"/>
          <w:bCs/>
          <w:color w:val="000000" w:themeColor="text1"/>
          <w:sz w:val="22"/>
          <w:szCs w:val="22"/>
        </w:rPr>
        <w:t xml:space="preserve"> show </w:t>
      </w:r>
      <w:r w:rsidR="006852AE">
        <w:rPr>
          <w:rFonts w:ascii="Arial" w:hAnsi="Arial" w:cs="Arial"/>
          <w:bCs/>
          <w:color w:val="000000" w:themeColor="text1"/>
          <w:sz w:val="22"/>
          <w:szCs w:val="22"/>
        </w:rPr>
        <w:t xml:space="preserve">that hyperactivation of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nd gene expression</w:t>
      </w:r>
      <w:r w:rsidR="00DF0C53">
        <w:rPr>
          <w:rFonts w:ascii="Arial" w:hAnsi="Arial" w:cs="Arial"/>
          <w:bCs/>
          <w:color w:val="000000" w:themeColor="text1"/>
          <w:sz w:val="22"/>
          <w:szCs w:val="22"/>
        </w:rPr>
        <w:t xml:space="preserve"> and morphology</w:t>
      </w:r>
      <w:r w:rsidR="004D0A18">
        <w:rPr>
          <w:rFonts w:ascii="Arial" w:hAnsi="Arial" w:cs="Arial"/>
          <w:bCs/>
          <w:color w:val="000000" w:themeColor="text1"/>
          <w:sz w:val="22"/>
          <w:szCs w:val="22"/>
        </w:rPr>
        <w:t xml:space="preserve">. These findings are crucial to better understand the effects of </w:t>
      </w:r>
      <w:r w:rsidR="00DA4890">
        <w:rPr>
          <w:rFonts w:ascii="Arial" w:hAnsi="Arial" w:cs="Arial"/>
          <w:bCs/>
          <w:color w:val="000000" w:themeColor="text1"/>
          <w:sz w:val="22"/>
          <w:szCs w:val="22"/>
        </w:rPr>
        <w:t xml:space="preserve">nutrient sensing in the mammary gland on milk production </w:t>
      </w:r>
      <w:r>
        <w:rPr>
          <w:rFonts w:ascii="Arial" w:hAnsi="Arial" w:cs="Arial"/>
          <w:bCs/>
          <w:color w:val="000000" w:themeColor="text1"/>
          <w:sz w:val="22"/>
          <w:szCs w:val="22"/>
        </w:rPr>
        <w:t>and offspring health</w:t>
      </w:r>
      <w:r w:rsidR="00DA4890">
        <w:rPr>
          <w:rFonts w:ascii="Arial" w:hAnsi="Arial" w:cs="Arial"/>
          <w:bCs/>
          <w:color w:val="000000" w:themeColor="text1"/>
          <w:sz w:val="22"/>
          <w:szCs w:val="22"/>
        </w:rPr>
        <w:t>. Our data</w:t>
      </w:r>
      <w:r w:rsidR="006852AE">
        <w:rPr>
          <w:rFonts w:ascii="Arial" w:hAnsi="Arial" w:cs="Arial"/>
          <w:bCs/>
          <w:color w:val="000000" w:themeColor="text1"/>
          <w:sz w:val="22"/>
          <w:szCs w:val="22"/>
        </w:rPr>
        <w:t xml:space="preserve"> support</w:t>
      </w:r>
      <w:r w:rsidR="00DA4890">
        <w:rPr>
          <w:rFonts w:ascii="Arial" w:hAnsi="Arial" w:cs="Arial"/>
          <w:bCs/>
          <w:color w:val="000000" w:themeColor="text1"/>
          <w:sz w:val="22"/>
          <w:szCs w:val="22"/>
        </w:rPr>
        <w:t>s</w:t>
      </w:r>
      <w:r w:rsidR="006852AE">
        <w:rPr>
          <w:rFonts w:ascii="Arial" w:hAnsi="Arial" w:cs="Arial"/>
          <w:bCs/>
          <w:color w:val="000000" w:themeColor="text1"/>
          <w:sz w:val="22"/>
          <w:szCs w:val="22"/>
        </w:rPr>
        <w:t xml:space="preserve"> our hypothesis that mTORC1 hyperactivation in adipocytes increases mammary </w:t>
      </w:r>
      <w:r w:rsidR="00DF0C53">
        <w:rPr>
          <w:rFonts w:ascii="Arial" w:hAnsi="Arial" w:cs="Arial"/>
          <w:bCs/>
          <w:color w:val="000000" w:themeColor="text1"/>
          <w:sz w:val="22"/>
          <w:szCs w:val="22"/>
        </w:rPr>
        <w:t>gland</w:t>
      </w:r>
      <w:r w:rsidR="006852AE">
        <w:rPr>
          <w:rFonts w:ascii="Arial" w:hAnsi="Arial" w:cs="Arial"/>
          <w:bCs/>
          <w:color w:val="000000" w:themeColor="text1"/>
          <w:sz w:val="22"/>
          <w:szCs w:val="22"/>
        </w:rPr>
        <w:t xml:space="preserve"> capacity to produce fat and secrete it into the produced milk</w:t>
      </w:r>
      <w:r w:rsidR="00DF0C53">
        <w:rPr>
          <w:rFonts w:ascii="Arial" w:hAnsi="Arial" w:cs="Arial"/>
          <w:bCs/>
          <w:color w:val="000000" w:themeColor="text1"/>
          <w:sz w:val="22"/>
          <w:szCs w:val="22"/>
        </w:rPr>
        <w:t xml:space="preserve"> although the source of the fat composition remains less clear</w:t>
      </w:r>
      <w:r w:rsidR="006852AE">
        <w:rPr>
          <w:rFonts w:ascii="Arial" w:hAnsi="Arial" w:cs="Arial"/>
          <w:bCs/>
          <w:color w:val="000000" w:themeColor="text1"/>
          <w:sz w:val="22"/>
          <w:szCs w:val="22"/>
        </w:rPr>
        <w:t xml:space="preserve">. </w:t>
      </w:r>
      <w:r w:rsidR="00D41030">
        <w:rPr>
          <w:rFonts w:ascii="Arial" w:hAnsi="Arial" w:cs="Arial"/>
          <w:bCs/>
          <w:color w:val="000000" w:themeColor="text1"/>
          <w:sz w:val="22"/>
          <w:szCs w:val="22"/>
        </w:rPr>
        <w:t xml:space="preserve">The mechanisms by which mTORC1 could be influencing mammary gland function and milk secretion is insightful for future research addressing the effects of maternal </w:t>
      </w:r>
      <w:r w:rsidR="00DF0C53">
        <w:rPr>
          <w:rFonts w:ascii="Arial" w:hAnsi="Arial" w:cs="Arial"/>
          <w:bCs/>
          <w:color w:val="000000" w:themeColor="text1"/>
          <w:sz w:val="22"/>
          <w:szCs w:val="22"/>
        </w:rPr>
        <w:t>excess nutrient signaling</w:t>
      </w:r>
      <w:r w:rsidR="00D41030">
        <w:rPr>
          <w:rFonts w:ascii="Arial" w:hAnsi="Arial" w:cs="Arial"/>
          <w:bCs/>
          <w:color w:val="000000" w:themeColor="text1"/>
          <w:sz w:val="22"/>
          <w:szCs w:val="22"/>
        </w:rPr>
        <w:t xml:space="preserve">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 </w:t>
      </w:r>
      <w:r w:rsidR="00DA4890">
        <w:rPr>
          <w:rFonts w:ascii="Arial" w:hAnsi="Arial" w:cs="Arial"/>
          <w:bCs/>
          <w:color w:val="000000" w:themeColor="text1"/>
          <w:sz w:val="22"/>
          <w:szCs w:val="22"/>
        </w:rPr>
        <w:t xml:space="preserve">We present data, for the first time, </w:t>
      </w:r>
      <w:r>
        <w:rPr>
          <w:rFonts w:ascii="Arial" w:hAnsi="Arial" w:cs="Arial"/>
          <w:bCs/>
          <w:color w:val="000000" w:themeColor="text1"/>
          <w:sz w:val="22"/>
          <w:szCs w:val="22"/>
        </w:rPr>
        <w:t>demonstrating</w:t>
      </w:r>
      <w:r w:rsidR="00DA4890">
        <w:rPr>
          <w:rFonts w:ascii="Arial" w:hAnsi="Arial" w:cs="Arial"/>
          <w:bCs/>
          <w:color w:val="000000" w:themeColor="text1"/>
          <w:sz w:val="22"/>
          <w:szCs w:val="22"/>
        </w:rPr>
        <w:t xml:space="preserve"> the milk nutritional composition may reveal a higher energy density but a healthier overall lipid composition. This warrants further studies to unravel the mechanisms by which mammary adipocyte nutrient sensing pathways can affect offspring health</w:t>
      </w:r>
      <w:r>
        <w:rPr>
          <w:rFonts w:ascii="Arial" w:hAnsi="Arial" w:cs="Arial"/>
          <w:bCs/>
          <w:color w:val="000000" w:themeColor="text1"/>
          <w:sz w:val="22"/>
          <w:szCs w:val="22"/>
        </w:rPr>
        <w:t xml:space="preserve"> through lactational programming.</w:t>
      </w:r>
    </w:p>
    <w:p w14:paraId="2ABA4543" w14:textId="77777777" w:rsidR="006B3864" w:rsidRPr="00EF5551" w:rsidRDefault="006B3864" w:rsidP="00785932">
      <w:pPr>
        <w:rPr>
          <w:rFonts w:ascii="Arial" w:eastAsia="MS PMincho" w:hAnsi="Arial" w:cs="Arial"/>
          <w:b/>
          <w:bCs/>
          <w:color w:val="000000" w:themeColor="text1"/>
          <w:sz w:val="22"/>
          <w:szCs w:val="22"/>
        </w:rPr>
      </w:pPr>
    </w:p>
    <w:p w14:paraId="1DA40538" w14:textId="50C1AF72" w:rsidR="006B3864" w:rsidRDefault="006B3864" w:rsidP="000E1113">
      <w:pPr>
        <w:pStyle w:val="Heading1"/>
        <w:rPr>
          <w:rFonts w:eastAsia="MS PMincho"/>
        </w:rPr>
      </w:pPr>
      <w:r w:rsidRPr="00EF5551">
        <w:rPr>
          <w:rFonts w:eastAsia="MS PMincho"/>
        </w:rPr>
        <w:t>Acknowledgements</w:t>
      </w:r>
    </w:p>
    <w:p w14:paraId="7D71DE8A" w14:textId="60430D20" w:rsidR="00772D1C" w:rsidRPr="008D27D2" w:rsidRDefault="00772D1C" w:rsidP="00785932">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Rogel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r w:rsidR="00AD46FF">
        <w:rPr>
          <w:rFonts w:ascii="Arial" w:eastAsia="MS PMincho" w:hAnsi="Arial" w:cs="Arial"/>
          <w:bCs/>
          <w:color w:val="000000" w:themeColor="text1"/>
          <w:sz w:val="22"/>
          <w:szCs w:val="22"/>
        </w:rPr>
        <w:t xml:space="preserve">, the MRC2 Metabolomics Core (NIH </w:t>
      </w:r>
      <w:r w:rsidR="00AD46FF" w:rsidRPr="00AD46FF">
        <w:rPr>
          <w:rFonts w:ascii="Arial" w:eastAsia="MS PMincho" w:hAnsi="Arial" w:cs="Arial"/>
          <w:bCs/>
          <w:color w:val="000000" w:themeColor="text1"/>
          <w:sz w:val="22"/>
          <w:szCs w:val="22"/>
        </w:rPr>
        <w:t>U24DK097153</w:t>
      </w:r>
      <w:r w:rsidR="00AD46FF">
        <w:rPr>
          <w:rFonts w:ascii="Arial" w:eastAsia="MS PMincho" w:hAnsi="Arial" w:cs="Arial"/>
          <w:bCs/>
          <w:color w:val="000000" w:themeColor="text1"/>
          <w:sz w:val="22"/>
          <w:szCs w:val="22"/>
        </w:rPr>
        <w:t>) and the Michigan Nutrition and Obesity Research Center (NIH P30DK089503)</w:t>
      </w:r>
      <w:r>
        <w:rPr>
          <w:rFonts w:ascii="Arial" w:eastAsia="MS PMincho" w:hAnsi="Arial" w:cs="Arial"/>
          <w:bCs/>
          <w:color w:val="000000" w:themeColor="text1"/>
          <w:sz w:val="22"/>
          <w:szCs w:val="22"/>
        </w:rPr>
        <w:t>.</w:t>
      </w:r>
    </w:p>
    <w:p w14:paraId="2D3F8060" w14:textId="77777777" w:rsidR="006B3864" w:rsidRPr="00EF5551" w:rsidRDefault="006B3864" w:rsidP="00785932">
      <w:pPr>
        <w:rPr>
          <w:rFonts w:ascii="Arial" w:eastAsia="Times New Roman" w:hAnsi="Arial" w:cs="Arial"/>
          <w:b/>
          <w:color w:val="000000" w:themeColor="text1"/>
          <w:sz w:val="22"/>
          <w:szCs w:val="22"/>
          <w:shd w:val="clear" w:color="auto" w:fill="FFFFFF"/>
        </w:rPr>
      </w:pPr>
    </w:p>
    <w:p w14:paraId="00FBF143" w14:textId="04025DB4" w:rsidR="006B3864" w:rsidRDefault="006B3864" w:rsidP="00A21486">
      <w:pPr>
        <w:pStyle w:val="Heading1"/>
        <w:rPr>
          <w:rFonts w:eastAsia="Times New Roman"/>
          <w:shd w:val="clear" w:color="auto" w:fill="FFFFFF"/>
        </w:rPr>
      </w:pPr>
      <w:commentRangeStart w:id="95"/>
      <w:r w:rsidRPr="00EF5551">
        <w:rPr>
          <w:rFonts w:eastAsia="Times New Roman"/>
          <w:shd w:val="clear" w:color="auto" w:fill="FFFFFF"/>
        </w:rPr>
        <w:t xml:space="preserve">Author </w:t>
      </w:r>
      <w:commentRangeStart w:id="96"/>
      <w:commentRangeStart w:id="97"/>
      <w:r w:rsidRPr="00EF5551">
        <w:rPr>
          <w:rFonts w:eastAsia="Times New Roman"/>
          <w:shd w:val="clear" w:color="auto" w:fill="FFFFFF"/>
        </w:rPr>
        <w:t>Contributions</w:t>
      </w:r>
      <w:commentRangeEnd w:id="95"/>
      <w:r w:rsidR="00510235">
        <w:rPr>
          <w:rStyle w:val="CommentReference"/>
          <w:rFonts w:asciiTheme="minorHAnsi" w:eastAsiaTheme="minorHAnsi" w:hAnsiTheme="minorHAnsi" w:cstheme="minorBidi"/>
          <w:color w:val="auto"/>
        </w:rPr>
        <w:commentReference w:id="95"/>
      </w:r>
      <w:commentRangeEnd w:id="96"/>
      <w:r w:rsidR="00AD0BC7">
        <w:rPr>
          <w:rStyle w:val="CommentReference"/>
          <w:rFonts w:asciiTheme="minorHAnsi" w:eastAsiaTheme="minorHAnsi" w:hAnsiTheme="minorHAnsi" w:cstheme="minorBidi"/>
          <w:color w:val="auto"/>
        </w:rPr>
        <w:commentReference w:id="96"/>
      </w:r>
      <w:commentRangeEnd w:id="97"/>
      <w:r w:rsidR="00B70553">
        <w:rPr>
          <w:rStyle w:val="CommentReference"/>
          <w:rFonts w:asciiTheme="minorHAnsi" w:eastAsiaTheme="minorHAnsi" w:hAnsiTheme="minorHAnsi" w:cstheme="minorBidi"/>
          <w:color w:val="auto"/>
        </w:rPr>
        <w:commentReference w:id="97"/>
      </w:r>
    </w:p>
    <w:p w14:paraId="64C7A2A6" w14:textId="129813C6" w:rsidR="00A21486" w:rsidRPr="000E1113" w:rsidRDefault="00510235">
      <w:pPr>
        <w:rPr>
          <w:rFonts w:ascii="Arial" w:hAnsi="Arial" w:cs="Arial"/>
          <w:sz w:val="22"/>
          <w:szCs w:val="22"/>
        </w:rPr>
      </w:pPr>
      <w:r>
        <w:rPr>
          <w:rFonts w:ascii="Arial" w:hAnsi="Arial" w:cs="Arial"/>
          <w:sz w:val="22"/>
          <w:szCs w:val="22"/>
        </w:rPr>
        <w:t xml:space="preserve">This study was conceptualized by NEH, </w:t>
      </w:r>
      <w:r w:rsidR="00AD0BC7">
        <w:rPr>
          <w:rFonts w:ascii="Arial" w:hAnsi="Arial" w:cs="Arial"/>
          <w:sz w:val="22"/>
          <w:szCs w:val="22"/>
        </w:rPr>
        <w:t>DB</w:t>
      </w:r>
      <w:r>
        <w:rPr>
          <w:rFonts w:ascii="Arial" w:hAnsi="Arial" w:cs="Arial"/>
          <w:sz w:val="22"/>
          <w:szCs w:val="22"/>
        </w:rPr>
        <w:t xml:space="preserve"> and </w:t>
      </w:r>
      <w:r w:rsidR="00AD0BC7">
        <w:rPr>
          <w:rFonts w:ascii="Arial" w:hAnsi="Arial" w:cs="Arial"/>
          <w:sz w:val="22"/>
          <w:szCs w:val="22"/>
        </w:rPr>
        <w:t>BG</w:t>
      </w:r>
      <w:r>
        <w:rPr>
          <w:rFonts w:ascii="Arial" w:hAnsi="Arial" w:cs="Arial"/>
          <w:sz w:val="22"/>
          <w:szCs w:val="22"/>
        </w:rPr>
        <w:t>.  Resources and funding were provided by BG and DB.  The project was administered by DB and NEH.  Investigation was performed by NEH, ACM, JRR and HH.  Formal analyses, computation, testing and visualizations were performed by NEH, ACM and DB</w:t>
      </w:r>
      <w:r w:rsidR="00B70553">
        <w:rPr>
          <w:rFonts w:ascii="Arial" w:hAnsi="Arial" w:cs="Arial"/>
          <w:sz w:val="22"/>
          <w:szCs w:val="22"/>
        </w:rPr>
        <w:t>.</w:t>
      </w:r>
      <w:r>
        <w:rPr>
          <w:rFonts w:ascii="Arial" w:hAnsi="Arial" w:cs="Arial"/>
          <w:sz w:val="22"/>
          <w:szCs w:val="22"/>
        </w:rPr>
        <w:t xml:space="preserve"> Data was curated by NEH.  The initial draft was written by NEH, with all authors </w:t>
      </w:r>
      <w:r w:rsidR="00AD0BC7">
        <w:rPr>
          <w:rFonts w:ascii="Arial" w:hAnsi="Arial" w:cs="Arial"/>
          <w:sz w:val="22"/>
          <w:szCs w:val="22"/>
        </w:rPr>
        <w:t xml:space="preserve">reviewing and </w:t>
      </w:r>
      <w:r>
        <w:rPr>
          <w:rFonts w:ascii="Arial" w:hAnsi="Arial" w:cs="Arial"/>
          <w:sz w:val="22"/>
          <w:szCs w:val="22"/>
        </w:rPr>
        <w:t>approving of the final version.</w:t>
      </w:r>
    </w:p>
    <w:p w14:paraId="0B95372B" w14:textId="77777777" w:rsidR="000E1113" w:rsidRDefault="000E1113" w:rsidP="000E1113">
      <w:pPr>
        <w:pStyle w:val="Heading1"/>
        <w:rPr>
          <w:rFonts w:eastAsia="MS PMincho"/>
        </w:rPr>
      </w:pPr>
    </w:p>
    <w:p w14:paraId="2F2866DD" w14:textId="6AEC7018" w:rsidR="006B3864" w:rsidRDefault="006B3864" w:rsidP="000E1113">
      <w:pPr>
        <w:pStyle w:val="Heading1"/>
        <w:rPr>
          <w:rFonts w:eastAsia="MS PMincho"/>
        </w:rPr>
      </w:pPr>
      <w:r w:rsidRPr="00EF5551">
        <w:rPr>
          <w:rFonts w:eastAsia="MS PMincho"/>
        </w:rPr>
        <w:t>References</w:t>
      </w:r>
    </w:p>
    <w:p w14:paraId="1DE2FEC6" w14:textId="5C61FAB8" w:rsidR="00DD6D83" w:rsidRPr="00DD6D83" w:rsidRDefault="001745BF" w:rsidP="00DD6D83">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DD6D83" w:rsidRPr="00DD6D83">
        <w:rPr>
          <w:rFonts w:ascii="Arial" w:hAnsi="Arial" w:cs="Arial"/>
          <w:noProof/>
          <w:sz w:val="22"/>
        </w:rPr>
        <w:t>1. Products - Data Briefs - Number 392 - November 2020. [online] https://www.cdc.gov/nchs/products/databriefs/db392.htm (Accessed April 6, 2021).</w:t>
      </w:r>
      <w:r w:rsidR="00DD6D83" w:rsidRPr="00DD6D83">
        <w:rPr>
          <w:rFonts w:ascii="Arial" w:hAnsi="Arial" w:cs="Arial"/>
          <w:noProof/>
          <w:sz w:val="22"/>
        </w:rPr>
        <w:tab/>
      </w:r>
    </w:p>
    <w:p w14:paraId="2854C15B"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 Barker, D. J. P. 2007. The origins of the developmental origins theory. </w:t>
      </w:r>
      <w:r w:rsidRPr="00DD6D83">
        <w:rPr>
          <w:rFonts w:ascii="Arial" w:hAnsi="Arial" w:cs="Arial"/>
          <w:i/>
          <w:iCs/>
          <w:noProof/>
          <w:sz w:val="22"/>
        </w:rPr>
        <w:t>J. Intern. Med.</w:t>
      </w:r>
      <w:r w:rsidRPr="00DD6D83">
        <w:rPr>
          <w:rFonts w:ascii="Arial" w:hAnsi="Arial" w:cs="Arial"/>
          <w:noProof/>
          <w:sz w:val="22"/>
        </w:rPr>
        <w:t xml:space="preserve"> </w:t>
      </w:r>
      <w:r w:rsidRPr="00DD6D83">
        <w:rPr>
          <w:rFonts w:ascii="Arial" w:hAnsi="Arial" w:cs="Arial"/>
          <w:b/>
          <w:bCs/>
          <w:noProof/>
          <w:sz w:val="22"/>
        </w:rPr>
        <w:t>261</w:t>
      </w:r>
      <w:r w:rsidRPr="00DD6D83">
        <w:rPr>
          <w:rFonts w:ascii="Arial" w:hAnsi="Arial" w:cs="Arial"/>
          <w:noProof/>
          <w:sz w:val="22"/>
        </w:rPr>
        <w:t>: 412–417. [online] http://doi.wiley.com/10.1111/j.1365-2796.2007.01809.x (Accessed April 1, 2019).</w:t>
      </w:r>
      <w:r w:rsidRPr="00DD6D83">
        <w:rPr>
          <w:rFonts w:ascii="Arial" w:hAnsi="Arial" w:cs="Arial"/>
          <w:noProof/>
          <w:sz w:val="22"/>
        </w:rPr>
        <w:tab/>
      </w:r>
    </w:p>
    <w:p w14:paraId="568A8837"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 Ramji, N., J. Quinlan, P. Murphy, and J. M. G. Crane. 2016. The Impact of Maternal Obesity on Breastfeeding. </w:t>
      </w:r>
      <w:r w:rsidRPr="00DD6D83">
        <w:rPr>
          <w:rFonts w:ascii="Arial" w:hAnsi="Arial" w:cs="Arial"/>
          <w:i/>
          <w:iCs/>
          <w:noProof/>
          <w:sz w:val="22"/>
        </w:rPr>
        <w:t>J. Obstet. Gynaecol. Canada</w:t>
      </w:r>
      <w:r w:rsidRPr="00DD6D83">
        <w:rPr>
          <w:rFonts w:ascii="Arial" w:hAnsi="Arial" w:cs="Arial"/>
          <w:noProof/>
          <w:sz w:val="22"/>
        </w:rPr>
        <w:t xml:space="preserve">. </w:t>
      </w:r>
      <w:r w:rsidRPr="00DD6D83">
        <w:rPr>
          <w:rFonts w:ascii="Arial" w:hAnsi="Arial" w:cs="Arial"/>
          <w:b/>
          <w:bCs/>
          <w:noProof/>
          <w:sz w:val="22"/>
        </w:rPr>
        <w:t>38</w:t>
      </w:r>
      <w:r w:rsidRPr="00DD6D83">
        <w:rPr>
          <w:rFonts w:ascii="Arial" w:hAnsi="Arial" w:cs="Arial"/>
          <w:noProof/>
          <w:sz w:val="22"/>
        </w:rPr>
        <w:t>: 703–711. [online] http://www.ncbi.nlm.nih.gov/pubmed/27638980 (Accessed May 15, 2019).</w:t>
      </w:r>
      <w:r w:rsidRPr="00DD6D83">
        <w:rPr>
          <w:rFonts w:ascii="Arial" w:hAnsi="Arial" w:cs="Arial"/>
          <w:noProof/>
          <w:sz w:val="22"/>
        </w:rPr>
        <w:tab/>
      </w:r>
    </w:p>
    <w:p w14:paraId="1B987CC0"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 Rasmussen, K. M., and C. L. Kjolhede. 2004. Prepregnant overweight and obesity diminish </w:t>
      </w:r>
      <w:r w:rsidRPr="00DD6D83">
        <w:rPr>
          <w:rFonts w:ascii="Arial" w:hAnsi="Arial" w:cs="Arial"/>
          <w:noProof/>
          <w:sz w:val="22"/>
        </w:rPr>
        <w:lastRenderedPageBreak/>
        <w:t xml:space="preserve">the prolactin response to suckling in the first week postpartum. </w:t>
      </w:r>
      <w:r w:rsidRPr="00DD6D83">
        <w:rPr>
          <w:rFonts w:ascii="Arial" w:hAnsi="Arial" w:cs="Arial"/>
          <w:i/>
          <w:iCs/>
          <w:noProof/>
          <w:sz w:val="22"/>
        </w:rPr>
        <w:t>Pediatrics</w:t>
      </w:r>
      <w:r w:rsidRPr="00DD6D83">
        <w:rPr>
          <w:rFonts w:ascii="Arial" w:hAnsi="Arial" w:cs="Arial"/>
          <w:noProof/>
          <w:sz w:val="22"/>
        </w:rPr>
        <w:t xml:space="preserve">. </w:t>
      </w:r>
      <w:r w:rsidRPr="00DD6D83">
        <w:rPr>
          <w:rFonts w:ascii="Arial" w:hAnsi="Arial" w:cs="Arial"/>
          <w:b/>
          <w:bCs/>
          <w:noProof/>
          <w:sz w:val="22"/>
        </w:rPr>
        <w:t>113</w:t>
      </w:r>
      <w:r w:rsidRPr="00DD6D83">
        <w:rPr>
          <w:rFonts w:ascii="Arial" w:hAnsi="Arial" w:cs="Arial"/>
          <w:noProof/>
          <w:sz w:val="22"/>
        </w:rPr>
        <w:t>: e465-71.</w:t>
      </w:r>
      <w:r w:rsidRPr="00DD6D83">
        <w:rPr>
          <w:rFonts w:ascii="Arial" w:hAnsi="Arial" w:cs="Arial"/>
          <w:noProof/>
          <w:sz w:val="22"/>
        </w:rPr>
        <w:tab/>
      </w:r>
    </w:p>
    <w:p w14:paraId="43F69243"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5. Bider-Canfield, Z., M. P. Martinez, X. Wang, W. Yu, M. P. Bautista, J. Brookey, K. A. Page, T. A. Buchanan, and A. H. Xiang. 2017. Maternal obesity, gestational diabetes, breastfeeding and childhood overweight at age 2 years. </w:t>
      </w:r>
      <w:r w:rsidRPr="00DD6D83">
        <w:rPr>
          <w:rFonts w:ascii="Arial" w:hAnsi="Arial" w:cs="Arial"/>
          <w:i/>
          <w:iCs/>
          <w:noProof/>
          <w:sz w:val="22"/>
        </w:rPr>
        <w:t>Pediatr. Obes.</w:t>
      </w:r>
      <w:r w:rsidRPr="00DD6D83">
        <w:rPr>
          <w:rFonts w:ascii="Arial" w:hAnsi="Arial" w:cs="Arial"/>
          <w:noProof/>
          <w:sz w:val="22"/>
        </w:rPr>
        <w:t xml:space="preserve"> </w:t>
      </w:r>
      <w:r w:rsidRPr="00DD6D83">
        <w:rPr>
          <w:rFonts w:ascii="Arial" w:hAnsi="Arial" w:cs="Arial"/>
          <w:b/>
          <w:bCs/>
          <w:noProof/>
          <w:sz w:val="22"/>
        </w:rPr>
        <w:t>12</w:t>
      </w:r>
      <w:r w:rsidRPr="00DD6D83">
        <w:rPr>
          <w:rFonts w:ascii="Arial" w:hAnsi="Arial" w:cs="Arial"/>
          <w:noProof/>
          <w:sz w:val="22"/>
        </w:rPr>
        <w:t>: 171–178. [online] http://doi.wiley.com/10.1111/ijpo.12125 (Accessed July 21, 2019).</w:t>
      </w:r>
      <w:r w:rsidRPr="00DD6D83">
        <w:rPr>
          <w:rFonts w:ascii="Arial" w:hAnsi="Arial" w:cs="Arial"/>
          <w:noProof/>
          <w:sz w:val="22"/>
        </w:rPr>
        <w:tab/>
      </w:r>
    </w:p>
    <w:p w14:paraId="6555FD3D"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6. Castillo, H., I. S. Santos, and A. Matijasevich. 2016. Maternal pre-pregnancy BMI, gestational weight gain and breastfeeding. </w:t>
      </w:r>
      <w:r w:rsidRPr="00DD6D83">
        <w:rPr>
          <w:rFonts w:ascii="Arial" w:hAnsi="Arial" w:cs="Arial"/>
          <w:i/>
          <w:iCs/>
          <w:noProof/>
          <w:sz w:val="22"/>
        </w:rPr>
        <w:t>Eur. J. Clin. Nutr.</w:t>
      </w:r>
      <w:r w:rsidRPr="00DD6D83">
        <w:rPr>
          <w:rFonts w:ascii="Arial" w:hAnsi="Arial" w:cs="Arial"/>
          <w:noProof/>
          <w:sz w:val="22"/>
        </w:rPr>
        <w:t xml:space="preserve"> </w:t>
      </w:r>
      <w:r w:rsidRPr="00DD6D83">
        <w:rPr>
          <w:rFonts w:ascii="Arial" w:hAnsi="Arial" w:cs="Arial"/>
          <w:b/>
          <w:bCs/>
          <w:noProof/>
          <w:sz w:val="22"/>
        </w:rPr>
        <w:t>70</w:t>
      </w:r>
      <w:r w:rsidRPr="00DD6D83">
        <w:rPr>
          <w:rFonts w:ascii="Arial" w:hAnsi="Arial" w:cs="Arial"/>
          <w:noProof/>
          <w:sz w:val="22"/>
        </w:rPr>
        <w:t>: 431–436. [online] http://www.nature.com/articles/ejcn2015232 (Accessed May 24, 2019).</w:t>
      </w:r>
      <w:r w:rsidRPr="00DD6D83">
        <w:rPr>
          <w:rFonts w:ascii="Arial" w:hAnsi="Arial" w:cs="Arial"/>
          <w:noProof/>
          <w:sz w:val="22"/>
        </w:rPr>
        <w:tab/>
      </w:r>
    </w:p>
    <w:p w14:paraId="2EE0F264"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7. Bzikowska-Jura, A., A. Czerwonogrodzka-Senczyna, G. Olędzka, D. Szostak-Węgierek, H. Weker, and A. Wesołowska. 2018. Maternal Nutrition and Body Composition During Breastfeeding: Association with Human Milk Composition. </w:t>
      </w:r>
      <w:r w:rsidRPr="00DD6D83">
        <w:rPr>
          <w:rFonts w:ascii="Arial" w:hAnsi="Arial" w:cs="Arial"/>
          <w:i/>
          <w:iCs/>
          <w:noProof/>
          <w:sz w:val="22"/>
        </w:rPr>
        <w:t>Nutrients</w:t>
      </w:r>
      <w:r w:rsidRPr="00DD6D83">
        <w:rPr>
          <w:rFonts w:ascii="Arial" w:hAnsi="Arial" w:cs="Arial"/>
          <w:noProof/>
          <w:sz w:val="22"/>
        </w:rPr>
        <w:t xml:space="preserve">. </w:t>
      </w:r>
      <w:r w:rsidRPr="00DD6D83">
        <w:rPr>
          <w:rFonts w:ascii="Arial" w:hAnsi="Arial" w:cs="Arial"/>
          <w:b/>
          <w:bCs/>
          <w:noProof/>
          <w:sz w:val="22"/>
        </w:rPr>
        <w:t>10</w:t>
      </w:r>
      <w:r w:rsidRPr="00DD6D83">
        <w:rPr>
          <w:rFonts w:ascii="Arial" w:hAnsi="Arial" w:cs="Arial"/>
          <w:noProof/>
          <w:sz w:val="22"/>
        </w:rPr>
        <w:t>. [online] http://www.ncbi.nlm.nih.gov/pubmed/30262786 (Accessed May 24, 2019).</w:t>
      </w:r>
      <w:r w:rsidRPr="00DD6D83">
        <w:rPr>
          <w:rFonts w:ascii="Arial" w:hAnsi="Arial" w:cs="Arial"/>
          <w:noProof/>
          <w:sz w:val="22"/>
        </w:rPr>
        <w:tab/>
      </w:r>
    </w:p>
    <w:p w14:paraId="06BFA905"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8.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DD6D83">
        <w:rPr>
          <w:rFonts w:ascii="Arial" w:hAnsi="Arial" w:cs="Arial"/>
          <w:i/>
          <w:iCs/>
          <w:noProof/>
          <w:sz w:val="22"/>
        </w:rPr>
        <w:t>Nutrients</w:t>
      </w:r>
      <w:r w:rsidRPr="00DD6D83">
        <w:rPr>
          <w:rFonts w:ascii="Arial" w:hAnsi="Arial" w:cs="Arial"/>
          <w:noProof/>
          <w:sz w:val="22"/>
        </w:rPr>
        <w:t xml:space="preserve">. </w:t>
      </w:r>
      <w:r w:rsidRPr="00DD6D83">
        <w:rPr>
          <w:rFonts w:ascii="Arial" w:hAnsi="Arial" w:cs="Arial"/>
          <w:b/>
          <w:bCs/>
          <w:noProof/>
          <w:sz w:val="22"/>
        </w:rPr>
        <w:t>11</w:t>
      </w:r>
      <w:r w:rsidRPr="00DD6D83">
        <w:rPr>
          <w:rFonts w:ascii="Arial" w:hAnsi="Arial" w:cs="Arial"/>
          <w:noProof/>
          <w:sz w:val="22"/>
        </w:rPr>
        <w:t>. [online] /pmc/articles/PMC6770754/ (Accessed April 6, 2021).</w:t>
      </w:r>
      <w:r w:rsidRPr="00DD6D83">
        <w:rPr>
          <w:rFonts w:ascii="Arial" w:hAnsi="Arial" w:cs="Arial"/>
          <w:noProof/>
          <w:sz w:val="22"/>
        </w:rPr>
        <w:tab/>
      </w:r>
    </w:p>
    <w:p w14:paraId="01C3CB42"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9. Macias, H., and L. Hinck. 2012. Mammary gland development. </w:t>
      </w:r>
      <w:r w:rsidRPr="00DD6D83">
        <w:rPr>
          <w:rFonts w:ascii="Arial" w:hAnsi="Arial" w:cs="Arial"/>
          <w:i/>
          <w:iCs/>
          <w:noProof/>
          <w:sz w:val="22"/>
        </w:rPr>
        <w:t>Wiley Interdiscip. Rev. Dev. Biol.</w:t>
      </w:r>
      <w:r w:rsidRPr="00DD6D83">
        <w:rPr>
          <w:rFonts w:ascii="Arial" w:hAnsi="Arial" w:cs="Arial"/>
          <w:noProof/>
          <w:sz w:val="22"/>
        </w:rPr>
        <w:t xml:space="preserve"> </w:t>
      </w:r>
      <w:r w:rsidRPr="00DD6D83">
        <w:rPr>
          <w:rFonts w:ascii="Arial" w:hAnsi="Arial" w:cs="Arial"/>
          <w:b/>
          <w:bCs/>
          <w:noProof/>
          <w:sz w:val="22"/>
        </w:rPr>
        <w:t>1</w:t>
      </w:r>
      <w:r w:rsidRPr="00DD6D83">
        <w:rPr>
          <w:rFonts w:ascii="Arial" w:hAnsi="Arial" w:cs="Arial"/>
          <w:noProof/>
          <w:sz w:val="22"/>
        </w:rPr>
        <w:t>: 533–57. [online] http://www.pubmedcentral.nih.gov/articlerender.fcgi?artid=PMC3404495 (Accessed June 24, 2019).</w:t>
      </w:r>
      <w:r w:rsidRPr="00DD6D83">
        <w:rPr>
          <w:rFonts w:ascii="Arial" w:hAnsi="Arial" w:cs="Arial"/>
          <w:noProof/>
          <w:sz w:val="22"/>
        </w:rPr>
        <w:tab/>
      </w:r>
    </w:p>
    <w:p w14:paraId="4F595D6C"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10. Hartmann, P. E., R. A. Owens, D. B. Cox, and J. C. Kent. 1996. Establishing lactation Breast development and control of milk synthesis.</w:t>
      </w:r>
      <w:r w:rsidRPr="00DD6D83">
        <w:rPr>
          <w:rFonts w:ascii="Arial" w:hAnsi="Arial" w:cs="Arial"/>
          <w:noProof/>
          <w:sz w:val="22"/>
        </w:rPr>
        <w:tab/>
      </w:r>
    </w:p>
    <w:p w14:paraId="3261C5CA"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11. Landskroner-Eiger, S., J. Park, D. Israel, J. W. Pollard, and P. E. Scherer. 2010. Morphogenesis of the developing mammary gland: stage-dependent impact of adipocytes. </w:t>
      </w:r>
      <w:r w:rsidRPr="00DD6D83">
        <w:rPr>
          <w:rFonts w:ascii="Arial" w:hAnsi="Arial" w:cs="Arial"/>
          <w:i/>
          <w:iCs/>
          <w:noProof/>
          <w:sz w:val="22"/>
        </w:rPr>
        <w:t>Dev. Biol.</w:t>
      </w:r>
      <w:r w:rsidRPr="00DD6D83">
        <w:rPr>
          <w:rFonts w:ascii="Arial" w:hAnsi="Arial" w:cs="Arial"/>
          <w:noProof/>
          <w:sz w:val="22"/>
        </w:rPr>
        <w:t xml:space="preserve"> </w:t>
      </w:r>
      <w:r w:rsidRPr="00DD6D83">
        <w:rPr>
          <w:rFonts w:ascii="Arial" w:hAnsi="Arial" w:cs="Arial"/>
          <w:b/>
          <w:bCs/>
          <w:noProof/>
          <w:sz w:val="22"/>
        </w:rPr>
        <w:t>344</w:t>
      </w:r>
      <w:r w:rsidRPr="00DD6D83">
        <w:rPr>
          <w:rFonts w:ascii="Arial" w:hAnsi="Arial" w:cs="Arial"/>
          <w:noProof/>
          <w:sz w:val="22"/>
        </w:rPr>
        <w:t>: 968–78. [online] http://www.ncbi.nlm.nih.gov/pubmed/20599899 (Accessed July 17, 2019).</w:t>
      </w:r>
      <w:r w:rsidRPr="00DD6D83">
        <w:rPr>
          <w:rFonts w:ascii="Arial" w:hAnsi="Arial" w:cs="Arial"/>
          <w:noProof/>
          <w:sz w:val="22"/>
        </w:rPr>
        <w:tab/>
      </w:r>
    </w:p>
    <w:p w14:paraId="6BEDA0C9"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12. Machino, M. 1976. Growth and Differentiation, Vo1. [online] https://onlinelibrary.wiley.com/doi/pdf/10.1111/j.1440-169X.1976.00079.x (Accessed July 17, 2019).</w:t>
      </w:r>
      <w:r w:rsidRPr="00DD6D83">
        <w:rPr>
          <w:rFonts w:ascii="Arial" w:hAnsi="Arial" w:cs="Arial"/>
          <w:noProof/>
          <w:sz w:val="22"/>
        </w:rPr>
        <w:tab/>
      </w:r>
    </w:p>
    <w:p w14:paraId="163E2706"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13. Zwick, R. K., M. C. Rudolph, B. A. Shook, B. Holtrup, E. Roth, V. Lei, A. Van Keymeulen, V. Seewaldt, S. Kwei, J. Wysolmerski, M. S. Rodeheffer, and V. Horsley. 2018. Adipocyte hypertrophy and lipid dynamics underlie mammary gland remodeling after lactation. </w:t>
      </w:r>
      <w:r w:rsidRPr="00DD6D83">
        <w:rPr>
          <w:rFonts w:ascii="Arial" w:hAnsi="Arial" w:cs="Arial"/>
          <w:i/>
          <w:iCs/>
          <w:noProof/>
          <w:sz w:val="22"/>
        </w:rPr>
        <w:t xml:space="preserve">Nat. </w:t>
      </w:r>
      <w:r w:rsidRPr="00DD6D83">
        <w:rPr>
          <w:rFonts w:ascii="Arial" w:hAnsi="Arial" w:cs="Arial"/>
          <w:i/>
          <w:iCs/>
          <w:noProof/>
          <w:sz w:val="22"/>
        </w:rPr>
        <w:lastRenderedPageBreak/>
        <w:t>Commun.</w:t>
      </w:r>
      <w:r w:rsidRPr="00DD6D83">
        <w:rPr>
          <w:rFonts w:ascii="Arial" w:hAnsi="Arial" w:cs="Arial"/>
          <w:noProof/>
          <w:sz w:val="22"/>
        </w:rPr>
        <w:t xml:space="preserve"> </w:t>
      </w:r>
      <w:r w:rsidRPr="00DD6D83">
        <w:rPr>
          <w:rFonts w:ascii="Arial" w:hAnsi="Arial" w:cs="Arial"/>
          <w:b/>
          <w:bCs/>
          <w:noProof/>
          <w:sz w:val="22"/>
        </w:rPr>
        <w:t>9</w:t>
      </w:r>
      <w:r w:rsidRPr="00DD6D83">
        <w:rPr>
          <w:rFonts w:ascii="Arial" w:hAnsi="Arial" w:cs="Arial"/>
          <w:noProof/>
          <w:sz w:val="22"/>
        </w:rPr>
        <w:t>: 3592. [online] http://www.ncbi.nlm.nih.gov/pubmed/30181538 (Accessed July 10, 2019).</w:t>
      </w:r>
      <w:r w:rsidRPr="00DD6D83">
        <w:rPr>
          <w:rFonts w:ascii="Arial" w:hAnsi="Arial" w:cs="Arial"/>
          <w:noProof/>
          <w:sz w:val="22"/>
        </w:rPr>
        <w:tab/>
      </w:r>
    </w:p>
    <w:p w14:paraId="696BC926"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14.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DD6D83">
        <w:rPr>
          <w:rFonts w:ascii="Arial" w:hAnsi="Arial" w:cs="Arial"/>
          <w:i/>
          <w:iCs/>
          <w:noProof/>
          <w:sz w:val="22"/>
        </w:rPr>
        <w:t>Acta Diabetol.</w:t>
      </w:r>
      <w:r w:rsidRPr="00DD6D83">
        <w:rPr>
          <w:rFonts w:ascii="Arial" w:hAnsi="Arial" w:cs="Arial"/>
          <w:noProof/>
          <w:sz w:val="22"/>
        </w:rPr>
        <w:t xml:space="preserve"> </w:t>
      </w:r>
      <w:r w:rsidRPr="00DD6D83">
        <w:rPr>
          <w:rFonts w:ascii="Arial" w:hAnsi="Arial" w:cs="Arial"/>
          <w:b/>
          <w:bCs/>
          <w:noProof/>
          <w:sz w:val="22"/>
        </w:rPr>
        <w:t>52</w:t>
      </w:r>
      <w:r w:rsidRPr="00DD6D83">
        <w:rPr>
          <w:rFonts w:ascii="Arial" w:hAnsi="Arial" w:cs="Arial"/>
          <w:noProof/>
          <w:sz w:val="22"/>
        </w:rPr>
        <w:t>: 257–266. [online] http://link.springer.com/10.1007/s00592-014-0632-9 (Accessed July 19, 2019).</w:t>
      </w:r>
      <w:r w:rsidRPr="00DD6D83">
        <w:rPr>
          <w:rFonts w:ascii="Arial" w:hAnsi="Arial" w:cs="Arial"/>
          <w:noProof/>
          <w:sz w:val="22"/>
        </w:rPr>
        <w:tab/>
      </w:r>
    </w:p>
    <w:p w14:paraId="6710AAF1"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15. Cai, H., L. Q. Dong, and F. Liu. 2016. Recent Advances in Adipose mTOR Signaling and Function: Therapeutic Prospects. </w:t>
      </w:r>
      <w:r w:rsidRPr="00DD6D83">
        <w:rPr>
          <w:rFonts w:ascii="Arial" w:hAnsi="Arial" w:cs="Arial"/>
          <w:i/>
          <w:iCs/>
          <w:noProof/>
          <w:sz w:val="22"/>
        </w:rPr>
        <w:t>Trends Pharmacol. Sci.</w:t>
      </w:r>
      <w:r w:rsidRPr="00DD6D83">
        <w:rPr>
          <w:rFonts w:ascii="Arial" w:hAnsi="Arial" w:cs="Arial"/>
          <w:noProof/>
          <w:sz w:val="22"/>
        </w:rPr>
        <w:t xml:space="preserve"> </w:t>
      </w:r>
      <w:r w:rsidRPr="00DD6D83">
        <w:rPr>
          <w:rFonts w:ascii="Arial" w:hAnsi="Arial" w:cs="Arial"/>
          <w:b/>
          <w:bCs/>
          <w:noProof/>
          <w:sz w:val="22"/>
        </w:rPr>
        <w:t>37</w:t>
      </w:r>
      <w:r w:rsidRPr="00DD6D83">
        <w:rPr>
          <w:rFonts w:ascii="Arial" w:hAnsi="Arial" w:cs="Arial"/>
          <w:noProof/>
          <w:sz w:val="22"/>
        </w:rPr>
        <w:t>: 303–317. [online] http://www.ncbi.nlm.nih.gov/pubmed/26700098 (Accessed July 19, 2019).</w:t>
      </w:r>
      <w:r w:rsidRPr="00DD6D83">
        <w:rPr>
          <w:rFonts w:ascii="Arial" w:hAnsi="Arial" w:cs="Arial"/>
          <w:noProof/>
          <w:sz w:val="22"/>
        </w:rPr>
        <w:tab/>
      </w:r>
    </w:p>
    <w:p w14:paraId="057ACE39"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16. Wang, X., and C. G. Proud. 2006. The mTOR Pathway in the Control of Protein Synthesis. </w:t>
      </w:r>
      <w:r w:rsidRPr="00DD6D83">
        <w:rPr>
          <w:rFonts w:ascii="Arial" w:hAnsi="Arial" w:cs="Arial"/>
          <w:i/>
          <w:iCs/>
          <w:noProof/>
          <w:sz w:val="22"/>
        </w:rPr>
        <w:t>Physiology</w:t>
      </w:r>
      <w:r w:rsidRPr="00DD6D83">
        <w:rPr>
          <w:rFonts w:ascii="Arial" w:hAnsi="Arial" w:cs="Arial"/>
          <w:noProof/>
          <w:sz w:val="22"/>
        </w:rPr>
        <w:t xml:space="preserve">. </w:t>
      </w:r>
      <w:r w:rsidRPr="00DD6D83">
        <w:rPr>
          <w:rFonts w:ascii="Arial" w:hAnsi="Arial" w:cs="Arial"/>
          <w:b/>
          <w:bCs/>
          <w:noProof/>
          <w:sz w:val="22"/>
        </w:rPr>
        <w:t>21</w:t>
      </w:r>
      <w:r w:rsidRPr="00DD6D83">
        <w:rPr>
          <w:rFonts w:ascii="Arial" w:hAnsi="Arial" w:cs="Arial"/>
          <w:noProof/>
          <w:sz w:val="22"/>
        </w:rPr>
        <w:t>: 362–369. [online] http://www.ncbi.nlm.nih.gov/pubmed/16990457 (Accessed July 19, 2019).</w:t>
      </w:r>
      <w:r w:rsidRPr="00DD6D83">
        <w:rPr>
          <w:rFonts w:ascii="Arial" w:hAnsi="Arial" w:cs="Arial"/>
          <w:noProof/>
          <w:sz w:val="22"/>
        </w:rPr>
        <w:tab/>
      </w:r>
    </w:p>
    <w:p w14:paraId="53461F0C"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17. Catania, C., E. Binder, and D. Cota. 2011. mTORC1 signaling in energy balance and metabolic disease. </w:t>
      </w:r>
      <w:r w:rsidRPr="00DD6D83">
        <w:rPr>
          <w:rFonts w:ascii="Arial" w:hAnsi="Arial" w:cs="Arial"/>
          <w:i/>
          <w:iCs/>
          <w:noProof/>
          <w:sz w:val="22"/>
        </w:rPr>
        <w:t>Int. J. Obes.</w:t>
      </w:r>
      <w:r w:rsidRPr="00DD6D83">
        <w:rPr>
          <w:rFonts w:ascii="Arial" w:hAnsi="Arial" w:cs="Arial"/>
          <w:noProof/>
          <w:sz w:val="22"/>
        </w:rPr>
        <w:t xml:space="preserve"> </w:t>
      </w:r>
      <w:r w:rsidRPr="00DD6D83">
        <w:rPr>
          <w:rFonts w:ascii="Arial" w:hAnsi="Arial" w:cs="Arial"/>
          <w:b/>
          <w:bCs/>
          <w:noProof/>
          <w:sz w:val="22"/>
        </w:rPr>
        <w:t>35</w:t>
      </w:r>
      <w:r w:rsidRPr="00DD6D83">
        <w:rPr>
          <w:rFonts w:ascii="Arial" w:hAnsi="Arial" w:cs="Arial"/>
          <w:noProof/>
          <w:sz w:val="22"/>
        </w:rPr>
        <w:t>: 751–761. [online] http://www.nature.com/articles/ijo2010208 (Accessed July 19, 2019).</w:t>
      </w:r>
      <w:r w:rsidRPr="00DD6D83">
        <w:rPr>
          <w:rFonts w:ascii="Arial" w:hAnsi="Arial" w:cs="Arial"/>
          <w:noProof/>
          <w:sz w:val="22"/>
        </w:rPr>
        <w:tab/>
      </w:r>
    </w:p>
    <w:p w14:paraId="4421EDFE"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18. Laplante, M., and D. M. Sabatini. 2009. An Emerging Role of mTOR in Lipid Biosynthesis. </w:t>
      </w:r>
      <w:r w:rsidRPr="00DD6D83">
        <w:rPr>
          <w:rFonts w:ascii="Arial" w:hAnsi="Arial" w:cs="Arial"/>
          <w:i/>
          <w:iCs/>
          <w:noProof/>
          <w:sz w:val="22"/>
        </w:rPr>
        <w:t>Curr. Biol.</w:t>
      </w:r>
      <w:r w:rsidRPr="00DD6D83">
        <w:rPr>
          <w:rFonts w:ascii="Arial" w:hAnsi="Arial" w:cs="Arial"/>
          <w:noProof/>
          <w:sz w:val="22"/>
        </w:rPr>
        <w:t xml:space="preserve"> </w:t>
      </w:r>
      <w:r w:rsidRPr="00DD6D83">
        <w:rPr>
          <w:rFonts w:ascii="Arial" w:hAnsi="Arial" w:cs="Arial"/>
          <w:b/>
          <w:bCs/>
          <w:noProof/>
          <w:sz w:val="22"/>
        </w:rPr>
        <w:t>19</w:t>
      </w:r>
      <w:r w:rsidRPr="00DD6D83">
        <w:rPr>
          <w:rFonts w:ascii="Arial" w:hAnsi="Arial" w:cs="Arial"/>
          <w:noProof/>
          <w:sz w:val="22"/>
        </w:rPr>
        <w:t>: R1046–R1052. [online] http://www.ncbi.nlm.nih.gov/pubmed/19948145 (Accessed July 25, 2019).</w:t>
      </w:r>
      <w:r w:rsidRPr="00DD6D83">
        <w:rPr>
          <w:rFonts w:ascii="Arial" w:hAnsi="Arial" w:cs="Arial"/>
          <w:noProof/>
          <w:sz w:val="22"/>
        </w:rPr>
        <w:tab/>
      </w:r>
    </w:p>
    <w:p w14:paraId="64B412EC"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19. Chen, Y., H. Wei, F. Liu, and J.-L. Guan. 2014. Hyperactivation of mammalian target of rapamycin complex 1 (mTORC1) promotes breast cancer progression through enhancing glucose starvation-induced autophagy and Akt signaling. </w:t>
      </w:r>
      <w:r w:rsidRPr="00DD6D83">
        <w:rPr>
          <w:rFonts w:ascii="Arial" w:hAnsi="Arial" w:cs="Arial"/>
          <w:i/>
          <w:iCs/>
          <w:noProof/>
          <w:sz w:val="22"/>
        </w:rPr>
        <w:t>J. Biol. Chem.</w:t>
      </w:r>
      <w:r w:rsidRPr="00DD6D83">
        <w:rPr>
          <w:rFonts w:ascii="Arial" w:hAnsi="Arial" w:cs="Arial"/>
          <w:noProof/>
          <w:sz w:val="22"/>
        </w:rPr>
        <w:t xml:space="preserve"> </w:t>
      </w:r>
      <w:r w:rsidRPr="00DD6D83">
        <w:rPr>
          <w:rFonts w:ascii="Arial" w:hAnsi="Arial" w:cs="Arial"/>
          <w:b/>
          <w:bCs/>
          <w:noProof/>
          <w:sz w:val="22"/>
        </w:rPr>
        <w:t>289</w:t>
      </w:r>
      <w:r w:rsidRPr="00DD6D83">
        <w:rPr>
          <w:rFonts w:ascii="Arial" w:hAnsi="Arial" w:cs="Arial"/>
          <w:noProof/>
          <w:sz w:val="22"/>
        </w:rPr>
        <w:t>: 1164–73. [online] http://www.ncbi.nlm.nih.gov/pubmed/24275666 (Accessed February 14, 2020).</w:t>
      </w:r>
      <w:r w:rsidRPr="00DD6D83">
        <w:rPr>
          <w:rFonts w:ascii="Arial" w:hAnsi="Arial" w:cs="Arial"/>
          <w:noProof/>
          <w:sz w:val="22"/>
        </w:rPr>
        <w:tab/>
      </w:r>
    </w:p>
    <w:p w14:paraId="6B46C5EB"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20. Rezaei, R., Z. Wu, Y. Hou, F. W. Bazer, and G. Wu. 2016. Amino acids and mammary gland development: nutritional implications for milk production and neonatal growth. </w:t>
      </w:r>
      <w:r w:rsidRPr="00DD6D83">
        <w:rPr>
          <w:rFonts w:ascii="Arial" w:hAnsi="Arial" w:cs="Arial"/>
          <w:i/>
          <w:iCs/>
          <w:noProof/>
          <w:sz w:val="22"/>
        </w:rPr>
        <w:t>J. Anim. Sci. Biotechnol.</w:t>
      </w:r>
      <w:r w:rsidRPr="00DD6D83">
        <w:rPr>
          <w:rFonts w:ascii="Arial" w:hAnsi="Arial" w:cs="Arial"/>
          <w:noProof/>
          <w:sz w:val="22"/>
        </w:rPr>
        <w:t xml:space="preserve"> </w:t>
      </w:r>
      <w:r w:rsidRPr="00DD6D83">
        <w:rPr>
          <w:rFonts w:ascii="Arial" w:hAnsi="Arial" w:cs="Arial"/>
          <w:b/>
          <w:bCs/>
          <w:noProof/>
          <w:sz w:val="22"/>
        </w:rPr>
        <w:t>7</w:t>
      </w:r>
      <w:r w:rsidRPr="00DD6D83">
        <w:rPr>
          <w:rFonts w:ascii="Arial" w:hAnsi="Arial" w:cs="Arial"/>
          <w:noProof/>
          <w:sz w:val="22"/>
        </w:rPr>
        <w:t>: 20. [online] http://www.ncbi.nlm.nih.gov/pubmed/27042295 (Accessed July 10, 2019).</w:t>
      </w:r>
      <w:r w:rsidRPr="00DD6D83">
        <w:rPr>
          <w:rFonts w:ascii="Arial" w:hAnsi="Arial" w:cs="Arial"/>
          <w:noProof/>
          <w:sz w:val="22"/>
        </w:rPr>
        <w:tab/>
      </w:r>
    </w:p>
    <w:p w14:paraId="1523AE94"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21. Schwenk, F., U. Baron, and K. Rajewsky. 1995. A cre-transgenic mouse strain for the ubiquitous deletion of loxP-flanked gene segments including deletion in germ cells. </w:t>
      </w:r>
      <w:r w:rsidRPr="00DD6D83">
        <w:rPr>
          <w:rFonts w:ascii="Arial" w:hAnsi="Arial" w:cs="Arial"/>
          <w:i/>
          <w:iCs/>
          <w:noProof/>
          <w:sz w:val="22"/>
        </w:rPr>
        <w:t>Nucleic Acids Res.</w:t>
      </w:r>
      <w:r w:rsidRPr="00DD6D83">
        <w:rPr>
          <w:rFonts w:ascii="Arial" w:hAnsi="Arial" w:cs="Arial"/>
          <w:noProof/>
          <w:sz w:val="22"/>
        </w:rPr>
        <w:t xml:space="preserve"> </w:t>
      </w:r>
      <w:r w:rsidRPr="00DD6D83">
        <w:rPr>
          <w:rFonts w:ascii="Arial" w:hAnsi="Arial" w:cs="Arial"/>
          <w:b/>
          <w:bCs/>
          <w:noProof/>
          <w:sz w:val="22"/>
        </w:rPr>
        <w:t>23</w:t>
      </w:r>
      <w:r w:rsidRPr="00DD6D83">
        <w:rPr>
          <w:rFonts w:ascii="Arial" w:hAnsi="Arial" w:cs="Arial"/>
          <w:noProof/>
          <w:sz w:val="22"/>
        </w:rPr>
        <w:t>: 5080–5081. [online] /pmc/articles/PMC307516/?report=abstract (Accessed May 12, 2021).</w:t>
      </w:r>
      <w:r w:rsidRPr="00DD6D83">
        <w:rPr>
          <w:rFonts w:ascii="Arial" w:hAnsi="Arial" w:cs="Arial"/>
          <w:noProof/>
          <w:sz w:val="22"/>
        </w:rPr>
        <w:tab/>
      </w:r>
    </w:p>
    <w:p w14:paraId="14ED0DF4"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22. Kwiatkowski, D. J., H. Zhang, J. L. Bandura, K. M. Heiberger, M. Glogauer, N. el-Hashemite, and H. Onda. 2002. A mouse model of TSC1 reveals sex-dependent lethality from liver </w:t>
      </w:r>
      <w:r w:rsidRPr="00DD6D83">
        <w:rPr>
          <w:rFonts w:ascii="Arial" w:hAnsi="Arial" w:cs="Arial"/>
          <w:noProof/>
          <w:sz w:val="22"/>
        </w:rPr>
        <w:lastRenderedPageBreak/>
        <w:t xml:space="preserve">hemangiomas, and up-regulation of p70S6 kinase activity in Tsc1 null cells. </w:t>
      </w:r>
      <w:r w:rsidRPr="00DD6D83">
        <w:rPr>
          <w:rFonts w:ascii="Arial" w:hAnsi="Arial" w:cs="Arial"/>
          <w:i/>
          <w:iCs/>
          <w:noProof/>
          <w:sz w:val="22"/>
        </w:rPr>
        <w:t>Hum. Mol. Genet.</w:t>
      </w:r>
      <w:r w:rsidRPr="00DD6D83">
        <w:rPr>
          <w:rFonts w:ascii="Arial" w:hAnsi="Arial" w:cs="Arial"/>
          <w:noProof/>
          <w:sz w:val="22"/>
        </w:rPr>
        <w:t xml:space="preserve"> </w:t>
      </w:r>
      <w:r w:rsidRPr="00DD6D83">
        <w:rPr>
          <w:rFonts w:ascii="Arial" w:hAnsi="Arial" w:cs="Arial"/>
          <w:b/>
          <w:bCs/>
          <w:noProof/>
          <w:sz w:val="22"/>
        </w:rPr>
        <w:t>11</w:t>
      </w:r>
      <w:r w:rsidRPr="00DD6D83">
        <w:rPr>
          <w:rFonts w:ascii="Arial" w:hAnsi="Arial" w:cs="Arial"/>
          <w:noProof/>
          <w:sz w:val="22"/>
        </w:rPr>
        <w:t>: 525–534. [online] http://expmed.bwh.harvard.edu/ts/review/ (Accessed May 12, 2021).</w:t>
      </w:r>
      <w:r w:rsidRPr="00DD6D83">
        <w:rPr>
          <w:rFonts w:ascii="Arial" w:hAnsi="Arial" w:cs="Arial"/>
          <w:noProof/>
          <w:sz w:val="22"/>
        </w:rPr>
        <w:tab/>
      </w:r>
    </w:p>
    <w:p w14:paraId="653D073B"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23. Kwiatkowski, D. J., H. Zhang, J. L. Bandura, K. M. Heiberger, M. Glogauer, N. el-Hashemite, and H. Onda. 2002. A mouse model of TSC1 reveals sex-dependent lethality from liver hemangiomas, and up-regulation of p70S6 kinase activity in Tsc1 null cells. </w:t>
      </w:r>
      <w:r w:rsidRPr="00DD6D83">
        <w:rPr>
          <w:rFonts w:ascii="Arial" w:hAnsi="Arial" w:cs="Arial"/>
          <w:i/>
          <w:iCs/>
          <w:noProof/>
          <w:sz w:val="22"/>
        </w:rPr>
        <w:t>Hum. Mol. Genet.</w:t>
      </w:r>
      <w:r w:rsidRPr="00DD6D83">
        <w:rPr>
          <w:rFonts w:ascii="Arial" w:hAnsi="Arial" w:cs="Arial"/>
          <w:noProof/>
          <w:sz w:val="22"/>
        </w:rPr>
        <w:t xml:space="preserve"> </w:t>
      </w:r>
      <w:r w:rsidRPr="00DD6D83">
        <w:rPr>
          <w:rFonts w:ascii="Arial" w:hAnsi="Arial" w:cs="Arial"/>
          <w:b/>
          <w:bCs/>
          <w:noProof/>
          <w:sz w:val="22"/>
        </w:rPr>
        <w:t>11</w:t>
      </w:r>
      <w:r w:rsidRPr="00DD6D83">
        <w:rPr>
          <w:rFonts w:ascii="Arial" w:hAnsi="Arial" w:cs="Arial"/>
          <w:noProof/>
          <w:sz w:val="22"/>
        </w:rPr>
        <w:t>: 525–534. [online] https://academic.oup.com/hmg/article-lookup/doi/10.1093/hmg/11.5.525 (Accessed July 11, 2019).</w:t>
      </w:r>
      <w:r w:rsidRPr="00DD6D83">
        <w:rPr>
          <w:rFonts w:ascii="Arial" w:hAnsi="Arial" w:cs="Arial"/>
          <w:noProof/>
          <w:sz w:val="22"/>
        </w:rPr>
        <w:tab/>
      </w:r>
    </w:p>
    <w:p w14:paraId="714B481C"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24. Eguchi, J., Q.-W. Yan, D. E. Schones, M. Kamal, C.-H. Hsu, M. Q. Zhang, G. E. Crawford, and E. D. Rosen. 2008. Interferon Regulatory Factors Are Transcriptional Regulators of Adipogenesis. </w:t>
      </w:r>
      <w:r w:rsidRPr="00DD6D83">
        <w:rPr>
          <w:rFonts w:ascii="Arial" w:hAnsi="Arial" w:cs="Arial"/>
          <w:i/>
          <w:iCs/>
          <w:noProof/>
          <w:sz w:val="22"/>
        </w:rPr>
        <w:t>Cell Metab.</w:t>
      </w:r>
      <w:r w:rsidRPr="00DD6D83">
        <w:rPr>
          <w:rFonts w:ascii="Arial" w:hAnsi="Arial" w:cs="Arial"/>
          <w:noProof/>
          <w:sz w:val="22"/>
        </w:rPr>
        <w:t xml:space="preserve"> </w:t>
      </w:r>
      <w:r w:rsidRPr="00DD6D83">
        <w:rPr>
          <w:rFonts w:ascii="Arial" w:hAnsi="Arial" w:cs="Arial"/>
          <w:b/>
          <w:bCs/>
          <w:noProof/>
          <w:sz w:val="22"/>
        </w:rPr>
        <w:t>7</w:t>
      </w:r>
      <w:r w:rsidRPr="00DD6D83">
        <w:rPr>
          <w:rFonts w:ascii="Arial" w:hAnsi="Arial" w:cs="Arial"/>
          <w:noProof/>
          <w:sz w:val="22"/>
        </w:rPr>
        <w:t>: 86–94. [online] http://www.ncbi.nlm.nih.gov/pubmed/18177728 (Accessed July 25, 2019).</w:t>
      </w:r>
      <w:r w:rsidRPr="00DD6D83">
        <w:rPr>
          <w:rFonts w:ascii="Arial" w:hAnsi="Arial" w:cs="Arial"/>
          <w:noProof/>
          <w:sz w:val="22"/>
        </w:rPr>
        <w:tab/>
      </w:r>
    </w:p>
    <w:p w14:paraId="701A46AA"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25. Wang, F., S. E. Mullican, J. R. DiSpirito, L. C. Peed, and M. A. Lazar. 2013. Lipoatrophy and severe metabolic disturbance in mice with fat-specific deletion of PPARγ. </w:t>
      </w:r>
      <w:r w:rsidRPr="00DD6D83">
        <w:rPr>
          <w:rFonts w:ascii="Arial" w:hAnsi="Arial" w:cs="Arial"/>
          <w:i/>
          <w:iCs/>
          <w:noProof/>
          <w:sz w:val="22"/>
        </w:rPr>
        <w:t>Proc. Natl. Acad. Sci. U. S. A.</w:t>
      </w:r>
      <w:r w:rsidRPr="00DD6D83">
        <w:rPr>
          <w:rFonts w:ascii="Arial" w:hAnsi="Arial" w:cs="Arial"/>
          <w:noProof/>
          <w:sz w:val="22"/>
        </w:rPr>
        <w:t xml:space="preserve"> </w:t>
      </w:r>
      <w:r w:rsidRPr="00DD6D83">
        <w:rPr>
          <w:rFonts w:ascii="Arial" w:hAnsi="Arial" w:cs="Arial"/>
          <w:b/>
          <w:bCs/>
          <w:noProof/>
          <w:sz w:val="22"/>
        </w:rPr>
        <w:t>110</w:t>
      </w:r>
      <w:r w:rsidRPr="00DD6D83">
        <w:rPr>
          <w:rFonts w:ascii="Arial" w:hAnsi="Arial" w:cs="Arial"/>
          <w:noProof/>
          <w:sz w:val="22"/>
        </w:rPr>
        <w:t>: 18656–18661. [online] http://www.pnas.org/cgi/doi/10.1073/pnas.1314863110 (Accessed July 15, 2019).</w:t>
      </w:r>
      <w:r w:rsidRPr="00DD6D83">
        <w:rPr>
          <w:rFonts w:ascii="Arial" w:hAnsi="Arial" w:cs="Arial"/>
          <w:noProof/>
          <w:sz w:val="22"/>
        </w:rPr>
        <w:tab/>
      </w:r>
    </w:p>
    <w:p w14:paraId="3B15E88F"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26. Wang, Z. V., Y. Deng, Q. A. Wang, K. Sun, and P. E. Scherer. 2010. Identification and characterization of a promoter cassette conferring adipocyte-specific gene expression. </w:t>
      </w:r>
      <w:r w:rsidRPr="00DD6D83">
        <w:rPr>
          <w:rFonts w:ascii="Arial" w:hAnsi="Arial" w:cs="Arial"/>
          <w:i/>
          <w:iCs/>
          <w:noProof/>
          <w:sz w:val="22"/>
        </w:rPr>
        <w:t>Endocrinology</w:t>
      </w:r>
      <w:r w:rsidRPr="00DD6D83">
        <w:rPr>
          <w:rFonts w:ascii="Arial" w:hAnsi="Arial" w:cs="Arial"/>
          <w:noProof/>
          <w:sz w:val="22"/>
        </w:rPr>
        <w:t xml:space="preserve">. </w:t>
      </w:r>
      <w:r w:rsidRPr="00DD6D83">
        <w:rPr>
          <w:rFonts w:ascii="Arial" w:hAnsi="Arial" w:cs="Arial"/>
          <w:b/>
          <w:bCs/>
          <w:noProof/>
          <w:sz w:val="22"/>
        </w:rPr>
        <w:t>151</w:t>
      </w:r>
      <w:r w:rsidRPr="00DD6D83">
        <w:rPr>
          <w:rFonts w:ascii="Arial" w:hAnsi="Arial" w:cs="Arial"/>
          <w:noProof/>
          <w:sz w:val="22"/>
        </w:rPr>
        <w:t>: 2933–2939. [online] /pmc/articles/PMC2875825/ (Accessed May 12, 2021).</w:t>
      </w:r>
      <w:r w:rsidRPr="00DD6D83">
        <w:rPr>
          <w:rFonts w:ascii="Arial" w:hAnsi="Arial" w:cs="Arial"/>
          <w:noProof/>
          <w:sz w:val="22"/>
        </w:rPr>
        <w:tab/>
      </w:r>
    </w:p>
    <w:p w14:paraId="52879914"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27. Wang, Q. A., A. Song, R. K. Gupta, B. Deplancke, and P. E. Scherer. 2018. Reversible De-differentiation of Mature White Adipocytes into Preadipocyte-like Precursors during Lactation. </w:t>
      </w:r>
      <w:r w:rsidRPr="00DD6D83">
        <w:rPr>
          <w:rFonts w:ascii="Arial" w:hAnsi="Arial" w:cs="Arial"/>
          <w:i/>
          <w:iCs/>
          <w:noProof/>
          <w:sz w:val="22"/>
        </w:rPr>
        <w:t>Cell Metab.</w:t>
      </w:r>
      <w:r w:rsidRPr="00DD6D83">
        <w:rPr>
          <w:rFonts w:ascii="Arial" w:hAnsi="Arial" w:cs="Arial"/>
          <w:noProof/>
          <w:sz w:val="22"/>
        </w:rPr>
        <w:t xml:space="preserve"> </w:t>
      </w:r>
      <w:r w:rsidRPr="00DD6D83">
        <w:rPr>
          <w:rFonts w:ascii="Arial" w:hAnsi="Arial" w:cs="Arial"/>
          <w:b/>
          <w:bCs/>
          <w:noProof/>
          <w:sz w:val="22"/>
        </w:rPr>
        <w:t>28</w:t>
      </w:r>
      <w:r w:rsidRPr="00DD6D83">
        <w:rPr>
          <w:rFonts w:ascii="Arial" w:hAnsi="Arial" w:cs="Arial"/>
          <w:noProof/>
          <w:sz w:val="22"/>
        </w:rPr>
        <w:t>: 282-288.e3. [online] https://doi.org/10.1016/j.cmet.2018.05.022 (Accessed July 10, 2019).</w:t>
      </w:r>
      <w:r w:rsidRPr="00DD6D83">
        <w:rPr>
          <w:rFonts w:ascii="Arial" w:hAnsi="Arial" w:cs="Arial"/>
          <w:noProof/>
          <w:sz w:val="22"/>
        </w:rPr>
        <w:tab/>
      </w:r>
    </w:p>
    <w:p w14:paraId="37087A05"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28.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June 19, 2019).</w:t>
      </w:r>
      <w:r w:rsidRPr="00DD6D83">
        <w:rPr>
          <w:rFonts w:ascii="Arial" w:hAnsi="Arial" w:cs="Arial"/>
          <w:noProof/>
          <w:sz w:val="22"/>
        </w:rPr>
        <w:tab/>
      </w:r>
    </w:p>
    <w:p w14:paraId="5B3DDEEB"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29. Collares, F. P., C. V. Gonçalves, and J. S. Ferreira. 1997. Creamatocrit as a rapid method to estimate the contents of total milk lipids. </w:t>
      </w:r>
      <w:r w:rsidRPr="00DD6D83">
        <w:rPr>
          <w:rFonts w:ascii="Arial" w:hAnsi="Arial" w:cs="Arial"/>
          <w:i/>
          <w:iCs/>
          <w:noProof/>
          <w:sz w:val="22"/>
        </w:rPr>
        <w:t>Food Chem.</w:t>
      </w:r>
      <w:r w:rsidRPr="00DD6D83">
        <w:rPr>
          <w:rFonts w:ascii="Arial" w:hAnsi="Arial" w:cs="Arial"/>
          <w:noProof/>
          <w:sz w:val="22"/>
        </w:rPr>
        <w:t xml:space="preserve"> </w:t>
      </w:r>
      <w:r w:rsidRPr="00DD6D83">
        <w:rPr>
          <w:rFonts w:ascii="Arial" w:hAnsi="Arial" w:cs="Arial"/>
          <w:b/>
          <w:bCs/>
          <w:noProof/>
          <w:sz w:val="22"/>
        </w:rPr>
        <w:t>60</w:t>
      </w:r>
      <w:r w:rsidRPr="00DD6D83">
        <w:rPr>
          <w:rFonts w:ascii="Arial" w:hAnsi="Arial" w:cs="Arial"/>
          <w:noProof/>
          <w:sz w:val="22"/>
        </w:rPr>
        <w:t>: 465–467. [online] https://www.sciencedirect.com/science/article/pii/S0308814697000149 (Accessed February 19, 2020).</w:t>
      </w:r>
      <w:r w:rsidRPr="00DD6D83">
        <w:rPr>
          <w:rFonts w:ascii="Arial" w:hAnsi="Arial" w:cs="Arial"/>
          <w:noProof/>
          <w:sz w:val="22"/>
        </w:rPr>
        <w:tab/>
      </w:r>
    </w:p>
    <w:p w14:paraId="6F9DB3B0"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30. Patro, R., G. Duggal, M. I. Love, R. A. Irizarry, and C. Kingsford. 2017. Salmon provides fast and bias-aware quantification of transcript expression. </w:t>
      </w:r>
      <w:r w:rsidRPr="00DD6D83">
        <w:rPr>
          <w:rFonts w:ascii="Arial" w:hAnsi="Arial" w:cs="Arial"/>
          <w:i/>
          <w:iCs/>
          <w:noProof/>
          <w:sz w:val="22"/>
        </w:rPr>
        <w:t>Nat. Methods</w:t>
      </w:r>
      <w:r w:rsidRPr="00DD6D83">
        <w:rPr>
          <w:rFonts w:ascii="Arial" w:hAnsi="Arial" w:cs="Arial"/>
          <w:noProof/>
          <w:sz w:val="22"/>
        </w:rPr>
        <w:t xml:space="preserve">. </w:t>
      </w:r>
      <w:r w:rsidRPr="00DD6D83">
        <w:rPr>
          <w:rFonts w:ascii="Arial" w:hAnsi="Arial" w:cs="Arial"/>
          <w:b/>
          <w:bCs/>
          <w:noProof/>
          <w:sz w:val="22"/>
        </w:rPr>
        <w:t>14</w:t>
      </w:r>
      <w:r w:rsidRPr="00DD6D83">
        <w:rPr>
          <w:rFonts w:ascii="Arial" w:hAnsi="Arial" w:cs="Arial"/>
          <w:noProof/>
          <w:sz w:val="22"/>
        </w:rPr>
        <w:t>: 417–419.</w:t>
      </w:r>
      <w:r w:rsidRPr="00DD6D83">
        <w:rPr>
          <w:rFonts w:ascii="Arial" w:hAnsi="Arial" w:cs="Arial"/>
          <w:noProof/>
          <w:sz w:val="22"/>
        </w:rPr>
        <w:tab/>
      </w:r>
    </w:p>
    <w:p w14:paraId="10034A5F"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lastRenderedPageBreak/>
        <w:t xml:space="preserve">31. Love, M. I., C. Soneson, P. F. Hickey, L. K. Johnson, N. Tessa Pierce, L. Shepherd, M. Morgan, and R. Patro. 2020. Tximeta: Reference sequence checksums for provenance identification in RNA-seq. </w:t>
      </w:r>
      <w:r w:rsidRPr="00DD6D83">
        <w:rPr>
          <w:rFonts w:ascii="Arial" w:hAnsi="Arial" w:cs="Arial"/>
          <w:i/>
          <w:iCs/>
          <w:noProof/>
          <w:sz w:val="22"/>
        </w:rPr>
        <w:t>PLoS Comput. Biol.</w:t>
      </w:r>
      <w:r w:rsidRPr="00DD6D83">
        <w:rPr>
          <w:rFonts w:ascii="Arial" w:hAnsi="Arial" w:cs="Arial"/>
          <w:noProof/>
          <w:sz w:val="22"/>
        </w:rPr>
        <w:t xml:space="preserve"> </w:t>
      </w:r>
      <w:r w:rsidRPr="00DD6D83">
        <w:rPr>
          <w:rFonts w:ascii="Arial" w:hAnsi="Arial" w:cs="Arial"/>
          <w:b/>
          <w:bCs/>
          <w:noProof/>
          <w:sz w:val="22"/>
        </w:rPr>
        <w:t>16</w:t>
      </w:r>
      <w:r w:rsidRPr="00DD6D83">
        <w:rPr>
          <w:rFonts w:ascii="Arial" w:hAnsi="Arial" w:cs="Arial"/>
          <w:noProof/>
          <w:sz w:val="22"/>
        </w:rPr>
        <w:t>: 1–13.</w:t>
      </w:r>
      <w:r w:rsidRPr="00DD6D83">
        <w:rPr>
          <w:rFonts w:ascii="Arial" w:hAnsi="Arial" w:cs="Arial"/>
          <w:noProof/>
          <w:sz w:val="22"/>
        </w:rPr>
        <w:tab/>
      </w:r>
    </w:p>
    <w:p w14:paraId="6948D37C"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32. Soneson, C., M. I. Love, and M. D. Robinson. 2016. Differential analyses for RNA-seq: Transcript-level estimates improve gene-level inferences [version 2; referees: 2 approved]. </w:t>
      </w:r>
      <w:r w:rsidRPr="00DD6D83">
        <w:rPr>
          <w:rFonts w:ascii="Arial" w:hAnsi="Arial" w:cs="Arial"/>
          <w:i/>
          <w:iCs/>
          <w:noProof/>
          <w:sz w:val="22"/>
        </w:rPr>
        <w:t>F1000Research</w:t>
      </w:r>
      <w:r w:rsidRPr="00DD6D83">
        <w:rPr>
          <w:rFonts w:ascii="Arial" w:hAnsi="Arial" w:cs="Arial"/>
          <w:noProof/>
          <w:sz w:val="22"/>
        </w:rPr>
        <w:t xml:space="preserve">. </w:t>
      </w:r>
      <w:r w:rsidRPr="00DD6D83">
        <w:rPr>
          <w:rFonts w:ascii="Arial" w:hAnsi="Arial" w:cs="Arial"/>
          <w:b/>
          <w:bCs/>
          <w:noProof/>
          <w:sz w:val="22"/>
        </w:rPr>
        <w:t>4</w:t>
      </w:r>
      <w:r w:rsidRPr="00DD6D83">
        <w:rPr>
          <w:rFonts w:ascii="Arial" w:hAnsi="Arial" w:cs="Arial"/>
          <w:noProof/>
          <w:sz w:val="22"/>
        </w:rPr>
        <w:t>: 1–23.</w:t>
      </w:r>
      <w:r w:rsidRPr="00DD6D83">
        <w:rPr>
          <w:rFonts w:ascii="Arial" w:hAnsi="Arial" w:cs="Arial"/>
          <w:noProof/>
          <w:sz w:val="22"/>
        </w:rPr>
        <w:tab/>
      </w:r>
    </w:p>
    <w:p w14:paraId="29E625FF"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33. Love, M. I., W. Huber, and S. Anders. 2014. Moderated estimation of fold change and dispersion for RNA-seq data with DESeq2. </w:t>
      </w:r>
      <w:r w:rsidRPr="00DD6D83">
        <w:rPr>
          <w:rFonts w:ascii="Arial" w:hAnsi="Arial" w:cs="Arial"/>
          <w:i/>
          <w:iCs/>
          <w:noProof/>
          <w:sz w:val="22"/>
        </w:rPr>
        <w:t>Genome Biol.</w:t>
      </w:r>
      <w:r w:rsidRPr="00DD6D83">
        <w:rPr>
          <w:rFonts w:ascii="Arial" w:hAnsi="Arial" w:cs="Arial"/>
          <w:noProof/>
          <w:sz w:val="22"/>
        </w:rPr>
        <w:t xml:space="preserve"> </w:t>
      </w:r>
      <w:r w:rsidRPr="00DD6D83">
        <w:rPr>
          <w:rFonts w:ascii="Arial" w:hAnsi="Arial" w:cs="Arial"/>
          <w:b/>
          <w:bCs/>
          <w:noProof/>
          <w:sz w:val="22"/>
        </w:rPr>
        <w:t>15</w:t>
      </w:r>
      <w:r w:rsidRPr="00DD6D83">
        <w:rPr>
          <w:rFonts w:ascii="Arial" w:hAnsi="Arial" w:cs="Arial"/>
          <w:noProof/>
          <w:sz w:val="22"/>
        </w:rPr>
        <w:t>: 550.</w:t>
      </w:r>
      <w:r w:rsidRPr="00DD6D83">
        <w:rPr>
          <w:rFonts w:ascii="Arial" w:hAnsi="Arial" w:cs="Arial"/>
          <w:noProof/>
          <w:sz w:val="22"/>
        </w:rPr>
        <w:tab/>
      </w:r>
    </w:p>
    <w:p w14:paraId="7D4C7B54"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34. Bates, D., M. Mächler, B. Bolker, and S. Walker. 2014. No Title. </w:t>
      </w:r>
      <w:r w:rsidRPr="00DD6D83">
        <w:rPr>
          <w:rFonts w:ascii="Arial" w:hAnsi="Arial" w:cs="Arial"/>
          <w:i/>
          <w:iCs/>
          <w:noProof/>
          <w:sz w:val="22"/>
        </w:rPr>
        <w:t>ArXiv e-prints</w:t>
      </w:r>
      <w:r w:rsidRPr="00DD6D83">
        <w:rPr>
          <w:rFonts w:ascii="Arial" w:hAnsi="Arial" w:cs="Arial"/>
          <w:noProof/>
          <w:sz w:val="22"/>
        </w:rPr>
        <w:t xml:space="preserve">. </w:t>
      </w:r>
      <w:r w:rsidRPr="00DD6D83">
        <w:rPr>
          <w:rFonts w:ascii="Arial" w:hAnsi="Arial" w:cs="Arial"/>
          <w:b/>
          <w:bCs/>
          <w:noProof/>
          <w:sz w:val="22"/>
        </w:rPr>
        <w:t>arXiv:1406</w:t>
      </w:r>
      <w:r w:rsidRPr="00DD6D83">
        <w:rPr>
          <w:rFonts w:ascii="Arial" w:hAnsi="Arial" w:cs="Arial"/>
          <w:noProof/>
          <w:sz w:val="22"/>
        </w:rPr>
        <w:t>. [online] http://arxiv.org/abs/1406.5823 (Accessed August 13, 2019).</w:t>
      </w:r>
      <w:r w:rsidRPr="00DD6D83">
        <w:rPr>
          <w:rFonts w:ascii="Arial" w:hAnsi="Arial" w:cs="Arial"/>
          <w:noProof/>
          <w:sz w:val="22"/>
        </w:rPr>
        <w:tab/>
      </w:r>
    </w:p>
    <w:p w14:paraId="7A244198"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35. Ballard, O., and A. L. Morrow. 2013. Human Milk Composition. Nutrients and Bioactive Factors. </w:t>
      </w:r>
      <w:r w:rsidRPr="00DD6D83">
        <w:rPr>
          <w:rFonts w:ascii="Arial" w:hAnsi="Arial" w:cs="Arial"/>
          <w:i/>
          <w:iCs/>
          <w:noProof/>
          <w:sz w:val="22"/>
        </w:rPr>
        <w:t>Pediatr. Clin. North Am.</w:t>
      </w:r>
      <w:r w:rsidRPr="00DD6D83">
        <w:rPr>
          <w:rFonts w:ascii="Arial" w:hAnsi="Arial" w:cs="Arial"/>
          <w:noProof/>
          <w:sz w:val="22"/>
        </w:rPr>
        <w:t xml:space="preserve"> </w:t>
      </w:r>
      <w:r w:rsidRPr="00DD6D83">
        <w:rPr>
          <w:rFonts w:ascii="Arial" w:hAnsi="Arial" w:cs="Arial"/>
          <w:b/>
          <w:bCs/>
          <w:noProof/>
          <w:sz w:val="22"/>
        </w:rPr>
        <w:t>60</w:t>
      </w:r>
      <w:r w:rsidRPr="00DD6D83">
        <w:rPr>
          <w:rFonts w:ascii="Arial" w:hAnsi="Arial" w:cs="Arial"/>
          <w:noProof/>
          <w:sz w:val="22"/>
        </w:rPr>
        <w:t>: 49–74. [online] /pmc/articles/PMC3586783/?report=abstract (Accessed August 22, 2020).</w:t>
      </w:r>
      <w:r w:rsidRPr="00DD6D83">
        <w:rPr>
          <w:rFonts w:ascii="Arial" w:hAnsi="Arial" w:cs="Arial"/>
          <w:noProof/>
          <w:sz w:val="22"/>
        </w:rPr>
        <w:tab/>
      </w:r>
    </w:p>
    <w:p w14:paraId="5BF55CA1"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36. Kim, J. E., and J. Chen. 2004. Regulation of peroxisome proliferator-activated receptor-γ activity by mammalian target of rapamycin and amino acids in adipogenesis. </w:t>
      </w:r>
      <w:r w:rsidRPr="00DD6D83">
        <w:rPr>
          <w:rFonts w:ascii="Arial" w:hAnsi="Arial" w:cs="Arial"/>
          <w:i/>
          <w:iCs/>
          <w:noProof/>
          <w:sz w:val="22"/>
        </w:rPr>
        <w:t>Diabetes</w:t>
      </w:r>
      <w:r w:rsidRPr="00DD6D83">
        <w:rPr>
          <w:rFonts w:ascii="Arial" w:hAnsi="Arial" w:cs="Arial"/>
          <w:noProof/>
          <w:sz w:val="22"/>
        </w:rPr>
        <w:t xml:space="preserve">. </w:t>
      </w:r>
      <w:r w:rsidRPr="00DD6D83">
        <w:rPr>
          <w:rFonts w:ascii="Arial" w:hAnsi="Arial" w:cs="Arial"/>
          <w:b/>
          <w:bCs/>
          <w:noProof/>
          <w:sz w:val="22"/>
        </w:rPr>
        <w:t>53</w:t>
      </w:r>
      <w:r w:rsidRPr="00DD6D83">
        <w:rPr>
          <w:rFonts w:ascii="Arial" w:hAnsi="Arial" w:cs="Arial"/>
          <w:noProof/>
          <w:sz w:val="22"/>
        </w:rPr>
        <w:t>: 2748–2756. [online] https://diabetes.diabetesjournals.org/content/53/11/2748 (Accessed May 11, 2021).</w:t>
      </w:r>
      <w:r w:rsidRPr="00DD6D83">
        <w:rPr>
          <w:rFonts w:ascii="Arial" w:hAnsi="Arial" w:cs="Arial"/>
          <w:noProof/>
          <w:sz w:val="22"/>
        </w:rPr>
        <w:tab/>
      </w:r>
    </w:p>
    <w:p w14:paraId="6EEF626E"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37. Cho, H. J., J. Park, H. W. Lee, Y. S. Lee, and J. B. Kim. 2004. Regulation of adipocyte differentiation and insulin action with rapamycin. </w:t>
      </w:r>
      <w:r w:rsidRPr="00DD6D83">
        <w:rPr>
          <w:rFonts w:ascii="Arial" w:hAnsi="Arial" w:cs="Arial"/>
          <w:i/>
          <w:iCs/>
          <w:noProof/>
          <w:sz w:val="22"/>
        </w:rPr>
        <w:t>Biochem. Biophys. Res. Commun.</w:t>
      </w:r>
      <w:r w:rsidRPr="00DD6D83">
        <w:rPr>
          <w:rFonts w:ascii="Arial" w:hAnsi="Arial" w:cs="Arial"/>
          <w:noProof/>
          <w:sz w:val="22"/>
        </w:rPr>
        <w:t xml:space="preserve"> </w:t>
      </w:r>
      <w:r w:rsidRPr="00DD6D83">
        <w:rPr>
          <w:rFonts w:ascii="Arial" w:hAnsi="Arial" w:cs="Arial"/>
          <w:b/>
          <w:bCs/>
          <w:noProof/>
          <w:sz w:val="22"/>
        </w:rPr>
        <w:t>321</w:t>
      </w:r>
      <w:r w:rsidRPr="00DD6D83">
        <w:rPr>
          <w:rFonts w:ascii="Arial" w:hAnsi="Arial" w:cs="Arial"/>
          <w:noProof/>
          <w:sz w:val="22"/>
        </w:rPr>
        <w:t>: 942–948.</w:t>
      </w:r>
      <w:r w:rsidRPr="00DD6D83">
        <w:rPr>
          <w:rFonts w:ascii="Arial" w:hAnsi="Arial" w:cs="Arial"/>
          <w:noProof/>
          <w:sz w:val="22"/>
        </w:rPr>
        <w:tab/>
      </w:r>
    </w:p>
    <w:p w14:paraId="709FFCE9"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38. Huynh, H. D., W. Wei, and Y. Wan. 2017. mTOR Inhibition Subdues Milk Disorder Caused by Maternal VLDLR Loss. </w:t>
      </w:r>
      <w:r w:rsidRPr="00DD6D83">
        <w:rPr>
          <w:rFonts w:ascii="Arial" w:hAnsi="Arial" w:cs="Arial"/>
          <w:i/>
          <w:iCs/>
          <w:noProof/>
          <w:sz w:val="22"/>
        </w:rPr>
        <w:t>Cell Rep.</w:t>
      </w:r>
      <w:r w:rsidRPr="00DD6D83">
        <w:rPr>
          <w:rFonts w:ascii="Arial" w:hAnsi="Arial" w:cs="Arial"/>
          <w:noProof/>
          <w:sz w:val="22"/>
        </w:rPr>
        <w:t xml:space="preserve"> </w:t>
      </w:r>
      <w:r w:rsidRPr="00DD6D83">
        <w:rPr>
          <w:rFonts w:ascii="Arial" w:hAnsi="Arial" w:cs="Arial"/>
          <w:b/>
          <w:bCs/>
          <w:noProof/>
          <w:sz w:val="22"/>
        </w:rPr>
        <w:t>19</w:t>
      </w:r>
      <w:r w:rsidRPr="00DD6D83">
        <w:rPr>
          <w:rFonts w:ascii="Arial" w:hAnsi="Arial" w:cs="Arial"/>
          <w:noProof/>
          <w:sz w:val="22"/>
        </w:rPr>
        <w:t>: 2014–2025.</w:t>
      </w:r>
      <w:r w:rsidRPr="00DD6D83">
        <w:rPr>
          <w:rFonts w:ascii="Arial" w:hAnsi="Arial" w:cs="Arial"/>
          <w:noProof/>
          <w:sz w:val="22"/>
        </w:rPr>
        <w:tab/>
      </w:r>
    </w:p>
    <w:p w14:paraId="44B666AA"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39. Namba, R., L. J. T. Young, C. K. Abbey, L. Kim, P. Damonte, A. D. Borowsky, J. Qi, C. G. Tepper, C. L. MacLeod, R. D. Cardiff, and J. P. Gregg. 2006. Rapamycin inhibits growth of premalignant and malignant mammary lesions in a mouse model of ductal carcinoma in situ. </w:t>
      </w:r>
      <w:r w:rsidRPr="00DD6D83">
        <w:rPr>
          <w:rFonts w:ascii="Arial" w:hAnsi="Arial" w:cs="Arial"/>
          <w:i/>
          <w:iCs/>
          <w:noProof/>
          <w:sz w:val="22"/>
        </w:rPr>
        <w:t>Clin. Cancer Res.</w:t>
      </w:r>
      <w:r w:rsidRPr="00DD6D83">
        <w:rPr>
          <w:rFonts w:ascii="Arial" w:hAnsi="Arial" w:cs="Arial"/>
          <w:noProof/>
          <w:sz w:val="22"/>
        </w:rPr>
        <w:t xml:space="preserve"> </w:t>
      </w:r>
      <w:r w:rsidRPr="00DD6D83">
        <w:rPr>
          <w:rFonts w:ascii="Arial" w:hAnsi="Arial" w:cs="Arial"/>
          <w:b/>
          <w:bCs/>
          <w:noProof/>
          <w:sz w:val="22"/>
        </w:rPr>
        <w:t>12</w:t>
      </w:r>
      <w:r w:rsidRPr="00DD6D83">
        <w:rPr>
          <w:rFonts w:ascii="Arial" w:hAnsi="Arial" w:cs="Arial"/>
          <w:noProof/>
          <w:sz w:val="22"/>
        </w:rPr>
        <w:t>: 2613–2621. [online] www.aacrjournals.org (Accessed May 11, 2021).</w:t>
      </w:r>
      <w:r w:rsidRPr="00DD6D83">
        <w:rPr>
          <w:rFonts w:ascii="Arial" w:hAnsi="Arial" w:cs="Arial"/>
          <w:noProof/>
          <w:sz w:val="22"/>
        </w:rPr>
        <w:tab/>
      </w:r>
    </w:p>
    <w:p w14:paraId="248D5084"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40. Lee, P. L., Y. Tang, H. Li, and D. A. Guertin. 2016. Raptor/mTORC1 loss in adipocytes causes progressive lipodystrophy and fatty liver disease. </w:t>
      </w:r>
      <w:r w:rsidRPr="00DD6D83">
        <w:rPr>
          <w:rFonts w:ascii="Arial" w:hAnsi="Arial" w:cs="Arial"/>
          <w:i/>
          <w:iCs/>
          <w:noProof/>
          <w:sz w:val="22"/>
        </w:rPr>
        <w:t>Mol. Metab.</w:t>
      </w:r>
      <w:r w:rsidRPr="00DD6D83">
        <w:rPr>
          <w:rFonts w:ascii="Arial" w:hAnsi="Arial" w:cs="Arial"/>
          <w:noProof/>
          <w:sz w:val="22"/>
        </w:rPr>
        <w:t xml:space="preserve"> </w:t>
      </w:r>
      <w:r w:rsidRPr="00DD6D83">
        <w:rPr>
          <w:rFonts w:ascii="Arial" w:hAnsi="Arial" w:cs="Arial"/>
          <w:b/>
          <w:bCs/>
          <w:noProof/>
          <w:sz w:val="22"/>
        </w:rPr>
        <w:t>5</w:t>
      </w:r>
      <w:r w:rsidRPr="00DD6D83">
        <w:rPr>
          <w:rFonts w:ascii="Arial" w:hAnsi="Arial" w:cs="Arial"/>
          <w:noProof/>
          <w:sz w:val="22"/>
        </w:rPr>
        <w:t>: 422–432. [online] /pmc/articles/PMC4877665/ (Accessed April 27, 2021).</w:t>
      </w:r>
      <w:r w:rsidRPr="00DD6D83">
        <w:rPr>
          <w:rFonts w:ascii="Arial" w:hAnsi="Arial" w:cs="Arial"/>
          <w:noProof/>
          <w:sz w:val="22"/>
        </w:rPr>
        <w:tab/>
      </w:r>
    </w:p>
    <w:p w14:paraId="5C5699BD"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41. Polak, P., N. Cybulski, J. N. Feige, J. Auwerx, M. A. Rüegg, and M. N. Hall. 2008. Adipose-</w:t>
      </w:r>
      <w:r w:rsidRPr="00DD6D83">
        <w:rPr>
          <w:rFonts w:ascii="Arial" w:hAnsi="Arial" w:cs="Arial"/>
          <w:noProof/>
          <w:sz w:val="22"/>
        </w:rPr>
        <w:lastRenderedPageBreak/>
        <w:t xml:space="preserve">Specific Knockout of raptor Results in Lean Mice with Enhanced Mitochondrial Respiration. </w:t>
      </w:r>
      <w:r w:rsidRPr="00DD6D83">
        <w:rPr>
          <w:rFonts w:ascii="Arial" w:hAnsi="Arial" w:cs="Arial"/>
          <w:i/>
          <w:iCs/>
          <w:noProof/>
          <w:sz w:val="22"/>
        </w:rPr>
        <w:t>Cell Metab.</w:t>
      </w:r>
      <w:r w:rsidRPr="00DD6D83">
        <w:rPr>
          <w:rFonts w:ascii="Arial" w:hAnsi="Arial" w:cs="Arial"/>
          <w:noProof/>
          <w:sz w:val="22"/>
        </w:rPr>
        <w:t xml:space="preserve"> </w:t>
      </w:r>
      <w:r w:rsidRPr="00DD6D83">
        <w:rPr>
          <w:rFonts w:ascii="Arial" w:hAnsi="Arial" w:cs="Arial"/>
          <w:b/>
          <w:bCs/>
          <w:noProof/>
          <w:sz w:val="22"/>
        </w:rPr>
        <w:t>8</w:t>
      </w:r>
      <w:r w:rsidRPr="00DD6D83">
        <w:rPr>
          <w:rFonts w:ascii="Arial" w:hAnsi="Arial" w:cs="Arial"/>
          <w:noProof/>
          <w:sz w:val="22"/>
        </w:rPr>
        <w:t>: 399–410.</w:t>
      </w:r>
      <w:r w:rsidRPr="00DD6D83">
        <w:rPr>
          <w:rFonts w:ascii="Arial" w:hAnsi="Arial" w:cs="Arial"/>
          <w:noProof/>
          <w:sz w:val="22"/>
        </w:rPr>
        <w:tab/>
      </w:r>
    </w:p>
    <w:p w14:paraId="0154D3F0"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42. Magdalon, J., P. Chimin, T. Belchior, R. X. Neves, M. A. Vieira-Lara, M. L. Andrade, T. S. Farias, A. Bolsoni-Lopes, V. A. Paschoal, A. S. Yamashita, A. J. Kowaltowski, and W. T. Festuccia. 2016. Constitutive adipocyte mTORC1 activation enhances mitochondrial activity and reduces visceral adiposity in mice. </w:t>
      </w:r>
      <w:r w:rsidRPr="00DD6D83">
        <w:rPr>
          <w:rFonts w:ascii="Arial" w:hAnsi="Arial" w:cs="Arial"/>
          <w:i/>
          <w:iCs/>
          <w:noProof/>
          <w:sz w:val="22"/>
        </w:rPr>
        <w:t>Biochim. Biophys. Acta - Mol. Cell Biol. Lipids</w:t>
      </w:r>
      <w:r w:rsidRPr="00DD6D83">
        <w:rPr>
          <w:rFonts w:ascii="Arial" w:hAnsi="Arial" w:cs="Arial"/>
          <w:noProof/>
          <w:sz w:val="22"/>
        </w:rPr>
        <w:t xml:space="preserve">. </w:t>
      </w:r>
      <w:r w:rsidRPr="00DD6D83">
        <w:rPr>
          <w:rFonts w:ascii="Arial" w:hAnsi="Arial" w:cs="Arial"/>
          <w:b/>
          <w:bCs/>
          <w:noProof/>
          <w:sz w:val="22"/>
        </w:rPr>
        <w:t>1861</w:t>
      </w:r>
      <w:r w:rsidRPr="00DD6D83">
        <w:rPr>
          <w:rFonts w:ascii="Arial" w:hAnsi="Arial" w:cs="Arial"/>
          <w:noProof/>
          <w:sz w:val="22"/>
        </w:rPr>
        <w:t>: 430–438.</w:t>
      </w:r>
      <w:r w:rsidRPr="00DD6D83">
        <w:rPr>
          <w:rFonts w:ascii="Arial" w:hAnsi="Arial" w:cs="Arial"/>
          <w:noProof/>
          <w:sz w:val="22"/>
        </w:rPr>
        <w:tab/>
      </w:r>
    </w:p>
    <w:p w14:paraId="2E533D5C"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43. Li, N., F. Zhao, C. Wei, M. Liang, N. Zhang, C. Wang, Q. Z. Li, and X. J. Gao. 2014. Function of SREBP1 in the milk fat synthesis of dairy cow mammary epithelial cells. </w:t>
      </w:r>
      <w:r w:rsidRPr="00DD6D83">
        <w:rPr>
          <w:rFonts w:ascii="Arial" w:hAnsi="Arial" w:cs="Arial"/>
          <w:i/>
          <w:iCs/>
          <w:noProof/>
          <w:sz w:val="22"/>
        </w:rPr>
        <w:t>Int. J. Mol. Sci.</w:t>
      </w:r>
      <w:r w:rsidRPr="00DD6D83">
        <w:rPr>
          <w:rFonts w:ascii="Arial" w:hAnsi="Arial" w:cs="Arial"/>
          <w:noProof/>
          <w:sz w:val="22"/>
        </w:rPr>
        <w:t xml:space="preserve"> </w:t>
      </w:r>
      <w:r w:rsidRPr="00DD6D83">
        <w:rPr>
          <w:rFonts w:ascii="Arial" w:hAnsi="Arial" w:cs="Arial"/>
          <w:b/>
          <w:bCs/>
          <w:noProof/>
          <w:sz w:val="22"/>
        </w:rPr>
        <w:t>15</w:t>
      </w:r>
      <w:r w:rsidRPr="00DD6D83">
        <w:rPr>
          <w:rFonts w:ascii="Arial" w:hAnsi="Arial" w:cs="Arial"/>
          <w:noProof/>
          <w:sz w:val="22"/>
        </w:rPr>
        <w:t>: 16998–17013. [online] /pmc/articles/PMC4200870/ (Accessed May 11, 2021).</w:t>
      </w:r>
      <w:r w:rsidRPr="00DD6D83">
        <w:rPr>
          <w:rFonts w:ascii="Arial" w:hAnsi="Arial" w:cs="Arial"/>
          <w:noProof/>
          <w:sz w:val="22"/>
        </w:rPr>
        <w:tab/>
      </w:r>
    </w:p>
    <w:p w14:paraId="4A65BB7A"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44. Schwertfeger, K. L., J. L. McManaman, C. A. Palmer, M. C. Neville, and S. M. Anderson. 2003. Expression of constitutively activated Akt in the mammary gland leads to excess lipid synthesis during pregnancy and lactation. </w:t>
      </w:r>
      <w:r w:rsidRPr="00DD6D83">
        <w:rPr>
          <w:rFonts w:ascii="Arial" w:hAnsi="Arial" w:cs="Arial"/>
          <w:i/>
          <w:iCs/>
          <w:noProof/>
          <w:sz w:val="22"/>
        </w:rPr>
        <w:t>J. Lipid Res.</w:t>
      </w:r>
      <w:r w:rsidRPr="00DD6D83">
        <w:rPr>
          <w:rFonts w:ascii="Arial" w:hAnsi="Arial" w:cs="Arial"/>
          <w:noProof/>
          <w:sz w:val="22"/>
        </w:rPr>
        <w:t xml:space="preserve"> </w:t>
      </w:r>
      <w:r w:rsidRPr="00DD6D83">
        <w:rPr>
          <w:rFonts w:ascii="Arial" w:hAnsi="Arial" w:cs="Arial"/>
          <w:b/>
          <w:bCs/>
          <w:noProof/>
          <w:sz w:val="22"/>
        </w:rPr>
        <w:t>44</w:t>
      </w:r>
      <w:r w:rsidRPr="00DD6D83">
        <w:rPr>
          <w:rFonts w:ascii="Arial" w:hAnsi="Arial" w:cs="Arial"/>
          <w:noProof/>
          <w:sz w:val="22"/>
        </w:rPr>
        <w:t>: 1100–12. [online] http://www.ncbi.nlm.nih.gov/pubmed/12700340 (Accessed July 17, 2019).</w:t>
      </w:r>
      <w:r w:rsidRPr="00DD6D83">
        <w:rPr>
          <w:rFonts w:ascii="Arial" w:hAnsi="Arial" w:cs="Arial"/>
          <w:noProof/>
          <w:sz w:val="22"/>
        </w:rPr>
        <w:tab/>
      </w:r>
    </w:p>
    <w:p w14:paraId="3BD6207C"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45. Che, L., M. Xu, K. Gao, C. Zhu, L. Wang, X. Yang, X. Wen, H. Xiao, Z. Jiang, and D. Wu. 2019. Valine increases milk fat synthesis in mammary gland of gilts through stimulating AKT/MTOR/SREBP1 pathway†. </w:t>
      </w:r>
      <w:r w:rsidRPr="00DD6D83">
        <w:rPr>
          <w:rFonts w:ascii="Arial" w:hAnsi="Arial" w:cs="Arial"/>
          <w:i/>
          <w:iCs/>
          <w:noProof/>
          <w:sz w:val="22"/>
        </w:rPr>
        <w:t>Biol. Reprod.</w:t>
      </w:r>
      <w:r w:rsidRPr="00DD6D83">
        <w:rPr>
          <w:rFonts w:ascii="Arial" w:hAnsi="Arial" w:cs="Arial"/>
          <w:noProof/>
          <w:sz w:val="22"/>
        </w:rPr>
        <w:t xml:space="preserve"> </w:t>
      </w:r>
      <w:r w:rsidRPr="00DD6D83">
        <w:rPr>
          <w:rFonts w:ascii="Arial" w:hAnsi="Arial" w:cs="Arial"/>
          <w:b/>
          <w:bCs/>
          <w:noProof/>
          <w:sz w:val="22"/>
        </w:rPr>
        <w:t>101</w:t>
      </w:r>
      <w:r w:rsidRPr="00DD6D83">
        <w:rPr>
          <w:rFonts w:ascii="Arial" w:hAnsi="Arial" w:cs="Arial"/>
          <w:noProof/>
          <w:sz w:val="22"/>
        </w:rPr>
        <w:t>: 126–137. [online] https://academic.oup.com/biolreprod/article/101/1/126/5462648 (Accessed April 27, 2021).</w:t>
      </w:r>
      <w:r w:rsidRPr="00DD6D83">
        <w:rPr>
          <w:rFonts w:ascii="Arial" w:hAnsi="Arial" w:cs="Arial"/>
          <w:noProof/>
          <w:sz w:val="22"/>
        </w:rPr>
        <w:tab/>
      </w:r>
    </w:p>
    <w:p w14:paraId="20A8F916"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46. Helland, I. B., L. Smith, B. Blomen, K. Saarem, O. D. Saugstad, and C. A. Drevon. 2008. Effect of supplementing pregnant and lactating mothers with n-3 very-long-chain fatty acids on children’s iq and body mass index at 7 years of age. </w:t>
      </w:r>
      <w:r w:rsidRPr="00DD6D83">
        <w:rPr>
          <w:rFonts w:ascii="Arial" w:hAnsi="Arial" w:cs="Arial"/>
          <w:i/>
          <w:iCs/>
          <w:noProof/>
          <w:sz w:val="22"/>
        </w:rPr>
        <w:t>Pediatrics</w:t>
      </w:r>
      <w:r w:rsidRPr="00DD6D83">
        <w:rPr>
          <w:rFonts w:ascii="Arial" w:hAnsi="Arial" w:cs="Arial"/>
          <w:noProof/>
          <w:sz w:val="22"/>
        </w:rPr>
        <w:t xml:space="preserve">. </w:t>
      </w:r>
      <w:r w:rsidRPr="00DD6D83">
        <w:rPr>
          <w:rFonts w:ascii="Arial" w:hAnsi="Arial" w:cs="Arial"/>
          <w:b/>
          <w:bCs/>
          <w:noProof/>
          <w:sz w:val="22"/>
        </w:rPr>
        <w:t>122</w:t>
      </w:r>
      <w:r w:rsidRPr="00DD6D83">
        <w:rPr>
          <w:rFonts w:ascii="Arial" w:hAnsi="Arial" w:cs="Arial"/>
          <w:noProof/>
          <w:sz w:val="22"/>
        </w:rPr>
        <w:t>: e472–e479. [online] www.pediatrics.org/cgi/doi/10.1542/ (Accessed May 11, 2021).</w:t>
      </w:r>
      <w:r w:rsidRPr="00DD6D83">
        <w:rPr>
          <w:rFonts w:ascii="Arial" w:hAnsi="Arial" w:cs="Arial"/>
          <w:noProof/>
          <w:sz w:val="22"/>
        </w:rPr>
        <w:tab/>
      </w:r>
    </w:p>
    <w:p w14:paraId="0D6871C6"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47. Jensen, C. L., R. G. Voigt, T. C. Prager, Y. L. Zou, J. K. Fraley, J. C. Rozelle, M. R. Turcich, A. M. Llorente, R. E. Anderson, and W. C. Heird. 2005. Effects of maternal docosahexaenoic acid intake on visual function and neurodevelopment in breastfed term infants. </w:t>
      </w:r>
      <w:r w:rsidRPr="00DD6D83">
        <w:rPr>
          <w:rFonts w:ascii="Arial" w:hAnsi="Arial" w:cs="Arial"/>
          <w:i/>
          <w:iCs/>
          <w:noProof/>
          <w:sz w:val="22"/>
        </w:rPr>
        <w:t>Am. J. Clin. Nutr.</w:t>
      </w:r>
      <w:r w:rsidRPr="00DD6D83">
        <w:rPr>
          <w:rFonts w:ascii="Arial" w:hAnsi="Arial" w:cs="Arial"/>
          <w:noProof/>
          <w:sz w:val="22"/>
        </w:rPr>
        <w:t xml:space="preserve"> </w:t>
      </w:r>
      <w:r w:rsidRPr="00DD6D83">
        <w:rPr>
          <w:rFonts w:ascii="Arial" w:hAnsi="Arial" w:cs="Arial"/>
          <w:b/>
          <w:bCs/>
          <w:noProof/>
          <w:sz w:val="22"/>
        </w:rPr>
        <w:t>82</w:t>
      </w:r>
      <w:r w:rsidRPr="00DD6D83">
        <w:rPr>
          <w:rFonts w:ascii="Arial" w:hAnsi="Arial" w:cs="Arial"/>
          <w:noProof/>
          <w:sz w:val="22"/>
        </w:rPr>
        <w:t>: 125–132. [online] https://academic.oup.com/ajcn/article/82/1/125/4863316 (Accessed May 11, 2021).</w:t>
      </w:r>
      <w:r w:rsidRPr="00DD6D83">
        <w:rPr>
          <w:rFonts w:ascii="Arial" w:hAnsi="Arial" w:cs="Arial"/>
          <w:noProof/>
          <w:sz w:val="22"/>
        </w:rPr>
        <w:tab/>
      </w:r>
    </w:p>
    <w:p w14:paraId="7AE175EB"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48. Nguyen, L. N., D. Ma, G. Shui, P. Wong, A. Cazenave-Gassiot, X. Zhang, M. R. Wenk, E. L. K. Goh, and D. L. Silver. 2014. Mfsd2a is a transporter for the essential omega-3 fatty acid docosahexaenoic acid. </w:t>
      </w:r>
      <w:r w:rsidRPr="00DD6D83">
        <w:rPr>
          <w:rFonts w:ascii="Arial" w:hAnsi="Arial" w:cs="Arial"/>
          <w:i/>
          <w:iCs/>
          <w:noProof/>
          <w:sz w:val="22"/>
        </w:rPr>
        <w:t>Nature</w:t>
      </w:r>
      <w:r w:rsidRPr="00DD6D83">
        <w:rPr>
          <w:rFonts w:ascii="Arial" w:hAnsi="Arial" w:cs="Arial"/>
          <w:noProof/>
          <w:sz w:val="22"/>
        </w:rPr>
        <w:t xml:space="preserve">. </w:t>
      </w:r>
      <w:r w:rsidRPr="00DD6D83">
        <w:rPr>
          <w:rFonts w:ascii="Arial" w:hAnsi="Arial" w:cs="Arial"/>
          <w:b/>
          <w:bCs/>
          <w:noProof/>
          <w:sz w:val="22"/>
        </w:rPr>
        <w:t>509</w:t>
      </w:r>
      <w:r w:rsidRPr="00DD6D83">
        <w:rPr>
          <w:rFonts w:ascii="Arial" w:hAnsi="Arial" w:cs="Arial"/>
          <w:noProof/>
          <w:sz w:val="22"/>
        </w:rPr>
        <w:t>: 503–506. [online] https://www.nature.com/articles/nature13241 (Accessed May 11, 2021).</w:t>
      </w:r>
      <w:r w:rsidRPr="00DD6D83">
        <w:rPr>
          <w:rFonts w:ascii="Arial" w:hAnsi="Arial" w:cs="Arial"/>
          <w:noProof/>
          <w:sz w:val="22"/>
        </w:rPr>
        <w:tab/>
      </w:r>
    </w:p>
    <w:p w14:paraId="4A00B6D0" w14:textId="505602EE" w:rsidR="0085513B" w:rsidRDefault="001745BF" w:rsidP="00DD6D83">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p w14:paraId="5E4F4252" w14:textId="77777777" w:rsidR="0085513B" w:rsidRDefault="0085513B">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0E82C640" w14:textId="7C848017" w:rsidR="0085513B" w:rsidRDefault="0085513B" w:rsidP="000E1113">
      <w:pPr>
        <w:pStyle w:val="Heading1"/>
        <w:rPr>
          <w:rFonts w:eastAsia="MS PMincho"/>
        </w:rPr>
      </w:pPr>
      <w:r>
        <w:rPr>
          <w:rFonts w:eastAsia="MS PMincho"/>
        </w:rPr>
        <w:lastRenderedPageBreak/>
        <w:t>Figure Legends</w:t>
      </w:r>
    </w:p>
    <w:p w14:paraId="7F9704C4" w14:textId="3ADE8D9F" w:rsidR="0085513B" w:rsidRPr="000E1113" w:rsidRDefault="0055174F">
      <w:pPr>
        <w:pStyle w:val="Caption"/>
        <w:rPr>
          <w:rFonts w:ascii="Arial" w:hAnsi="Arial" w:cs="Arial"/>
          <w:i w:val="0"/>
          <w:color w:val="000000" w:themeColor="text1"/>
          <w:sz w:val="22"/>
          <w:szCs w:val="22"/>
        </w:rPr>
      </w:pPr>
      <w:r w:rsidRPr="000E1113">
        <w:rPr>
          <w:rFonts w:ascii="Arial" w:hAnsi="Arial" w:cs="Arial"/>
          <w:b/>
          <w:i w:val="0"/>
          <w:iCs w:val="0"/>
          <w:sz w:val="22"/>
          <w:szCs w:val="22"/>
        </w:rPr>
        <w:t xml:space="preserve">Figure </w:t>
      </w:r>
      <w:r w:rsidRPr="000E1113">
        <w:rPr>
          <w:rFonts w:ascii="Arial" w:hAnsi="Arial" w:cs="Arial"/>
          <w:b/>
          <w:i w:val="0"/>
          <w:iCs w:val="0"/>
          <w:sz w:val="22"/>
          <w:szCs w:val="22"/>
        </w:rPr>
        <w:fldChar w:fldCharType="begin"/>
      </w:r>
      <w:r w:rsidRPr="000E1113">
        <w:rPr>
          <w:rFonts w:ascii="Arial" w:hAnsi="Arial" w:cs="Arial"/>
          <w:b/>
          <w:i w:val="0"/>
          <w:iCs w:val="0"/>
          <w:sz w:val="22"/>
          <w:szCs w:val="22"/>
        </w:rPr>
        <w:instrText xml:space="preserve"> SEQ Figure \* ARABIC </w:instrText>
      </w:r>
      <w:r w:rsidRPr="000E1113">
        <w:rPr>
          <w:rFonts w:ascii="Arial" w:hAnsi="Arial" w:cs="Arial"/>
          <w:b/>
          <w:i w:val="0"/>
          <w:iCs w:val="0"/>
          <w:sz w:val="22"/>
          <w:szCs w:val="22"/>
        </w:rPr>
        <w:fldChar w:fldCharType="separate"/>
      </w:r>
      <w:r w:rsidRPr="000E1113">
        <w:rPr>
          <w:rFonts w:ascii="Arial" w:hAnsi="Arial" w:cs="Arial"/>
          <w:b/>
          <w:i w:val="0"/>
          <w:iCs w:val="0"/>
          <w:noProof/>
          <w:sz w:val="22"/>
          <w:szCs w:val="22"/>
        </w:rPr>
        <w:t>1</w:t>
      </w:r>
      <w:r w:rsidRPr="000E1113">
        <w:rPr>
          <w:rFonts w:ascii="Arial" w:hAnsi="Arial" w:cs="Arial"/>
          <w:b/>
          <w:i w:val="0"/>
          <w:iCs w:val="0"/>
          <w:noProof/>
          <w:sz w:val="22"/>
          <w:szCs w:val="22"/>
        </w:rPr>
        <w:fldChar w:fldCharType="end"/>
      </w:r>
      <w:r w:rsidRPr="000E1113">
        <w:rPr>
          <w:rFonts w:ascii="Arial" w:hAnsi="Arial" w:cs="Arial"/>
          <w:b/>
          <w:i w:val="0"/>
          <w:iCs w:val="0"/>
          <w:sz w:val="22"/>
          <w:szCs w:val="22"/>
        </w:rPr>
        <w:t>:</w:t>
      </w:r>
      <w:r w:rsidR="00A3627A" w:rsidRPr="000E1113">
        <w:rPr>
          <w:rFonts w:ascii="Arial" w:hAnsi="Arial" w:cs="Arial"/>
          <w:b/>
          <w:i w:val="0"/>
          <w:iCs w:val="0"/>
          <w:sz w:val="22"/>
          <w:szCs w:val="22"/>
        </w:rPr>
        <w:t xml:space="preserve"> Experimental timeline and </w:t>
      </w:r>
      <w:r w:rsidR="007F1D06">
        <w:rPr>
          <w:rFonts w:ascii="Arial" w:hAnsi="Arial" w:cs="Arial"/>
          <w:b/>
          <w:i w:val="0"/>
          <w:sz w:val="22"/>
          <w:szCs w:val="22"/>
        </w:rPr>
        <w:t>dam body composition</w:t>
      </w:r>
      <w:r w:rsidR="00A3627A" w:rsidRPr="000E1113">
        <w:rPr>
          <w:rFonts w:ascii="Arial" w:hAnsi="Arial" w:cs="Arial"/>
          <w:i w:val="0"/>
          <w:iCs w:val="0"/>
          <w:sz w:val="22"/>
          <w:szCs w:val="22"/>
        </w:rPr>
        <w:t xml:space="preserve">. (A) Experimental timeline. Dams and pups were monitored throughout lactation. Offspring are born and weighed at PND0.5. Offspring </w:t>
      </w:r>
      <w:r w:rsidR="00BA62B4">
        <w:rPr>
          <w:rFonts w:ascii="Arial" w:hAnsi="Arial" w:cs="Arial"/>
          <w:i w:val="0"/>
          <w:sz w:val="22"/>
          <w:szCs w:val="22"/>
        </w:rPr>
        <w:t>were</w:t>
      </w:r>
      <w:r w:rsidR="00BA62B4" w:rsidRPr="000E1113">
        <w:rPr>
          <w:rFonts w:ascii="Arial" w:hAnsi="Arial" w:cs="Arial"/>
          <w:i w:val="0"/>
          <w:iCs w:val="0"/>
          <w:sz w:val="22"/>
          <w:szCs w:val="22"/>
        </w:rPr>
        <w:t xml:space="preserve"> </w:t>
      </w:r>
      <w:r w:rsidR="00A3627A" w:rsidRPr="000E1113">
        <w:rPr>
          <w:rFonts w:ascii="Arial" w:hAnsi="Arial" w:cs="Arial"/>
          <w:i w:val="0"/>
          <w:iCs w:val="0"/>
          <w:sz w:val="22"/>
          <w:szCs w:val="22"/>
        </w:rPr>
        <w:t xml:space="preserve">culled to 4 (2 males, 2 females) on PND2.5. </w:t>
      </w:r>
      <w:r w:rsidR="00BA62B4">
        <w:rPr>
          <w:rFonts w:ascii="Arial" w:hAnsi="Arial" w:cs="Arial"/>
          <w:i w:val="0"/>
          <w:sz w:val="22"/>
          <w:szCs w:val="22"/>
        </w:rPr>
        <w:t>Milk</w:t>
      </w:r>
      <w:r w:rsidR="00A3627A" w:rsidRPr="000E1113">
        <w:rPr>
          <w:rFonts w:ascii="Arial" w:hAnsi="Arial" w:cs="Arial"/>
          <w:i w:val="0"/>
          <w:iCs w:val="0"/>
          <w:sz w:val="22"/>
          <w:szCs w:val="22"/>
        </w:rPr>
        <w:t xml:space="preserve"> volume</w:t>
      </w:r>
      <w:r w:rsidR="00BA62B4">
        <w:rPr>
          <w:rFonts w:ascii="Arial" w:hAnsi="Arial" w:cs="Arial"/>
          <w:i w:val="0"/>
          <w:sz w:val="22"/>
          <w:szCs w:val="22"/>
        </w:rPr>
        <w:t xml:space="preserve"> determinations</w:t>
      </w:r>
      <w:r w:rsidR="00A3627A" w:rsidRPr="000E1113">
        <w:rPr>
          <w:rFonts w:ascii="Arial" w:hAnsi="Arial" w:cs="Arial"/>
          <w:i w:val="0"/>
          <w:iCs w:val="0"/>
          <w:sz w:val="22"/>
          <w:szCs w:val="22"/>
        </w:rPr>
        <w:t xml:space="preserve"> </w:t>
      </w:r>
      <w:r w:rsidR="00BA62B4">
        <w:rPr>
          <w:rFonts w:ascii="Arial" w:hAnsi="Arial" w:cs="Arial"/>
          <w:i w:val="0"/>
          <w:sz w:val="22"/>
          <w:szCs w:val="22"/>
        </w:rPr>
        <w:t xml:space="preserve">were </w:t>
      </w:r>
      <w:r w:rsidR="00A3627A" w:rsidRPr="000E1113">
        <w:rPr>
          <w:rFonts w:ascii="Arial" w:hAnsi="Arial" w:cs="Arial"/>
          <w:i w:val="0"/>
          <w:iCs w:val="0"/>
          <w:sz w:val="22"/>
          <w:szCs w:val="22"/>
        </w:rPr>
        <w:t xml:space="preserve">conducted on PND10.5. PND16.5 marks the end of the experiment where the dam and pups are weighed then euthanized, milk is collected from mammary glands of the dam, and mammary glands are excised for histological and molecular studies. Maternal body composition was measured on PND0.5 after delivery and every Monday, Wednesday, and Friday thereafter until and including PND16.5. </w:t>
      </w:r>
      <w:r w:rsidR="000161C6">
        <w:rPr>
          <w:rFonts w:ascii="Arial" w:hAnsi="Arial" w:cs="Arial"/>
          <w:i w:val="0"/>
          <w:iCs w:val="0"/>
          <w:sz w:val="22"/>
          <w:szCs w:val="22"/>
        </w:rPr>
        <w:t>(</w:t>
      </w:r>
      <w:r w:rsidR="006F0C95">
        <w:rPr>
          <w:rFonts w:ascii="Arial" w:hAnsi="Arial" w:cs="Arial"/>
          <w:i w:val="0"/>
          <w:sz w:val="22"/>
          <w:szCs w:val="22"/>
        </w:rPr>
        <w:t xml:space="preserve">B) </w:t>
      </w:r>
      <w:r w:rsidR="00A3627A" w:rsidRPr="000E1113">
        <w:rPr>
          <w:rFonts w:ascii="Arial" w:hAnsi="Arial" w:cs="Arial"/>
          <w:i w:val="0"/>
          <w:iCs w:val="0"/>
          <w:sz w:val="22"/>
          <w:szCs w:val="22"/>
        </w:rPr>
        <w:t>Schematic showing mammary glands (in teal) and whole body adipocytes for wildtype (in green) and knockout (in red) mice with Tsc1 deletion.</w:t>
      </w:r>
      <w:r w:rsidR="0085513B" w:rsidRPr="000E1113">
        <w:rPr>
          <w:rFonts w:ascii="Arial" w:hAnsi="Arial" w:cs="Arial"/>
          <w:i w:val="0"/>
          <w:sz w:val="22"/>
          <w:szCs w:val="22"/>
        </w:rPr>
        <w:t xml:space="preserve"> (</w:t>
      </w:r>
      <w:r w:rsidR="006F0C95">
        <w:rPr>
          <w:rFonts w:ascii="Arial" w:hAnsi="Arial" w:cs="Arial"/>
          <w:i w:val="0"/>
          <w:sz w:val="22"/>
          <w:szCs w:val="22"/>
        </w:rPr>
        <w:t>C</w:t>
      </w:r>
      <w:r w:rsidR="0085513B" w:rsidRPr="000E1113">
        <w:rPr>
          <w:rFonts w:ascii="Arial" w:hAnsi="Arial" w:cs="Arial"/>
          <w:i w:val="0"/>
          <w:sz w:val="22"/>
          <w:szCs w:val="22"/>
        </w:rPr>
        <w:t>) Maternal body weights. (</w:t>
      </w:r>
      <w:r w:rsidR="006F0C95">
        <w:rPr>
          <w:rFonts w:ascii="Arial" w:hAnsi="Arial" w:cs="Arial"/>
          <w:i w:val="0"/>
          <w:sz w:val="22"/>
          <w:szCs w:val="22"/>
        </w:rPr>
        <w:t>D</w:t>
      </w:r>
      <w:r w:rsidR="0085513B" w:rsidRPr="000E1113">
        <w:rPr>
          <w:rFonts w:ascii="Arial" w:hAnsi="Arial" w:cs="Arial"/>
          <w:i w:val="0"/>
          <w:sz w:val="22"/>
          <w:szCs w:val="22"/>
        </w:rPr>
        <w:t>) Maternal lean mass. (</w:t>
      </w:r>
      <w:r w:rsidR="006F0C95">
        <w:rPr>
          <w:rFonts w:ascii="Arial" w:hAnsi="Arial" w:cs="Arial"/>
          <w:i w:val="0"/>
          <w:sz w:val="22"/>
          <w:szCs w:val="22"/>
        </w:rPr>
        <w:t>E</w:t>
      </w:r>
      <w:r w:rsidR="0085513B" w:rsidRPr="000E1113">
        <w:rPr>
          <w:rFonts w:ascii="Arial" w:hAnsi="Arial" w:cs="Arial"/>
          <w:i w:val="0"/>
          <w:sz w:val="22"/>
          <w:szCs w:val="22"/>
        </w:rPr>
        <w:t>) Maternal fat mass. (</w:t>
      </w:r>
      <w:r w:rsidR="006F0C95">
        <w:rPr>
          <w:rFonts w:ascii="Arial" w:hAnsi="Arial" w:cs="Arial"/>
          <w:i w:val="0"/>
          <w:sz w:val="22"/>
          <w:szCs w:val="22"/>
        </w:rPr>
        <w:t>F</w:t>
      </w:r>
      <w:r w:rsidR="0085513B" w:rsidRPr="000E1113">
        <w:rPr>
          <w:rFonts w:ascii="Arial" w:hAnsi="Arial" w:cs="Arial"/>
          <w:i w:val="0"/>
          <w:sz w:val="22"/>
          <w:szCs w:val="22"/>
        </w:rPr>
        <w:t>) Maternal</w:t>
      </w:r>
      <w:r w:rsidR="00A3627A" w:rsidRPr="000E1113">
        <w:rPr>
          <w:rFonts w:ascii="Arial" w:hAnsi="Arial" w:cs="Arial"/>
          <w:i w:val="0"/>
          <w:sz w:val="22"/>
          <w:szCs w:val="22"/>
        </w:rPr>
        <w:t xml:space="preserve"> change in</w:t>
      </w:r>
      <w:r w:rsidR="0085513B" w:rsidRPr="000E1113">
        <w:rPr>
          <w:rFonts w:ascii="Arial" w:hAnsi="Arial" w:cs="Arial"/>
          <w:i w:val="0"/>
          <w:sz w:val="22"/>
          <w:szCs w:val="22"/>
        </w:rPr>
        <w:t xml:space="preserve"> fat mass </w:t>
      </w:r>
      <w:r w:rsidR="00E028C3" w:rsidRPr="000E1113">
        <w:rPr>
          <w:rFonts w:ascii="Arial" w:hAnsi="Arial" w:cs="Arial"/>
          <w:i w:val="0"/>
          <w:sz w:val="22"/>
          <w:szCs w:val="22"/>
        </w:rPr>
        <w:t xml:space="preserve">postnatally </w:t>
      </w:r>
      <w:r w:rsidR="0085513B" w:rsidRPr="000E1113">
        <w:rPr>
          <w:rFonts w:ascii="Arial" w:hAnsi="Arial" w:cs="Arial"/>
          <w:i w:val="0"/>
          <w:sz w:val="22"/>
          <w:szCs w:val="22"/>
        </w:rPr>
        <w:t>from the day of delivery until PND16.5. (</w:t>
      </w:r>
      <w:r w:rsidR="000161C6">
        <w:rPr>
          <w:rFonts w:ascii="Arial" w:hAnsi="Arial" w:cs="Arial"/>
          <w:i w:val="0"/>
          <w:sz w:val="22"/>
          <w:szCs w:val="22"/>
        </w:rPr>
        <w:t>G</w:t>
      </w:r>
      <w:r w:rsidR="0085513B" w:rsidRPr="000E1113">
        <w:rPr>
          <w:rFonts w:ascii="Arial" w:hAnsi="Arial" w:cs="Arial"/>
          <w:i w:val="0"/>
          <w:sz w:val="22"/>
          <w:szCs w:val="22"/>
        </w:rPr>
        <w:t xml:space="preserve">) </w:t>
      </w:r>
      <w:r w:rsidR="006F0C95">
        <w:rPr>
          <w:rFonts w:ascii="Arial" w:hAnsi="Arial" w:cs="Arial"/>
          <w:i w:val="0"/>
          <w:sz w:val="22"/>
          <w:szCs w:val="22"/>
        </w:rPr>
        <w:t>W</w:t>
      </w:r>
      <w:r w:rsidR="0085513B" w:rsidRPr="000E1113">
        <w:rPr>
          <w:rFonts w:ascii="Arial" w:hAnsi="Arial" w:cs="Arial"/>
          <w:i w:val="0"/>
          <w:sz w:val="22"/>
          <w:szCs w:val="22"/>
        </w:rPr>
        <w:t>eekly food intak</w:t>
      </w:r>
      <w:r w:rsidR="00E028C3" w:rsidRPr="000E1113">
        <w:rPr>
          <w:rFonts w:ascii="Arial" w:hAnsi="Arial" w:cs="Arial"/>
          <w:i w:val="0"/>
          <w:sz w:val="22"/>
          <w:szCs w:val="22"/>
        </w:rPr>
        <w:t>e.</w:t>
      </w:r>
      <w:r w:rsidR="006F0C95">
        <w:rPr>
          <w:rFonts w:ascii="Arial" w:hAnsi="Arial" w:cs="Arial"/>
          <w:i w:val="0"/>
          <w:sz w:val="22"/>
          <w:szCs w:val="22"/>
        </w:rPr>
        <w:t xml:space="preserve"> Asterisks indicate p&lt;0.05 from mixed linear model (n=</w:t>
      </w:r>
      <w:r w:rsidR="00B70553">
        <w:rPr>
          <w:rFonts w:ascii="Arial" w:hAnsi="Arial" w:cs="Arial"/>
          <w:i w:val="0"/>
          <w:sz w:val="22"/>
          <w:szCs w:val="22"/>
        </w:rPr>
        <w:t>11</w:t>
      </w:r>
      <w:r w:rsidR="006F0C95">
        <w:rPr>
          <w:rFonts w:ascii="Arial" w:hAnsi="Arial" w:cs="Arial"/>
          <w:i w:val="0"/>
          <w:sz w:val="22"/>
          <w:szCs w:val="22"/>
        </w:rPr>
        <w:t>dams)</w:t>
      </w:r>
      <w:r w:rsidR="000E1113">
        <w:rPr>
          <w:rFonts w:ascii="Arial" w:hAnsi="Arial" w:cs="Arial"/>
          <w:i w:val="0"/>
          <w:sz w:val="22"/>
          <w:szCs w:val="22"/>
        </w:rPr>
        <w:t>.</w:t>
      </w:r>
    </w:p>
    <w:p w14:paraId="5F9EDB92" w14:textId="77777777" w:rsidR="0085513B" w:rsidRPr="00AB16E7" w:rsidRDefault="0085513B" w:rsidP="0085513B">
      <w:pPr>
        <w:pStyle w:val="Heading2"/>
        <w:rPr>
          <w:rFonts w:ascii="Arial" w:hAnsi="Arial" w:cs="Arial"/>
          <w:sz w:val="22"/>
          <w:szCs w:val="22"/>
        </w:rPr>
      </w:pPr>
    </w:p>
    <w:p w14:paraId="6C5A605B" w14:textId="17283D6A" w:rsidR="0085513B" w:rsidRPr="00AB16E7" w:rsidRDefault="0085513B" w:rsidP="0085513B">
      <w:pPr>
        <w:pStyle w:val="Caption"/>
        <w:rPr>
          <w:rFonts w:ascii="Arial" w:hAnsi="Arial" w:cs="Arial"/>
          <w:bCs/>
          <w:i w:val="0"/>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2</w:t>
      </w:r>
      <w:r w:rsidRPr="00AB16E7">
        <w:rPr>
          <w:rFonts w:ascii="Arial" w:hAnsi="Arial" w:cs="Arial"/>
          <w:b/>
          <w:i w:val="0"/>
          <w:sz w:val="22"/>
          <w:szCs w:val="22"/>
        </w:rPr>
        <w:t xml:space="preserve">: </w:t>
      </w:r>
      <w:r w:rsidR="005E753C" w:rsidRPr="00AB16E7">
        <w:rPr>
          <w:rFonts w:ascii="Arial" w:hAnsi="Arial" w:cs="Arial"/>
          <w:b/>
          <w:i w:val="0"/>
          <w:sz w:val="22"/>
          <w:szCs w:val="22"/>
        </w:rPr>
        <w:t xml:space="preserve">Mammary glands </w:t>
      </w:r>
      <w:r w:rsidR="00915809" w:rsidRPr="00AB16E7">
        <w:rPr>
          <w:rFonts w:ascii="Arial" w:hAnsi="Arial" w:cs="Arial"/>
          <w:b/>
          <w:i w:val="0"/>
          <w:sz w:val="22"/>
          <w:szCs w:val="22"/>
        </w:rPr>
        <w:t>histology.</w:t>
      </w:r>
      <w:r w:rsidR="00915809">
        <w:rPr>
          <w:rFonts w:ascii="Arial" w:hAnsi="Arial" w:cs="Arial"/>
          <w:i w:val="0"/>
          <w:sz w:val="22"/>
          <w:szCs w:val="22"/>
        </w:rPr>
        <w:t xml:space="preserve">  </w:t>
      </w:r>
      <w:r w:rsidR="00AB16E7">
        <w:rPr>
          <w:rFonts w:ascii="Arial" w:hAnsi="Arial" w:cs="Arial"/>
          <w:i w:val="0"/>
          <w:sz w:val="22"/>
          <w:szCs w:val="22"/>
        </w:rPr>
        <w:t xml:space="preserve">Mammary glands were </w:t>
      </w:r>
      <w:r w:rsidR="005E753C" w:rsidRPr="00AB16E7">
        <w:rPr>
          <w:rFonts w:ascii="Arial" w:hAnsi="Arial" w:cs="Arial"/>
          <w:i w:val="0"/>
          <w:sz w:val="22"/>
          <w:szCs w:val="22"/>
        </w:rPr>
        <w:t xml:space="preserve">collected from lactating WT and KO dams on PND16.5 and stained using hematoxylin and eosin for adipocyte counting, sizing, and percent area measurement. </w:t>
      </w:r>
      <w:r w:rsidR="00E028C3" w:rsidRPr="00AB16E7">
        <w:rPr>
          <w:rFonts w:ascii="Arial" w:hAnsi="Arial" w:cs="Arial"/>
          <w:i w:val="0"/>
          <w:sz w:val="22"/>
          <w:szCs w:val="22"/>
        </w:rPr>
        <w:t>(A) Inguinal and abdominal mammary gland</w:t>
      </w:r>
      <w:r w:rsidR="005E753C" w:rsidRPr="00AB16E7">
        <w:rPr>
          <w:rFonts w:ascii="Arial" w:hAnsi="Arial" w:cs="Arial"/>
          <w:i w:val="0"/>
          <w:sz w:val="22"/>
          <w:szCs w:val="22"/>
        </w:rPr>
        <w:t xml:space="preserve"> weights</w:t>
      </w:r>
      <w:r w:rsidRPr="00AB16E7">
        <w:rPr>
          <w:rFonts w:ascii="Arial" w:hAnsi="Arial" w:cs="Arial"/>
          <w:i w:val="0"/>
          <w:sz w:val="22"/>
          <w:szCs w:val="22"/>
        </w:rPr>
        <w:t xml:space="preserve"> showing significant reductions in weight of left and right mammary glands of KO dams.</w:t>
      </w:r>
      <w:r w:rsidR="00E028C3" w:rsidRPr="00AB16E7">
        <w:rPr>
          <w:rFonts w:ascii="Arial" w:hAnsi="Arial" w:cs="Arial"/>
          <w:i w:val="0"/>
          <w:sz w:val="22"/>
          <w:szCs w:val="22"/>
        </w:rPr>
        <w:t xml:space="preserve"> (B) Histological analysis showing increased number of adipocytes in KO thoracic mammary glands. (C) Adipocyte average area showing similarities across genotypes. (D) Adipocyte percent area of total mammary gland tissue showing higher percentage in KO glands. (E) Density graph of log area of adipocytes representing a wider adipocyte size variability in KO glands. (F) Percent of adipocytes by genotype and 100 </w:t>
      </w:r>
      <w:r w:rsidR="00E028C3" w:rsidRPr="00AB16E7">
        <w:rPr>
          <w:rFonts w:ascii="Arial" w:hAnsi="Arial" w:cs="Arial"/>
          <w:bCs/>
          <w:i w:val="0"/>
          <w:sz w:val="22"/>
          <w:szCs w:val="22"/>
        </w:rPr>
        <w:t>µm</w:t>
      </w:r>
      <w:r w:rsidR="00E028C3" w:rsidRPr="00AB16E7">
        <w:rPr>
          <w:rFonts w:ascii="Arial" w:hAnsi="Arial" w:cs="Arial"/>
          <w:bCs/>
          <w:i w:val="0"/>
          <w:sz w:val="22"/>
          <w:szCs w:val="22"/>
          <w:vertAlign w:val="superscript"/>
        </w:rPr>
        <w:t>2</w:t>
      </w:r>
      <w:r w:rsidR="00E028C3" w:rsidRPr="00AB16E7">
        <w:rPr>
          <w:rFonts w:ascii="Arial" w:hAnsi="Arial" w:cs="Arial"/>
          <w:bCs/>
          <w:i w:val="0"/>
          <w:sz w:val="22"/>
          <w:szCs w:val="22"/>
        </w:rPr>
        <w:t xml:space="preserve"> range. (G) H&amp;E representative image of a WT thoracic mammary gland section. (H) H&amp;E representative image of a KO thoracic mammary gland section. </w:t>
      </w:r>
    </w:p>
    <w:p w14:paraId="27E705F3" w14:textId="77777777" w:rsidR="00E028C3" w:rsidRPr="00AB16E7" w:rsidRDefault="00E028C3" w:rsidP="00E028C3">
      <w:pPr>
        <w:pStyle w:val="Heading2"/>
        <w:rPr>
          <w:rFonts w:ascii="Arial" w:hAnsi="Arial" w:cs="Arial"/>
          <w:sz w:val="22"/>
          <w:szCs w:val="22"/>
        </w:rPr>
      </w:pPr>
    </w:p>
    <w:p w14:paraId="622F679C" w14:textId="18FAE7D4" w:rsidR="0085513B" w:rsidRPr="00AB16E7" w:rsidRDefault="0085513B" w:rsidP="0085513B">
      <w:pPr>
        <w:pStyle w:val="Caption"/>
        <w:rPr>
          <w:rFonts w:ascii="Arial" w:hAnsi="Arial" w:cs="Arial"/>
          <w:i w:val="0"/>
          <w:color w:val="000000" w:themeColor="text1"/>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3</w:t>
      </w:r>
      <w:r w:rsidRPr="00AB16E7">
        <w:rPr>
          <w:rFonts w:ascii="Arial" w:hAnsi="Arial" w:cs="Arial"/>
          <w:b/>
          <w:i w:val="0"/>
          <w:sz w:val="22"/>
          <w:szCs w:val="22"/>
        </w:rPr>
        <w:t>:</w:t>
      </w:r>
      <w:r w:rsidR="005E753C" w:rsidRPr="00AB16E7">
        <w:rPr>
          <w:rFonts w:ascii="Arial" w:hAnsi="Arial" w:cs="Arial"/>
          <w:b/>
          <w:i w:val="0"/>
          <w:sz w:val="22"/>
          <w:szCs w:val="22"/>
        </w:rPr>
        <w:t xml:space="preserve"> Litter size and pup weight. </w:t>
      </w:r>
      <w:r w:rsidR="005E753C" w:rsidRPr="00AB16E7">
        <w:rPr>
          <w:rFonts w:ascii="Arial" w:hAnsi="Arial" w:cs="Arial"/>
          <w:i w:val="0"/>
          <w:sz w:val="22"/>
          <w:szCs w:val="22"/>
        </w:rPr>
        <w:t xml:space="preserve">(A) Average number of pups born to WT and KO dams on PND0.5. (B) Weights of male and female offspring of WT and KO dams at PND7.5 showing significantly heavier weights of KO compared to WT offspring across sexes compared , and significantly heavier female KO offspring compared to WT female offspring. </w:t>
      </w:r>
    </w:p>
    <w:p w14:paraId="78A65CAB" w14:textId="77777777" w:rsidR="0085513B" w:rsidRPr="00AB16E7" w:rsidRDefault="0085513B" w:rsidP="00E028C3">
      <w:pPr>
        <w:pStyle w:val="Heading2"/>
        <w:rPr>
          <w:rFonts w:ascii="Arial" w:hAnsi="Arial" w:cs="Arial"/>
          <w:sz w:val="22"/>
          <w:szCs w:val="22"/>
        </w:rPr>
      </w:pPr>
    </w:p>
    <w:p w14:paraId="213E0F06" w14:textId="50767D25" w:rsidR="0085513B" w:rsidRPr="00AB16E7" w:rsidRDefault="0085513B" w:rsidP="0085513B">
      <w:pPr>
        <w:pStyle w:val="Caption"/>
        <w:rPr>
          <w:rFonts w:ascii="Arial" w:hAnsi="Arial" w:cs="Arial"/>
          <w:i w:val="0"/>
          <w:sz w:val="22"/>
          <w:szCs w:val="22"/>
        </w:rPr>
      </w:pPr>
      <w:r w:rsidRPr="00AB16E7">
        <w:rPr>
          <w:rFonts w:ascii="Arial" w:hAnsi="Arial" w:cs="Arial"/>
          <w:b/>
          <w:i w:val="0"/>
          <w:sz w:val="22"/>
          <w:szCs w:val="22"/>
        </w:rPr>
        <w:t xml:space="preserve">Figure </w:t>
      </w:r>
      <w:r w:rsidR="00B92C1B">
        <w:rPr>
          <w:rFonts w:ascii="Arial" w:hAnsi="Arial" w:cs="Arial"/>
          <w:b/>
          <w:i w:val="0"/>
          <w:sz w:val="22"/>
          <w:szCs w:val="22"/>
        </w:rPr>
        <w:t>4</w:t>
      </w:r>
      <w:r w:rsidRPr="00AB16E7">
        <w:rPr>
          <w:rFonts w:ascii="Arial" w:hAnsi="Arial" w:cs="Arial"/>
          <w:b/>
          <w:i w:val="0"/>
          <w:sz w:val="22"/>
          <w:szCs w:val="22"/>
        </w:rPr>
        <w:t xml:space="preserve">: Milk </w:t>
      </w:r>
      <w:r w:rsidR="005E753C" w:rsidRPr="00AB16E7">
        <w:rPr>
          <w:rFonts w:ascii="Arial" w:hAnsi="Arial" w:cs="Arial"/>
          <w:b/>
          <w:i w:val="0"/>
          <w:sz w:val="22"/>
          <w:szCs w:val="22"/>
        </w:rPr>
        <w:t>volume</w:t>
      </w:r>
      <w:r w:rsidRPr="00AB16E7">
        <w:rPr>
          <w:rFonts w:ascii="Arial" w:hAnsi="Arial" w:cs="Arial"/>
          <w:b/>
          <w:i w:val="0"/>
          <w:sz w:val="22"/>
          <w:szCs w:val="22"/>
        </w:rPr>
        <w:t xml:space="preserve"> and fat composition.</w:t>
      </w:r>
      <w:r w:rsidRPr="00AB16E7">
        <w:rPr>
          <w:rFonts w:ascii="Arial" w:hAnsi="Arial" w:cs="Arial"/>
          <w:i w:val="0"/>
          <w:sz w:val="22"/>
          <w:szCs w:val="22"/>
        </w:rPr>
        <w:t xml:space="preserve"> (A) Weight of milk produced by WT and KO dams assessed by pup weight gain after an hour of nursing was similar between pups of WT and KO dams. (B) </w:t>
      </w:r>
      <w:r w:rsidR="005E753C" w:rsidRPr="00AB16E7">
        <w:rPr>
          <w:rFonts w:ascii="Arial" w:hAnsi="Arial" w:cs="Arial"/>
          <w:i w:val="0"/>
          <w:sz w:val="22"/>
          <w:szCs w:val="22"/>
        </w:rPr>
        <w:t>Average fat percent</w:t>
      </w:r>
      <w:r w:rsidRPr="00AB16E7">
        <w:rPr>
          <w:rFonts w:ascii="Arial" w:hAnsi="Arial" w:cs="Arial"/>
          <w:i w:val="0"/>
          <w:sz w:val="22"/>
          <w:szCs w:val="22"/>
        </w:rPr>
        <w:t xml:space="preserve"> composition of milk from KO dams is higher than fat composition of milk from WT dams. </w:t>
      </w:r>
    </w:p>
    <w:p w14:paraId="5D4691D8" w14:textId="77777777" w:rsidR="0085513B" w:rsidRPr="00AB16E7" w:rsidRDefault="0085513B" w:rsidP="00E028C3">
      <w:pPr>
        <w:pStyle w:val="Heading2"/>
        <w:rPr>
          <w:rFonts w:ascii="Arial" w:hAnsi="Arial" w:cs="Arial"/>
          <w:sz w:val="22"/>
          <w:szCs w:val="22"/>
        </w:rPr>
      </w:pPr>
    </w:p>
    <w:p w14:paraId="7C4101D5" w14:textId="7A0DA05C" w:rsidR="0085513B" w:rsidRPr="00AB16E7" w:rsidRDefault="0085513B" w:rsidP="00E028C3">
      <w:pPr>
        <w:pStyle w:val="Caption"/>
        <w:rPr>
          <w:rFonts w:ascii="Arial" w:hAnsi="Arial" w:cs="Arial"/>
          <w:i w:val="0"/>
          <w:sz w:val="22"/>
          <w:szCs w:val="22"/>
        </w:rPr>
      </w:pPr>
      <w:r w:rsidRPr="00AB16E7">
        <w:rPr>
          <w:rFonts w:ascii="Arial" w:hAnsi="Arial" w:cs="Arial"/>
          <w:b/>
          <w:i w:val="0"/>
          <w:sz w:val="22"/>
          <w:szCs w:val="22"/>
        </w:rPr>
        <w:t xml:space="preserve">Figure </w:t>
      </w:r>
      <w:r w:rsidR="00B92C1B">
        <w:rPr>
          <w:rFonts w:ascii="Arial" w:hAnsi="Arial" w:cs="Arial"/>
          <w:b/>
          <w:i w:val="0"/>
          <w:sz w:val="22"/>
          <w:szCs w:val="22"/>
        </w:rPr>
        <w:t>5</w:t>
      </w:r>
      <w:r w:rsidRPr="00AB16E7">
        <w:rPr>
          <w:rFonts w:ascii="Arial" w:hAnsi="Arial" w:cs="Arial"/>
          <w:b/>
          <w:i w:val="0"/>
          <w:sz w:val="22"/>
          <w:szCs w:val="22"/>
        </w:rPr>
        <w:t>: Milk fat lipidomic analys</w:t>
      </w:r>
      <w:r w:rsidR="005E753C" w:rsidRPr="00AB16E7">
        <w:rPr>
          <w:rFonts w:ascii="Arial" w:hAnsi="Arial" w:cs="Arial"/>
          <w:b/>
          <w:i w:val="0"/>
          <w:sz w:val="22"/>
          <w:szCs w:val="22"/>
        </w:rPr>
        <w:t>e</w:t>
      </w:r>
      <w:r w:rsidRPr="00AB16E7">
        <w:rPr>
          <w:rFonts w:ascii="Arial" w:hAnsi="Arial" w:cs="Arial"/>
          <w:b/>
          <w:i w:val="0"/>
          <w:sz w:val="22"/>
          <w:szCs w:val="22"/>
        </w:rPr>
        <w:t>s</w:t>
      </w:r>
      <w:r w:rsidRPr="00AB16E7">
        <w:rPr>
          <w:rFonts w:ascii="Arial" w:hAnsi="Arial" w:cs="Arial"/>
          <w:i w:val="0"/>
          <w:sz w:val="22"/>
          <w:szCs w:val="22"/>
        </w:rPr>
        <w:t>. (A) Lower average %</w:t>
      </w:r>
      <w:r w:rsidR="005E753C" w:rsidRPr="00AB16E7">
        <w:rPr>
          <w:rFonts w:ascii="Arial" w:hAnsi="Arial" w:cs="Arial"/>
          <w:i w:val="0"/>
          <w:sz w:val="22"/>
          <w:szCs w:val="22"/>
        </w:rPr>
        <w:t xml:space="preserve"> saturated fatty acids (SFA)</w:t>
      </w:r>
      <w:r w:rsidRPr="00AB16E7">
        <w:rPr>
          <w:rFonts w:ascii="Arial" w:hAnsi="Arial" w:cs="Arial"/>
          <w:i w:val="0"/>
          <w:sz w:val="22"/>
          <w:szCs w:val="22"/>
        </w:rPr>
        <w:t xml:space="preserve"> in milk of KO. (B) </w:t>
      </w:r>
      <w:r w:rsidRPr="00D66383">
        <w:rPr>
          <w:rFonts w:ascii="Arial" w:hAnsi="Arial" w:cs="Arial"/>
          <w:i w:val="0"/>
          <w:sz w:val="22"/>
          <w:szCs w:val="22"/>
        </w:rPr>
        <w:t>Higher average %</w:t>
      </w:r>
      <w:r w:rsidR="005E753C" w:rsidRPr="00D66383">
        <w:rPr>
          <w:rFonts w:ascii="Arial" w:hAnsi="Arial" w:cs="Arial"/>
          <w:i w:val="0"/>
          <w:sz w:val="22"/>
          <w:szCs w:val="22"/>
        </w:rPr>
        <w:t xml:space="preserve"> monounsaturated fatty acids (</w:t>
      </w:r>
      <w:r w:rsidRPr="00D66383">
        <w:rPr>
          <w:rFonts w:ascii="Arial" w:hAnsi="Arial" w:cs="Arial"/>
          <w:i w:val="0"/>
          <w:sz w:val="22"/>
          <w:szCs w:val="22"/>
        </w:rPr>
        <w:t>MUFA</w:t>
      </w:r>
      <w:r w:rsidR="005E753C" w:rsidRPr="00D66383">
        <w:rPr>
          <w:rFonts w:ascii="Arial" w:hAnsi="Arial" w:cs="Arial"/>
          <w:i w:val="0"/>
          <w:sz w:val="22"/>
          <w:szCs w:val="22"/>
        </w:rPr>
        <w:t>)</w:t>
      </w:r>
      <w:r w:rsidRPr="00D66383">
        <w:rPr>
          <w:rFonts w:ascii="Arial" w:hAnsi="Arial" w:cs="Arial"/>
          <w:i w:val="0"/>
          <w:sz w:val="22"/>
          <w:szCs w:val="22"/>
        </w:rPr>
        <w:t xml:space="preserve"> in milk of KO. </w:t>
      </w:r>
      <w:r w:rsidR="005E753C" w:rsidRPr="00D66383">
        <w:rPr>
          <w:rFonts w:ascii="Arial" w:hAnsi="Arial" w:cs="Arial"/>
          <w:i w:val="0"/>
          <w:sz w:val="22"/>
          <w:szCs w:val="22"/>
        </w:rPr>
        <w:t xml:space="preserve">(C) Higher MUFA/SFA ratio in milk of KO. </w:t>
      </w:r>
      <w:r w:rsidRPr="00D66383">
        <w:rPr>
          <w:rFonts w:ascii="Arial" w:hAnsi="Arial" w:cs="Arial"/>
          <w:i w:val="0"/>
          <w:sz w:val="22"/>
          <w:szCs w:val="22"/>
        </w:rPr>
        <w:t>(</w:t>
      </w:r>
      <w:r w:rsidR="005E753C" w:rsidRPr="00D66383">
        <w:rPr>
          <w:rFonts w:ascii="Arial" w:hAnsi="Arial" w:cs="Arial"/>
          <w:i w:val="0"/>
          <w:sz w:val="22"/>
          <w:szCs w:val="22"/>
        </w:rPr>
        <w:t>D</w:t>
      </w:r>
      <w:r w:rsidRPr="00D66383">
        <w:rPr>
          <w:rFonts w:ascii="Arial" w:hAnsi="Arial" w:cs="Arial"/>
          <w:i w:val="0"/>
          <w:sz w:val="22"/>
          <w:szCs w:val="22"/>
        </w:rPr>
        <w:t>)</w:t>
      </w:r>
      <w:r w:rsidR="005E753C" w:rsidRPr="00D66383">
        <w:rPr>
          <w:rFonts w:ascii="Arial" w:hAnsi="Arial" w:cs="Arial"/>
          <w:i w:val="0"/>
          <w:sz w:val="22"/>
          <w:szCs w:val="22"/>
        </w:rPr>
        <w:t xml:space="preserve"> </w:t>
      </w:r>
      <w:r w:rsidRPr="00D66383">
        <w:rPr>
          <w:rFonts w:ascii="Arial" w:hAnsi="Arial" w:cs="Arial"/>
          <w:i w:val="0"/>
          <w:sz w:val="22"/>
          <w:szCs w:val="22"/>
        </w:rPr>
        <w:t>Similar average %PUFA in milk of KO and WT. (E) Higher %</w:t>
      </w:r>
      <w:r w:rsidR="005E753C"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-3 fatty acids in milk of KO. (</w:t>
      </w:r>
      <w:r w:rsidR="005E753C" w:rsidRPr="00D66383">
        <w:rPr>
          <w:rFonts w:ascii="Arial" w:hAnsi="Arial" w:cs="Arial"/>
          <w:i w:val="0"/>
          <w:sz w:val="22"/>
          <w:szCs w:val="22"/>
        </w:rPr>
        <w:t>F</w:t>
      </w:r>
      <w:r w:rsidRPr="00D66383">
        <w:rPr>
          <w:rFonts w:ascii="Arial" w:hAnsi="Arial" w:cs="Arial"/>
          <w:i w:val="0"/>
          <w:sz w:val="22"/>
          <w:szCs w:val="22"/>
        </w:rPr>
        <w:t xml:space="preserve">) </w:t>
      </w:r>
      <w:r w:rsidR="005E753C" w:rsidRPr="00D66383">
        <w:rPr>
          <w:rFonts w:ascii="Arial" w:hAnsi="Arial" w:cs="Arial"/>
          <w:i w:val="0"/>
          <w:sz w:val="22"/>
          <w:szCs w:val="22"/>
        </w:rPr>
        <w:t xml:space="preserve">Similar %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 xml:space="preserve">-6  fatty acids in milk of KO and WT. (G) Lower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-6:</w:t>
      </w:r>
      <w:r w:rsidR="00D66383" w:rsidRPr="00D66383">
        <w:rPr>
          <w:rFonts w:ascii="Arial" w:hAnsi="Arial" w:cs="Arial"/>
          <w:i w:val="0"/>
          <w:color w:val="000000" w:themeColor="text1"/>
          <w:sz w:val="22"/>
          <w:szCs w:val="22"/>
        </w:rPr>
        <w:t xml:space="preserve">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-3 ratio in milk of KO.</w:t>
      </w:r>
    </w:p>
    <w:p w14:paraId="4E7CD6AA" w14:textId="77777777" w:rsidR="005E753C" w:rsidRPr="00AB16E7" w:rsidRDefault="005E753C" w:rsidP="005E753C">
      <w:pPr>
        <w:rPr>
          <w:rFonts w:ascii="Arial" w:hAnsi="Arial" w:cs="Arial"/>
          <w:sz w:val="22"/>
          <w:szCs w:val="22"/>
        </w:rPr>
      </w:pPr>
    </w:p>
    <w:p w14:paraId="37782AC3" w14:textId="4C8C56D5" w:rsidR="005E753C" w:rsidRPr="00E00C26" w:rsidRDefault="005E753C" w:rsidP="005E753C">
      <w:pPr>
        <w:pStyle w:val="Caption"/>
        <w:rPr>
          <w:rFonts w:ascii="Arial" w:hAnsi="Arial" w:cs="Arial"/>
          <w:b/>
          <w:i w:val="0"/>
          <w:sz w:val="22"/>
          <w:szCs w:val="22"/>
        </w:rPr>
      </w:pPr>
      <w:commentRangeStart w:id="98"/>
      <w:r w:rsidRPr="00E00C26">
        <w:rPr>
          <w:rFonts w:ascii="Arial" w:hAnsi="Arial" w:cs="Arial"/>
          <w:b/>
          <w:i w:val="0"/>
          <w:sz w:val="22"/>
          <w:szCs w:val="22"/>
        </w:rPr>
        <w:t xml:space="preserve">Figure </w:t>
      </w:r>
      <w:r w:rsidR="00B92C1B" w:rsidRPr="00E00C26">
        <w:rPr>
          <w:rFonts w:ascii="Arial" w:hAnsi="Arial" w:cs="Arial"/>
          <w:b/>
          <w:i w:val="0"/>
          <w:sz w:val="22"/>
          <w:szCs w:val="22"/>
        </w:rPr>
        <w:t>6</w:t>
      </w:r>
      <w:r w:rsidRPr="00E00C26">
        <w:rPr>
          <w:rFonts w:ascii="Arial" w:hAnsi="Arial" w:cs="Arial"/>
          <w:b/>
          <w:i w:val="0"/>
          <w:sz w:val="22"/>
          <w:szCs w:val="22"/>
        </w:rPr>
        <w:t xml:space="preserve">: </w:t>
      </w:r>
      <w:commentRangeEnd w:id="98"/>
      <w:r w:rsidRPr="00E00C26">
        <w:rPr>
          <w:rStyle w:val="CommentReference"/>
          <w:rFonts w:ascii="Arial" w:hAnsi="Arial" w:cs="Arial"/>
          <w:b/>
          <w:i w:val="0"/>
          <w:iCs w:val="0"/>
          <w:color w:val="auto"/>
          <w:sz w:val="22"/>
          <w:szCs w:val="22"/>
        </w:rPr>
        <w:commentReference w:id="98"/>
      </w:r>
      <w:bookmarkStart w:id="99" w:name="_GoBack"/>
      <w:bookmarkEnd w:id="99"/>
    </w:p>
    <w:p w14:paraId="71F2A417" w14:textId="7DF1B70E" w:rsidR="005E753C" w:rsidRPr="00AB16E7" w:rsidRDefault="005E753C" w:rsidP="005E753C">
      <w:pPr>
        <w:pStyle w:val="Heading2"/>
        <w:rPr>
          <w:rFonts w:ascii="Arial" w:hAnsi="Arial" w:cs="Arial"/>
          <w:sz w:val="22"/>
          <w:szCs w:val="22"/>
        </w:rPr>
      </w:pPr>
    </w:p>
    <w:p w14:paraId="70D128AF" w14:textId="40FB205F" w:rsidR="00474B99" w:rsidRPr="00AB16E7" w:rsidRDefault="00474B99" w:rsidP="00474B99">
      <w:pPr>
        <w:pStyle w:val="Caption"/>
        <w:rPr>
          <w:rFonts w:ascii="Arial" w:hAnsi="Arial" w:cs="Arial"/>
          <w:i w:val="0"/>
          <w:sz w:val="22"/>
          <w:szCs w:val="22"/>
        </w:rPr>
      </w:pPr>
      <w:r w:rsidRPr="00AB16E7">
        <w:rPr>
          <w:rFonts w:ascii="Arial" w:hAnsi="Arial" w:cs="Arial"/>
          <w:b/>
          <w:i w:val="0"/>
          <w:sz w:val="22"/>
          <w:szCs w:val="22"/>
        </w:rPr>
        <w:t>Supplementary Figure 1:</w:t>
      </w:r>
      <w:r w:rsidRPr="00AB16E7">
        <w:rPr>
          <w:rFonts w:ascii="Arial" w:hAnsi="Arial" w:cs="Arial"/>
          <w:i w:val="0"/>
          <w:sz w:val="22"/>
          <w:szCs w:val="22"/>
        </w:rPr>
        <w:t xml:space="preserve"> Weight of offspring at birth (PND0.5) showing slightly heavier birth weight of offspring born to KO dams.</w:t>
      </w:r>
    </w:p>
    <w:p w14:paraId="7D15AE2E" w14:textId="77777777" w:rsidR="00474B99" w:rsidRPr="00AB16E7" w:rsidRDefault="00474B99" w:rsidP="00474B99">
      <w:pPr>
        <w:pStyle w:val="Heading2"/>
        <w:rPr>
          <w:rFonts w:ascii="Arial" w:hAnsi="Arial" w:cs="Arial"/>
          <w:sz w:val="22"/>
          <w:szCs w:val="22"/>
        </w:rPr>
      </w:pPr>
    </w:p>
    <w:p w14:paraId="27C15CA8" w14:textId="43C81A77" w:rsidR="00474B99" w:rsidRPr="00AB16E7" w:rsidRDefault="00474B99" w:rsidP="00474B99">
      <w:pPr>
        <w:pStyle w:val="Caption"/>
        <w:rPr>
          <w:rFonts w:ascii="Arial" w:hAnsi="Arial" w:cs="Arial"/>
          <w:i w:val="0"/>
          <w:sz w:val="22"/>
          <w:szCs w:val="22"/>
        </w:rPr>
      </w:pPr>
      <w:r w:rsidRPr="00AB16E7">
        <w:rPr>
          <w:rFonts w:ascii="Arial" w:hAnsi="Arial" w:cs="Arial"/>
          <w:b/>
          <w:i w:val="0"/>
          <w:sz w:val="22"/>
          <w:szCs w:val="22"/>
        </w:rPr>
        <w:t>Supplementary Figure 2:</w:t>
      </w:r>
      <w:r w:rsidRPr="00AB16E7">
        <w:rPr>
          <w:rFonts w:ascii="Arial" w:hAnsi="Arial" w:cs="Arial"/>
          <w:i w:val="0"/>
          <w:sz w:val="22"/>
          <w:szCs w:val="22"/>
        </w:rPr>
        <w:t xml:space="preserve"> Weight lost by dam on PND10.5 during weigh-suckle-weigh milk volume measurement and after one hour of nursing. </w:t>
      </w:r>
    </w:p>
    <w:p w14:paraId="6EAC1587" w14:textId="77777777" w:rsidR="00474B99" w:rsidRPr="00AB16E7" w:rsidRDefault="00474B99" w:rsidP="00474B99">
      <w:pPr>
        <w:pStyle w:val="Heading2"/>
        <w:rPr>
          <w:rFonts w:ascii="Arial" w:hAnsi="Arial" w:cs="Arial"/>
          <w:sz w:val="22"/>
          <w:szCs w:val="22"/>
        </w:rPr>
      </w:pPr>
    </w:p>
    <w:p w14:paraId="7F06CB2D" w14:textId="4086D5AF" w:rsidR="00474B99" w:rsidRPr="00AB16E7" w:rsidRDefault="00474B99" w:rsidP="00474B99">
      <w:pPr>
        <w:pStyle w:val="Caption"/>
        <w:rPr>
          <w:rFonts w:ascii="Arial" w:hAnsi="Arial" w:cs="Arial"/>
          <w:i w:val="0"/>
          <w:sz w:val="22"/>
          <w:szCs w:val="22"/>
        </w:rPr>
      </w:pPr>
      <w:r w:rsidRPr="00AB16E7">
        <w:rPr>
          <w:rFonts w:ascii="Arial" w:hAnsi="Arial" w:cs="Arial"/>
          <w:b/>
          <w:i w:val="0"/>
          <w:sz w:val="22"/>
          <w:szCs w:val="22"/>
        </w:rPr>
        <w:t>Supplementary Figure 3:</w:t>
      </w:r>
      <w:r w:rsidRPr="00AB16E7">
        <w:rPr>
          <w:rFonts w:ascii="Arial" w:hAnsi="Arial" w:cs="Arial"/>
          <w:i w:val="0"/>
          <w:sz w:val="22"/>
          <w:szCs w:val="22"/>
        </w:rPr>
        <w:t xml:space="preserve"> Average sum of long chain fatty acids (LCFA) from lipidomic analyses of milk of KO and WT dams collected on PND16.5. </w:t>
      </w:r>
    </w:p>
    <w:p w14:paraId="0FC0820E" w14:textId="4F9856F0" w:rsidR="00474B99" w:rsidRPr="00AB16E7" w:rsidRDefault="00474B99" w:rsidP="00474B99">
      <w:pPr>
        <w:pStyle w:val="Heading2"/>
        <w:rPr>
          <w:rFonts w:ascii="Arial" w:hAnsi="Arial" w:cs="Arial"/>
          <w:sz w:val="22"/>
          <w:szCs w:val="22"/>
        </w:rPr>
      </w:pPr>
    </w:p>
    <w:p w14:paraId="5DE8CEAF" w14:textId="55A2B495" w:rsidR="00474B99" w:rsidRPr="00AB16E7" w:rsidRDefault="00474B99" w:rsidP="00474B99">
      <w:pPr>
        <w:pStyle w:val="Caption"/>
        <w:rPr>
          <w:rFonts w:ascii="Arial" w:hAnsi="Arial" w:cs="Arial"/>
          <w:i w:val="0"/>
          <w:sz w:val="22"/>
          <w:szCs w:val="22"/>
        </w:rPr>
      </w:pPr>
      <w:r w:rsidRPr="00AB16E7">
        <w:rPr>
          <w:rFonts w:ascii="Arial" w:hAnsi="Arial" w:cs="Arial"/>
          <w:b/>
          <w:i w:val="0"/>
          <w:sz w:val="22"/>
          <w:szCs w:val="22"/>
        </w:rPr>
        <w:t>Supplementary Figure 4:</w:t>
      </w:r>
      <w:r w:rsidRPr="00AB16E7">
        <w:rPr>
          <w:rFonts w:ascii="Arial" w:hAnsi="Arial" w:cs="Arial"/>
          <w:i w:val="0"/>
          <w:sz w:val="22"/>
          <w:szCs w:val="22"/>
        </w:rPr>
        <w:t xml:space="preserve">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-3 and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-6 metabolic pathways, enzymes, and </w:t>
      </w:r>
      <w:r w:rsidRPr="00D66383">
        <w:rPr>
          <w:rFonts w:ascii="Arial" w:hAnsi="Arial" w:cs="Arial"/>
          <w:i w:val="0"/>
          <w:sz w:val="22"/>
          <w:szCs w:val="22"/>
        </w:rPr>
        <w:t xml:space="preserve">available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 xml:space="preserve">-3 and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 xml:space="preserve">-6 fatty acids that were measured in the lipidomic analysis. Fatty acids that were not measured have an “NA” beside them. A significantly higher % Docosahexaenoic acid (DHA), an </w:t>
      </w:r>
      <w:r w:rsidR="004818E3" w:rsidRPr="00D66383">
        <w:rPr>
          <w:rFonts w:ascii="Arial" w:hAnsi="Arial" w:cs="Arial"/>
          <w:i w:val="0"/>
          <w:color w:val="000000" w:themeColor="text1"/>
          <w:sz w:val="22"/>
          <w:szCs w:val="22"/>
        </w:rPr>
        <w:sym w:font="Symbol" w:char="F077"/>
      </w:r>
      <w:r w:rsidRPr="00D66383">
        <w:rPr>
          <w:rFonts w:ascii="Arial" w:hAnsi="Arial" w:cs="Arial"/>
          <w:i w:val="0"/>
          <w:sz w:val="22"/>
          <w:szCs w:val="22"/>
        </w:rPr>
        <w:t>-3 metabolite, in milk of KO is shown.</w:t>
      </w:r>
    </w:p>
    <w:p w14:paraId="224C2309" w14:textId="3312CC6E" w:rsidR="00474B99" w:rsidRPr="00AB16E7" w:rsidRDefault="00474B99" w:rsidP="00474B99">
      <w:pPr>
        <w:rPr>
          <w:rFonts w:ascii="Arial" w:hAnsi="Arial" w:cs="Arial"/>
          <w:sz w:val="22"/>
          <w:szCs w:val="22"/>
        </w:rPr>
      </w:pPr>
    </w:p>
    <w:p w14:paraId="7AEFB840" w14:textId="02619075" w:rsidR="00474B99" w:rsidRPr="00AB16E7" w:rsidRDefault="00474B99" w:rsidP="00474B99">
      <w:pPr>
        <w:pStyle w:val="Caption"/>
        <w:rPr>
          <w:rFonts w:ascii="Arial" w:hAnsi="Arial" w:cs="Arial"/>
          <w:b/>
          <w:i w:val="0"/>
          <w:sz w:val="22"/>
          <w:szCs w:val="22"/>
        </w:rPr>
      </w:pPr>
      <w:r w:rsidRPr="00AB16E7">
        <w:rPr>
          <w:rFonts w:ascii="Arial" w:hAnsi="Arial" w:cs="Arial"/>
          <w:b/>
          <w:i w:val="0"/>
          <w:sz w:val="22"/>
          <w:szCs w:val="22"/>
        </w:rPr>
        <w:t xml:space="preserve">Supplementary Table 1: </w:t>
      </w:r>
      <w:r w:rsidR="00915809" w:rsidRPr="00AB16E7">
        <w:rPr>
          <w:rFonts w:ascii="Arial" w:hAnsi="Arial" w:cs="Arial"/>
          <w:i w:val="0"/>
          <w:sz w:val="22"/>
          <w:szCs w:val="22"/>
        </w:rPr>
        <w:t>Complete gene expression data.</w:t>
      </w:r>
    </w:p>
    <w:p w14:paraId="73395E9E" w14:textId="77777777" w:rsidR="00474B99" w:rsidRPr="00AB16E7" w:rsidRDefault="00474B99" w:rsidP="00474B99">
      <w:pPr>
        <w:rPr>
          <w:rFonts w:ascii="Arial" w:hAnsi="Arial" w:cs="Arial"/>
          <w:b/>
          <w:sz w:val="22"/>
          <w:szCs w:val="22"/>
        </w:rPr>
      </w:pPr>
    </w:p>
    <w:p w14:paraId="56FD163A" w14:textId="1E334886" w:rsidR="00474B99" w:rsidRPr="00AB16E7" w:rsidRDefault="00474B99" w:rsidP="00474B99">
      <w:pPr>
        <w:pStyle w:val="Caption"/>
        <w:rPr>
          <w:rFonts w:ascii="Arial" w:hAnsi="Arial" w:cs="Arial"/>
          <w:b/>
          <w:i w:val="0"/>
          <w:sz w:val="22"/>
          <w:szCs w:val="22"/>
        </w:rPr>
      </w:pPr>
      <w:r w:rsidRPr="00AB16E7">
        <w:rPr>
          <w:rFonts w:ascii="Arial" w:hAnsi="Arial" w:cs="Arial"/>
          <w:b/>
          <w:i w:val="0"/>
          <w:sz w:val="22"/>
          <w:szCs w:val="22"/>
        </w:rPr>
        <w:t xml:space="preserve">Supplementary Table 2: </w:t>
      </w:r>
      <w:r w:rsidR="00915809" w:rsidRPr="00AB16E7">
        <w:rPr>
          <w:rFonts w:ascii="Arial" w:hAnsi="Arial" w:cs="Arial"/>
          <w:i w:val="0"/>
          <w:sz w:val="22"/>
          <w:szCs w:val="22"/>
        </w:rPr>
        <w:t>Gene set enrichment analyses using gene ontology – biological pathways.</w:t>
      </w:r>
    </w:p>
    <w:p w14:paraId="7292F7CA" w14:textId="474DF52D" w:rsidR="00474B99" w:rsidRPr="00AB16E7" w:rsidRDefault="00474B99" w:rsidP="00474B99">
      <w:pPr>
        <w:rPr>
          <w:rFonts w:ascii="Arial" w:hAnsi="Arial" w:cs="Arial"/>
          <w:sz w:val="22"/>
          <w:szCs w:val="22"/>
        </w:rPr>
      </w:pPr>
    </w:p>
    <w:sectPr w:rsidR="00474B99" w:rsidRPr="00AB16E7"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oura El Habbal" w:date="2021-05-12T02:06:00Z" w:initials="NEH">
    <w:p w14:paraId="13A2D5D7" w14:textId="1C8E2C6E" w:rsidR="00D66383" w:rsidRDefault="00D66383">
      <w:pPr>
        <w:pStyle w:val="CommentText"/>
      </w:pPr>
      <w:r>
        <w:rPr>
          <w:rStyle w:val="CommentReference"/>
        </w:rPr>
        <w:annotationRef/>
      </w:r>
      <w:r>
        <w:t>You had deleted this but unsure if you want to keep it for context</w:t>
      </w:r>
    </w:p>
  </w:comment>
  <w:comment w:id="2" w:author="Noura El Habbal" w:date="2021-05-12T02:50:00Z" w:initials="NEH">
    <w:p w14:paraId="57C1A93C" w14:textId="54B43DDE" w:rsidR="00D66383" w:rsidRDefault="00D66383">
      <w:pPr>
        <w:pStyle w:val="CommentText"/>
      </w:pPr>
      <w:r>
        <w:rPr>
          <w:rStyle w:val="CommentReference"/>
        </w:rPr>
        <w:annotationRef/>
      </w:r>
      <w:r>
        <w:t xml:space="preserve">Added diet info here so do not have to add it elsewhere. Is this info enough? From LabDiet website </w:t>
      </w:r>
      <w:r w:rsidRPr="005B3319">
        <w:t>https://www.labdiet.com/cs/groups/lolweb/documents/web_content/ndjf/ndy1/~edisp/36142_465407.pdf</w:t>
      </w:r>
    </w:p>
  </w:comment>
  <w:comment w:id="7" w:author="Noura El Habbal" w:date="2021-05-12T02:17:00Z" w:initials="NEH">
    <w:p w14:paraId="4E4D7B01" w14:textId="19D0CE94" w:rsidR="00D66383" w:rsidRDefault="00D66383">
      <w:pPr>
        <w:pStyle w:val="CommentText"/>
      </w:pPr>
      <w:r>
        <w:rPr>
          <w:rStyle w:val="CommentReference"/>
        </w:rPr>
        <w:annotationRef/>
      </w:r>
      <w:r>
        <w:t xml:space="preserve">Added the reference here as per Jax lab guide, and the jax stock number for CMV-Cre </w:t>
      </w:r>
      <w:r w:rsidRPr="00145D97">
        <w:t>https://www.jax.org/strain/006054</w:t>
      </w:r>
    </w:p>
  </w:comment>
  <w:comment w:id="13" w:author="Dave Bridges" w:date="2021-05-11T09:41:00Z" w:initials="DB">
    <w:p w14:paraId="287B6876" w14:textId="26177B3F" w:rsidR="00D66383" w:rsidRDefault="00D66383">
      <w:pPr>
        <w:pStyle w:val="CommentText"/>
      </w:pPr>
      <w:r>
        <w:rPr>
          <w:rStyle w:val="CommentReference"/>
        </w:rPr>
        <w:annotationRef/>
      </w:r>
      <w:r>
        <w:t>Needs the jax ID and the reference (for both Cre and Tsc).</w:t>
      </w:r>
    </w:p>
  </w:comment>
  <w:comment w:id="14" w:author="Noura El Habbal" w:date="2021-05-12T02:08:00Z" w:initials="NEH">
    <w:p w14:paraId="72BE7F3C" w14:textId="67428ACD" w:rsidR="00D66383" w:rsidRDefault="00D66383" w:rsidP="008D7FC0">
      <w:r>
        <w:rPr>
          <w:rStyle w:val="CommentReference"/>
        </w:rPr>
        <w:annotationRef/>
      </w:r>
    </w:p>
  </w:comment>
  <w:comment w:id="15" w:author="Noura El Habbal" w:date="2021-05-12T02:11:00Z" w:initials="NEH">
    <w:p w14:paraId="04CE66B1" w14:textId="77777777" w:rsidR="00D66383" w:rsidRPr="00145D97" w:rsidRDefault="00D66383" w:rsidP="00145D97">
      <w:pPr>
        <w:rPr>
          <w:rFonts w:ascii="Times New Roman" w:eastAsia="Times New Roman" w:hAnsi="Times New Roman" w:cs="Times New Roman"/>
        </w:rPr>
      </w:pPr>
      <w:r>
        <w:rPr>
          <w:rStyle w:val="CommentReference"/>
        </w:rPr>
        <w:annotationRef/>
      </w:r>
      <w:r>
        <w:t xml:space="preserve">TSC from Jax (exon 17 and 18 so this should be correct). Strain: </w:t>
      </w:r>
      <w:r w:rsidRPr="00145D97">
        <w:rPr>
          <w:rFonts w:ascii="Helvetica" w:eastAsia="Times New Roman" w:hAnsi="Helvetica" w:cs="Times New Roman"/>
          <w:color w:val="666666"/>
          <w:sz w:val="27"/>
          <w:szCs w:val="27"/>
        </w:rPr>
        <w:t>129S4/SvJae</w:t>
      </w:r>
    </w:p>
    <w:p w14:paraId="53B075D1" w14:textId="77777777" w:rsidR="00D66383" w:rsidRDefault="00695A94">
      <w:pPr>
        <w:pStyle w:val="CommentText"/>
      </w:pPr>
      <w:hyperlink r:id="rId1" w:history="1">
        <w:r w:rsidR="00D66383" w:rsidRPr="00A64C50">
          <w:rPr>
            <w:rStyle w:val="Hyperlink"/>
          </w:rPr>
          <w:t>https://www.jax.org/strain/005680</w:t>
        </w:r>
      </w:hyperlink>
      <w:r w:rsidR="00D66383">
        <w:t xml:space="preserve"> </w:t>
      </w:r>
    </w:p>
    <w:p w14:paraId="1D819A30" w14:textId="05ADE55C" w:rsidR="00D66383" w:rsidRDefault="00D66383">
      <w:pPr>
        <w:pStyle w:val="CommentText"/>
      </w:pPr>
      <w:r>
        <w:t>?</w:t>
      </w:r>
    </w:p>
  </w:comment>
  <w:comment w:id="16" w:author="Dave Bridges" w:date="2021-05-11T09:43:00Z" w:initials="DB">
    <w:p w14:paraId="44CA1354" w14:textId="74E51D64" w:rsidR="00D66383" w:rsidRDefault="00D66383">
      <w:pPr>
        <w:pStyle w:val="CommentText"/>
      </w:pPr>
      <w:r>
        <w:rPr>
          <w:rStyle w:val="CommentReference"/>
        </w:rPr>
        <w:annotationRef/>
      </w:r>
      <w:r>
        <w:t>Does Wang show mammary?</w:t>
      </w:r>
    </w:p>
  </w:comment>
  <w:comment w:id="17" w:author="Dave Bridges" w:date="2021-05-11T09:46:00Z" w:initials="DB">
    <w:p w14:paraId="2C2BFA2C" w14:textId="44C8DF4B" w:rsidR="00D66383" w:rsidRDefault="00D66383">
      <w:pPr>
        <w:pStyle w:val="CommentText"/>
      </w:pPr>
      <w:r>
        <w:rPr>
          <w:rStyle w:val="CommentReference"/>
        </w:rPr>
        <w:annotationRef/>
      </w:r>
      <w:r>
        <w:t>Add this reference back I accidentally deleted it</w:t>
      </w:r>
    </w:p>
  </w:comment>
  <w:comment w:id="18" w:author="Noura El Habbal" w:date="2021-05-12T02:37:00Z" w:initials="NEH">
    <w:p w14:paraId="39043A70" w14:textId="001654B1" w:rsidR="00D66383" w:rsidRDefault="00D66383">
      <w:pPr>
        <w:pStyle w:val="CommentText"/>
      </w:pPr>
      <w:r>
        <w:rPr>
          <w:rStyle w:val="CommentReference"/>
        </w:rPr>
        <w:annotationRef/>
      </w:r>
      <w:r>
        <w:t xml:space="preserve">Yes they mainly focus on mammary adipocytes during pregnancy, lactation and involution. As I was reading it, I am now less sure they looked at in vivo  brown adipocytes and non-MG WAT </w:t>
      </w:r>
      <w:r w:rsidRPr="00091318">
        <w:t>https://www.ncbi.nlm.nih.gov/pmc/articles/PMC6535147/</w:t>
      </w:r>
    </w:p>
  </w:comment>
  <w:comment w:id="19" w:author="Noura El Habbal" w:date="2021-05-12T02:41:00Z" w:initials="NEH">
    <w:p w14:paraId="23BD7E4A" w14:textId="7E953403" w:rsidR="00D66383" w:rsidRDefault="00D66383">
      <w:pPr>
        <w:pStyle w:val="CommentText"/>
      </w:pPr>
      <w:r>
        <w:rPr>
          <w:rStyle w:val="CommentReference"/>
        </w:rPr>
        <w:annotationRef/>
      </w:r>
      <w:r>
        <w:t>Oh found their older paper saying adiponectin cre affects BAT and Wat so I will add it. PLEASE CHECK</w:t>
      </w:r>
      <w:r w:rsidRPr="00091318">
        <w:t xml:space="preserve"> </w:t>
      </w:r>
      <w:r>
        <w:t>, this is a different Wang</w:t>
      </w:r>
    </w:p>
    <w:p w14:paraId="14BE5215" w14:textId="18AF9A41" w:rsidR="00D66383" w:rsidRDefault="00D66383">
      <w:pPr>
        <w:pStyle w:val="CommentText"/>
      </w:pPr>
      <w:r w:rsidRPr="00091318">
        <w:t>https://www.ncbi.nlm.nih.gov/pmc/articles/PMC2875825/</w:t>
      </w:r>
    </w:p>
  </w:comment>
  <w:comment w:id="25" w:author="Dave Bridges" w:date="2021-05-11T09:44:00Z" w:initials="DB">
    <w:p w14:paraId="12E72D71" w14:textId="1FD84B60" w:rsidR="00D66383" w:rsidRDefault="00D66383">
      <w:pPr>
        <w:pStyle w:val="CommentText"/>
      </w:pPr>
      <w:r>
        <w:rPr>
          <w:rStyle w:val="CommentReference"/>
        </w:rPr>
        <w:annotationRef/>
      </w:r>
      <w:r>
        <w:t>Give the details about this diet</w:t>
      </w:r>
    </w:p>
  </w:comment>
  <w:comment w:id="26" w:author="Noura El Habbal" w:date="2021-05-12T02:50:00Z" w:initials="NEH">
    <w:p w14:paraId="53EAB6A8" w14:textId="260C6EB6" w:rsidR="00D66383" w:rsidRDefault="00D66383">
      <w:pPr>
        <w:pStyle w:val="CommentText"/>
      </w:pPr>
      <w:r>
        <w:rPr>
          <w:rStyle w:val="CommentReference"/>
        </w:rPr>
        <w:annotationRef/>
      </w:r>
      <w:r>
        <w:t>Did so above in first sentence so should I repeat here?</w:t>
      </w:r>
    </w:p>
  </w:comment>
  <w:comment w:id="28" w:author="Dave Bridges" w:date="2021-05-11T09:47:00Z" w:initials="DB">
    <w:p w14:paraId="56816579" w14:textId="427D0B44" w:rsidR="00D66383" w:rsidRDefault="00D66383">
      <w:pPr>
        <w:pStyle w:val="CommentText"/>
      </w:pPr>
      <w:r>
        <w:rPr>
          <w:rStyle w:val="CommentReference"/>
        </w:rPr>
        <w:annotationRef/>
      </w:r>
      <w:r>
        <w:t>Not mU?</w:t>
      </w:r>
    </w:p>
  </w:comment>
  <w:comment w:id="29" w:author="Noura El Habbal" w:date="2021-05-12T02:54:00Z" w:initials="NEH">
    <w:p w14:paraId="2AC9C2CB" w14:textId="5AA20108" w:rsidR="00D66383" w:rsidRDefault="00D66383">
      <w:pPr>
        <w:pStyle w:val="CommentText"/>
      </w:pPr>
      <w:r>
        <w:rPr>
          <w:rStyle w:val="CommentReference"/>
        </w:rPr>
        <w:annotationRef/>
      </w:r>
      <w:r>
        <w:t>So this is what Brigid’s p16 paper has “</w:t>
      </w:r>
      <w:r>
        <w:rPr>
          <w:rFonts w:ascii="Arial" w:hAnsi="Arial" w:cs="Arial"/>
        </w:rPr>
        <w:t xml:space="preserve">After a two-hour separation, the dam was placed under general anesthesia by injecting ketamine and xylazine (5 uL/g) into the hind leg muscle. Once the dam stopped moving, 0.5 U/uL of oxytocin was injected into the upper arm muscle” </w:t>
      </w:r>
      <w:r>
        <w:rPr>
          <w:rFonts w:ascii="Arial" w:hAnsi="Arial" w:cs="Arial"/>
        </w:rPr>
        <w:br/>
        <w:t>the values in our paper here were provided to me by Hannah! Need to ask Hannah or Brigid tto check!</w:t>
      </w:r>
    </w:p>
  </w:comment>
  <w:comment w:id="36" w:author="Dave Bridges" w:date="2021-05-11T09:23:00Z" w:initials="DB">
    <w:p w14:paraId="726F4548" w14:textId="5D7545C3" w:rsidR="00D66383" w:rsidRDefault="00D66383">
      <w:pPr>
        <w:pStyle w:val="CommentText"/>
      </w:pPr>
      <w:r>
        <w:rPr>
          <w:rStyle w:val="CommentReference"/>
        </w:rPr>
        <w:annotationRef/>
      </w:r>
      <w:r>
        <w:t>This isn’t in the paper is it?</w:t>
      </w:r>
    </w:p>
  </w:comment>
  <w:comment w:id="37" w:author="Noura El Habbal" w:date="2021-05-12T02:59:00Z" w:initials="NEH">
    <w:p w14:paraId="3775C2AC" w14:textId="06276D76" w:rsidR="00D66383" w:rsidRDefault="00D66383">
      <w:pPr>
        <w:pStyle w:val="CommentText"/>
      </w:pPr>
      <w:r>
        <w:rPr>
          <w:rStyle w:val="CommentReference"/>
        </w:rPr>
        <w:annotationRef/>
      </w:r>
      <w:r>
        <w:t>We mention that we measured protein and that it was not significant, data not shown though- is this what you mean?</w:t>
      </w:r>
    </w:p>
  </w:comment>
  <w:comment w:id="38" w:author="Dave Bridges" w:date="2021-04-02T10:19:00Z" w:initials="DB">
    <w:p w14:paraId="709A879C" w14:textId="178A71B2" w:rsidR="00D66383" w:rsidRDefault="00D66383">
      <w:pPr>
        <w:pStyle w:val="CommentText"/>
      </w:pPr>
      <w:r>
        <w:rPr>
          <w:rStyle w:val="CommentReference"/>
        </w:rPr>
        <w:annotationRef/>
      </w:r>
      <w:r>
        <w:t>need details on which sequencer.</w:t>
      </w:r>
    </w:p>
  </w:comment>
  <w:comment w:id="39" w:author="Dave Bridges" w:date="2021-03-12T10:21:00Z" w:initials="DB">
    <w:p w14:paraId="25A6239C" w14:textId="77777777" w:rsidR="00D66383" w:rsidRPr="00D62FC3" w:rsidRDefault="00D66383" w:rsidP="00A47D44">
      <w:pPr>
        <w:rPr>
          <w:rFonts w:ascii="Times New Roman" w:eastAsia="Times New Roman" w:hAnsi="Times New Roman" w:cs="Times New Roman"/>
        </w:rPr>
      </w:pPr>
      <w:r>
        <w:rPr>
          <w:rStyle w:val="CommentReference"/>
        </w:rPr>
        <w:annotationRef/>
      </w:r>
      <w:r w:rsidRPr="00D62FC3">
        <w:rPr>
          <w:rFonts w:ascii="Arial" w:eastAsia="Times New Roman" w:hAnsi="Arial" w:cs="Arial"/>
          <w:color w:val="222222"/>
          <w:sz w:val="27"/>
          <w:szCs w:val="27"/>
          <w:shd w:val="clear" w:color="auto" w:fill="FFFFFF"/>
        </w:rPr>
        <w:t>Patro, R., Duggal, G., Love, M. I., Irizarry, R. A., &amp; Kingsford, C. (2017). Salmon provides fast and bias-aware quantification of transcript expression. Nature Methods.</w:t>
      </w:r>
    </w:p>
    <w:p w14:paraId="71B0CDEB" w14:textId="77777777" w:rsidR="00D66383" w:rsidRDefault="00D66383" w:rsidP="00A47D44">
      <w:pPr>
        <w:pStyle w:val="CommentText"/>
      </w:pPr>
    </w:p>
  </w:comment>
  <w:comment w:id="40" w:author="Dave Bridges" w:date="2021-03-12T11:05:00Z" w:initials="DB">
    <w:p w14:paraId="5A547272" w14:textId="77777777" w:rsidR="00D66383" w:rsidRDefault="00D66383" w:rsidP="00A47D44">
      <w:pPr>
        <w:pStyle w:val="CommentText"/>
      </w:pPr>
      <w:r>
        <w:rPr>
          <w:rStyle w:val="CommentReference"/>
        </w:rPr>
        <w:annotationRef/>
      </w:r>
      <w:r>
        <w:t>add provisional GSE number</w:t>
      </w:r>
    </w:p>
  </w:comment>
  <w:comment w:id="41" w:author="Dave Bridges" w:date="2021-05-11T09:29:00Z" w:initials="DB">
    <w:p w14:paraId="09952818" w14:textId="52C20E08" w:rsidR="00D66383" w:rsidRDefault="00D66383">
      <w:pPr>
        <w:pStyle w:val="CommentText"/>
      </w:pPr>
      <w:r>
        <w:rPr>
          <w:rStyle w:val="CommentReference"/>
        </w:rPr>
        <w:annotationRef/>
      </w:r>
      <w:r>
        <w:t>Is there a reference for this</w:t>
      </w:r>
    </w:p>
  </w:comment>
  <w:comment w:id="43" w:author="Noura El Habbal" w:date="2021-05-12T03:05:00Z" w:initials="NEH">
    <w:p w14:paraId="2FB9C72A" w14:textId="5D3B206B" w:rsidR="00D66383" w:rsidRDefault="00D66383">
      <w:pPr>
        <w:pStyle w:val="CommentText"/>
      </w:pPr>
      <w:r>
        <w:rPr>
          <w:rStyle w:val="CommentReference"/>
        </w:rPr>
        <w:annotationRef/>
      </w:r>
      <w:r>
        <w:t>You originally deleted this chunk but I am adding it back since it clarifies what the “p” and “s” options ttha tAllison used were.</w:t>
      </w:r>
    </w:p>
  </w:comment>
  <w:comment w:id="48" w:author="Noura El Habbal" w:date="2021-05-11T04:09:00Z" w:initials="NEH">
    <w:p w14:paraId="66A19D1A" w14:textId="7BB3681F" w:rsidR="00D66383" w:rsidRDefault="00D66383">
      <w:pPr>
        <w:pStyle w:val="CommentText"/>
      </w:pPr>
      <w:r>
        <w:rPr>
          <w:rStyle w:val="CommentReference"/>
        </w:rPr>
        <w:annotationRef/>
      </w:r>
      <w:r>
        <w:t>Noura added unit here as pixels</w:t>
      </w:r>
    </w:p>
  </w:comment>
  <w:comment w:id="50" w:author="Dave Bridges" w:date="2021-05-11T09:30:00Z" w:initials="DB">
    <w:p w14:paraId="34975B7B" w14:textId="364CD90E" w:rsidR="00D66383" w:rsidRDefault="00D66383">
      <w:pPr>
        <w:pStyle w:val="CommentText"/>
      </w:pPr>
      <w:r>
        <w:rPr>
          <w:rStyle w:val="CommentReference"/>
        </w:rPr>
        <w:annotationRef/>
      </w:r>
      <w:r>
        <w:t>What does s mean?</w:t>
      </w:r>
    </w:p>
  </w:comment>
  <w:comment w:id="51" w:author="Noura El Habbal" w:date="2021-05-12T03:08:00Z" w:initials="NEH">
    <w:p w14:paraId="47CD7791" w14:textId="027AE907" w:rsidR="00D66383" w:rsidRDefault="00D66383">
      <w:pPr>
        <w:pStyle w:val="CommentText"/>
      </w:pPr>
      <w:r>
        <w:rPr>
          <w:rStyle w:val="CommentReference"/>
        </w:rPr>
        <w:annotationRef/>
      </w:r>
      <w:r>
        <w:t>You deleted the “Measure” option. Unsure if it may be helpful to put it back since Allison had to click “Measure” to get the parameters</w:t>
      </w:r>
    </w:p>
  </w:comment>
  <w:comment w:id="53" w:author="Noura El Habbal" w:date="2021-05-12T03:09:00Z" w:initials="NEH">
    <w:p w14:paraId="14E50233" w14:textId="6B12B6DD" w:rsidR="00D66383" w:rsidRDefault="00D66383">
      <w:pPr>
        <w:pStyle w:val="CommentText"/>
      </w:pPr>
      <w:r>
        <w:rPr>
          <w:rStyle w:val="CommentReference"/>
        </w:rPr>
        <w:annotationRef/>
      </w:r>
      <w:r>
        <w:t xml:space="preserve">Should we add “and percent area/size” since we also normalized that (in the % area) </w:t>
      </w:r>
    </w:p>
  </w:comment>
  <w:comment w:id="54" w:author="Dave Bridges" w:date="2021-05-11T09:32:00Z" w:initials="DB">
    <w:p w14:paraId="4E2F64B1" w14:textId="7C8F2FEF" w:rsidR="00D66383" w:rsidRDefault="00D66383">
      <w:pPr>
        <w:pStyle w:val="CommentText"/>
      </w:pPr>
      <w:r>
        <w:rPr>
          <w:rStyle w:val="CommentReference"/>
        </w:rPr>
        <w:annotationRef/>
      </w:r>
      <w:r>
        <w:t>Add reference (type citation in R to get it)</w:t>
      </w:r>
    </w:p>
  </w:comment>
  <w:comment w:id="55" w:author="Noura El Habbal" w:date="2021-05-12T03:14:00Z" w:initials="NEH">
    <w:p w14:paraId="234D1887" w14:textId="527EF246" w:rsidR="00D66383" w:rsidRDefault="00D66383">
      <w:pPr>
        <w:pStyle w:val="CommentText"/>
      </w:pPr>
      <w:r>
        <w:rPr>
          <w:rStyle w:val="CommentReference"/>
        </w:rPr>
        <w:annotationRef/>
      </w:r>
      <w:r>
        <w:t xml:space="preserve">This is what I got for referencing. Is it correct? </w:t>
      </w:r>
    </w:p>
  </w:comment>
  <w:comment w:id="63" w:author="Dave Bridges" w:date="2021-05-11T09:32:00Z" w:initials="DB">
    <w:p w14:paraId="22C581B2" w14:textId="4FDCD007" w:rsidR="00D66383" w:rsidRDefault="00D66383">
      <w:pPr>
        <w:pStyle w:val="CommentText"/>
      </w:pPr>
      <w:r>
        <w:rPr>
          <w:rStyle w:val="CommentReference"/>
        </w:rPr>
        <w:annotationRef/>
      </w:r>
      <w:r>
        <w:t>Add version and reference</w:t>
      </w:r>
    </w:p>
  </w:comment>
  <w:comment w:id="64" w:author="Noura El Habbal" w:date="2021-05-12T03:16:00Z" w:initials="NEH">
    <w:p w14:paraId="349C2FAD" w14:textId="77777777" w:rsidR="00D66383" w:rsidRDefault="00D66383">
      <w:pPr>
        <w:pStyle w:val="CommentText"/>
      </w:pPr>
      <w:r>
        <w:rPr>
          <w:rStyle w:val="CommentReference"/>
        </w:rPr>
        <w:annotationRef/>
      </w:r>
      <w:r>
        <w:t>Tthis is what R says to use for citation(lme4)</w:t>
      </w:r>
    </w:p>
    <w:p w14:paraId="0B65B76E" w14:textId="77777777" w:rsidR="00D66383" w:rsidRDefault="00D66383" w:rsidP="00DD6D83">
      <w:pPr>
        <w:pStyle w:val="CommentText"/>
      </w:pPr>
      <w:r>
        <w:t>Douglas Bates, Martin Maechler, Ben Bolker, Steve Walker (2015). Fitting Linear Mixed-Effects Models Using lme4.</w:t>
      </w:r>
    </w:p>
    <w:p w14:paraId="10B0E400" w14:textId="77777777" w:rsidR="00D66383" w:rsidRDefault="00D66383" w:rsidP="00DD6D83">
      <w:pPr>
        <w:pStyle w:val="CommentText"/>
      </w:pPr>
      <w:r>
        <w:t xml:space="preserve">  Journal of Statistical Software, 67(1), 1-48. doi:10.18637/jss.v067.i01.</w:t>
      </w:r>
    </w:p>
    <w:p w14:paraId="20A7A371" w14:textId="77777777" w:rsidR="00D66383" w:rsidRDefault="00D66383" w:rsidP="00DD6D83">
      <w:pPr>
        <w:pStyle w:val="CommentText"/>
      </w:pPr>
    </w:p>
    <w:p w14:paraId="783AEAEA" w14:textId="25CE2086" w:rsidR="00D66383" w:rsidRDefault="00D66383" w:rsidP="00DD6D83">
      <w:pPr>
        <w:pStyle w:val="CommentText"/>
      </w:pPr>
      <w:r>
        <w:t xml:space="preserve">I googled the version for dec 2020 and itt is 1.1-26. How do I check this? </w:t>
      </w:r>
    </w:p>
  </w:comment>
  <w:comment w:id="66" w:author="Noura El Habbal" w:date="2021-05-12T03:42:00Z" w:initials="NEH">
    <w:p w14:paraId="3A76E8C3" w14:textId="68567F4B" w:rsidR="00D66383" w:rsidRDefault="00D66383">
      <w:pPr>
        <w:pStyle w:val="CommentText"/>
      </w:pPr>
      <w:r>
        <w:rPr>
          <w:rStyle w:val="CommentReference"/>
        </w:rPr>
        <w:annotationRef/>
      </w:r>
      <w:r>
        <w:t>I did not note which test was done where. It is in the R script though</w:t>
      </w:r>
    </w:p>
  </w:comment>
  <w:comment w:id="67" w:author="Noura El Habbal" w:date="2021-05-11T01:11:00Z" w:initials="NEH">
    <w:p w14:paraId="41323CAB" w14:textId="3401B820" w:rsidR="00D66383" w:rsidRDefault="00D66383">
      <w:pPr>
        <w:pStyle w:val="CommentText"/>
      </w:pPr>
      <w:r>
        <w:rPr>
          <w:rStyle w:val="CommentReference"/>
        </w:rPr>
        <w:annotationRef/>
      </w:r>
      <w:r>
        <w:t xml:space="preserve">Is this supp table 1? Or another table? If another table, should this be 2?  </w:t>
      </w:r>
    </w:p>
  </w:comment>
  <w:comment w:id="68" w:author="Noura El Habbal" w:date="2021-05-11T01:33:00Z" w:initials="NEH">
    <w:p w14:paraId="09E41273" w14:textId="7EFD1414" w:rsidR="00D66383" w:rsidRDefault="00D66383">
      <w:pPr>
        <w:pStyle w:val="CommentText"/>
      </w:pPr>
      <w:r>
        <w:rPr>
          <w:rStyle w:val="CommentReference"/>
        </w:rPr>
        <w:annotationRef/>
      </w:r>
      <w:r>
        <w:t>Yes should be 2 since it is mentioned above as supp fig 2 for enrichment set table in section 2.8 methods</w:t>
      </w:r>
    </w:p>
  </w:comment>
  <w:comment w:id="69" w:author="Noura El Habbal" w:date="2021-04-26T16:53:00Z" w:initials="NEH">
    <w:p w14:paraId="470B2AD1" w14:textId="530E5E7B" w:rsidR="00D66383" w:rsidRDefault="00D66383">
      <w:pPr>
        <w:pStyle w:val="CommentText"/>
      </w:pPr>
      <w:r>
        <w:rPr>
          <w:rStyle w:val="CommentReference"/>
        </w:rPr>
        <w:annotationRef/>
      </w:r>
      <w:r>
        <w:t xml:space="preserve">Should we include the other downregulated pathways? Like chromatin.., sensory perception…? </w:t>
      </w:r>
    </w:p>
  </w:comment>
  <w:comment w:id="70" w:author="Dave Bridges" w:date="2021-04-28T12:00:00Z" w:initials="DB">
    <w:p w14:paraId="2A326927" w14:textId="1C5A2FEC" w:rsidR="00D66383" w:rsidRDefault="00D66383">
      <w:pPr>
        <w:pStyle w:val="CommentText"/>
      </w:pPr>
      <w:r>
        <w:rPr>
          <w:rStyle w:val="CommentReference"/>
        </w:rPr>
        <w:annotationRef/>
      </w:r>
      <w:r>
        <w:t>Yeah im not sure why they aren’t showing up on the diagram but yeah lets mention those.  I think we should elaborate more in this section though too. Ill do that.</w:t>
      </w:r>
    </w:p>
  </w:comment>
  <w:comment w:id="71" w:author="Noura El Habbal" w:date="2021-05-11T01:12:00Z" w:initials="NEH">
    <w:p w14:paraId="28EEFA4E" w14:textId="4E2A7E19" w:rsidR="00D66383" w:rsidRDefault="00D66383">
      <w:pPr>
        <w:pStyle w:val="CommentText"/>
      </w:pPr>
      <w:r>
        <w:rPr>
          <w:rStyle w:val="CommentReference"/>
        </w:rPr>
        <w:annotationRef/>
      </w:r>
      <w:r>
        <w:t>Effect size mentioned here. Would be worth adding it to the other pathways that were downregulated once these are added (comment above)</w:t>
      </w:r>
    </w:p>
  </w:comment>
  <w:comment w:id="72" w:author="Dave Bridges" w:date="2021-04-28T12:10:00Z" w:initials="DB">
    <w:p w14:paraId="2A8FBB06" w14:textId="77777777" w:rsidR="00D66383" w:rsidRDefault="00D66383" w:rsidP="00406B32">
      <w:pPr>
        <w:autoSpaceDE w:val="0"/>
        <w:autoSpaceDN w:val="0"/>
        <w:adjustRightInd w:val="0"/>
        <w:rPr>
          <w:rFonts w:ascii="Times New Roman" w:hAnsi="Times New Roman" w:cs="Times New Roman"/>
          <w:sz w:val="22"/>
          <w:szCs w:val="22"/>
        </w:rPr>
      </w:pPr>
      <w:r>
        <w:rPr>
          <w:rStyle w:val="CommentReference"/>
        </w:rPr>
        <w:annotationRef/>
      </w:r>
      <w:r>
        <w:rPr>
          <w:rFonts w:ascii="Times New Roman" w:hAnsi="Times New Roman" w:cs="Times New Roman"/>
          <w:sz w:val="22"/>
          <w:szCs w:val="22"/>
        </w:rPr>
        <w:t>Yeh et al.,</w:t>
      </w:r>
    </w:p>
    <w:p w14:paraId="59535509" w14:textId="438DB785" w:rsidR="00D66383" w:rsidRDefault="00D66383" w:rsidP="00406B32">
      <w:pPr>
        <w:pStyle w:val="CommentText"/>
      </w:pPr>
      <w:r>
        <w:rPr>
          <w:rFonts w:ascii="Times New Roman" w:hAnsi="Times New Roman" w:cs="Times New Roman"/>
          <w:sz w:val="22"/>
          <w:szCs w:val="22"/>
        </w:rPr>
        <w:t xml:space="preserve">1995; Bell et al., 2000; Gagnon et al., 2001; Kim and Chen, 2004; Cho et al., 2004; </w:t>
      </w:r>
    </w:p>
  </w:comment>
  <w:comment w:id="73" w:author="Noura El Habbal" w:date="2021-05-11T02:19:00Z" w:initials="NEH">
    <w:p w14:paraId="2F6300ED" w14:textId="3EB02ABE" w:rsidR="00D66383" w:rsidRDefault="00D66383">
      <w:pPr>
        <w:pStyle w:val="CommentText"/>
      </w:pPr>
      <w:r>
        <w:rPr>
          <w:rStyle w:val="CommentReference"/>
        </w:rPr>
        <w:annotationRef/>
      </w:r>
      <w:r>
        <w:t>I added kim&amp;chen and Cho references. Others could not find</w:t>
      </w:r>
    </w:p>
  </w:comment>
  <w:comment w:id="74" w:author="Dave Bridges" w:date="2021-04-28T12:10:00Z" w:initials="DB">
    <w:p w14:paraId="45A96A03" w14:textId="2EE5F6D6" w:rsidR="00D66383" w:rsidRDefault="00D66383">
      <w:pPr>
        <w:pStyle w:val="CommentText"/>
      </w:pPr>
      <w:r>
        <w:rPr>
          <w:rStyle w:val="CommentReference"/>
        </w:rPr>
        <w:annotationRef/>
      </w:r>
      <w:r>
        <w:t>Add refs</w:t>
      </w:r>
    </w:p>
  </w:comment>
  <w:comment w:id="75" w:author="Noura El Habbal" w:date="2021-05-11T02:26:00Z" w:initials="NEH">
    <w:p w14:paraId="0D587415" w14:textId="4497F01A" w:rsidR="00D66383" w:rsidRDefault="00D66383">
      <w:pPr>
        <w:pStyle w:val="CommentText"/>
      </w:pPr>
      <w:r>
        <w:rPr>
          <w:rStyle w:val="CommentReference"/>
        </w:rPr>
        <w:annotationRef/>
      </w:r>
      <w:r>
        <w:t xml:space="preserve">Found these 2 but did not include </w:t>
      </w:r>
      <w:hyperlink r:id="rId2" w:history="1">
        <w:r w:rsidRPr="00447091">
          <w:rPr>
            <w:rStyle w:val="Hyperlink"/>
          </w:rPr>
          <w:t>https://academic.oup.com/mend/article/20/10/2369/2738231 for mtorc1</w:t>
        </w:r>
      </w:hyperlink>
      <w:r>
        <w:t xml:space="preserve"> being important for epithelial cell differentiation in MG and this saying AKT is imp for MG differentiation and lipid synthesis </w:t>
      </w:r>
      <w:hyperlink r:id="rId3" w:history="1">
        <w:r w:rsidRPr="00447091">
          <w:rPr>
            <w:rStyle w:val="Hyperlink"/>
          </w:rPr>
          <w:t>https://www.jlr.org/action/showPdf?pii=S0022-2275%2820%2931111-1</w:t>
        </w:r>
      </w:hyperlink>
    </w:p>
    <w:p w14:paraId="006C345E" w14:textId="77777777" w:rsidR="00D66383" w:rsidRDefault="00D66383">
      <w:pPr>
        <w:pStyle w:val="CommentText"/>
      </w:pPr>
    </w:p>
    <w:p w14:paraId="1F7E76B4" w14:textId="77777777" w:rsidR="00D66383" w:rsidRDefault="00D66383">
      <w:pPr>
        <w:pStyle w:val="CommentText"/>
      </w:pPr>
    </w:p>
    <w:p w14:paraId="02CA0422" w14:textId="1A6B6638" w:rsidR="00D66383" w:rsidRDefault="00D66383">
      <w:pPr>
        <w:pStyle w:val="CommentText"/>
      </w:pPr>
      <w:r>
        <w:t>Found refs 36 and 37 but not exactly saying mtorc1 is needed for MG adipocyte differentiation! Dave please check if these refs work, otherwise, I would be more comfortable saying mTORC1 is needed for mg growth and differentiation (not for MG adipocytes specifically)</w:t>
      </w:r>
    </w:p>
  </w:comment>
  <w:comment w:id="76" w:author="Dave Bridges" w:date="2021-04-28T12:38:00Z" w:initials="DB">
    <w:p w14:paraId="6C1EE19A" w14:textId="40E1ACD0" w:rsidR="00D66383" w:rsidRDefault="00D66383">
      <w:pPr>
        <w:pStyle w:val="CommentText"/>
      </w:pPr>
      <w:r>
        <w:rPr>
          <w:rStyle w:val="CommentReference"/>
        </w:rPr>
        <w:annotationRef/>
      </w:r>
      <w:r>
        <w:t>Polka and lee</w:t>
      </w:r>
    </w:p>
  </w:comment>
  <w:comment w:id="77" w:author="Noura El Habbal" w:date="2021-05-11T03:15:00Z" w:initials="NEH">
    <w:p w14:paraId="10E8DAE5" w14:textId="694BB3DA" w:rsidR="00D66383" w:rsidRDefault="00D66383">
      <w:pPr>
        <w:pStyle w:val="CommentText"/>
      </w:pPr>
      <w:r>
        <w:rPr>
          <w:rStyle w:val="CommentReference"/>
        </w:rPr>
        <w:annotationRef/>
      </w:r>
      <w:r>
        <w:t>Added both refs</w:t>
      </w:r>
    </w:p>
  </w:comment>
  <w:comment w:id="78" w:author="Noura El Habbal" w:date="2021-05-11T03:22:00Z" w:initials="NEH">
    <w:p w14:paraId="4D22265F" w14:textId="5032F949" w:rsidR="00D66383" w:rsidRDefault="00D66383">
      <w:pPr>
        <w:pStyle w:val="CommentText"/>
      </w:pPr>
      <w:r>
        <w:rPr>
          <w:rStyle w:val="CommentReference"/>
        </w:rPr>
        <w:annotationRef/>
      </w:r>
      <w:r>
        <w:t>Doesn’t this mean more lipogenesis? But magdalon saw more lipolysis in tsc1 ko</w:t>
      </w:r>
    </w:p>
  </w:comment>
  <w:comment w:id="79" w:author="Dave Bridges" w:date="2021-04-28T12:47:00Z" w:initials="DB">
    <w:p w14:paraId="295EE00F" w14:textId="33F26D7B" w:rsidR="00D66383" w:rsidRDefault="00D66383">
      <w:pPr>
        <w:pStyle w:val="CommentText"/>
      </w:pPr>
      <w:r>
        <w:rPr>
          <w:rStyle w:val="CommentReference"/>
        </w:rPr>
        <w:annotationRef/>
      </w:r>
      <w:r>
        <w:t>magdalon</w:t>
      </w:r>
    </w:p>
  </w:comment>
  <w:comment w:id="80" w:author="Noura El Habbal" w:date="2021-05-11T03:20:00Z" w:initials="NEH">
    <w:p w14:paraId="6734FDE4" w14:textId="015F9282" w:rsidR="00D66383" w:rsidRDefault="00D66383" w:rsidP="00563308">
      <w:r>
        <w:rPr>
          <w:rStyle w:val="CommentReference"/>
        </w:rPr>
        <w:annotationRef/>
      </w:r>
      <w:r>
        <w:t>reference added but unsure this is correct. What magdalon showed is that “</w:t>
      </w:r>
      <w:r>
        <w:rPr>
          <w:rFonts w:ascii="Georgia" w:hAnsi="Georgia"/>
          <w:color w:val="2E2E2E"/>
          <w:sz w:val="27"/>
          <w:szCs w:val="27"/>
        </w:rPr>
        <w:t>Adipocyte Tsc1 deletion also elevated rates of lipolysis in rWAT, but not iWAT (</w:t>
      </w:r>
      <w:bookmarkStart w:id="81" w:name="bf0010"/>
      <w:r>
        <w:fldChar w:fldCharType="begin"/>
      </w:r>
      <w:r>
        <w:instrText xml:space="preserve"> HYPERLINK "https://www.sciencedirect.com/science/article/pii/S1388198116300506?via%3Dihub" \l "f0010" </w:instrText>
      </w:r>
      <w:r>
        <w:fldChar w:fldCharType="separate"/>
      </w:r>
      <w:r>
        <w:rPr>
          <w:rStyle w:val="Hyperlink"/>
          <w:rFonts w:ascii="Georgia" w:hAnsi="Georgia"/>
          <w:color w:val="0C7DBB"/>
          <w:sz w:val="27"/>
          <w:szCs w:val="27"/>
        </w:rPr>
        <w:t>Fig. 2</w:t>
      </w:r>
      <w:r>
        <w:fldChar w:fldCharType="end"/>
      </w:r>
      <w:r>
        <w:rPr>
          <w:rFonts w:ascii="Georgia" w:hAnsi="Georgia"/>
          <w:color w:val="2E2E2E"/>
          <w:sz w:val="27"/>
          <w:szCs w:val="27"/>
        </w:rPr>
        <w:t>i) and serum glycerol, but not NEFA and TAG levels (</w:t>
      </w:r>
      <w:hyperlink r:id="rId4" w:anchor="f0010" w:history="1">
        <w:r>
          <w:rPr>
            <w:rStyle w:val="Hyperlink"/>
            <w:rFonts w:ascii="Georgia" w:hAnsi="Georgia"/>
            <w:color w:val="0C7DBB"/>
            <w:sz w:val="27"/>
            <w:szCs w:val="27"/>
          </w:rPr>
          <w:t>Fig. 2</w:t>
        </w:r>
      </w:hyperlink>
      <w:bookmarkEnd w:id="81"/>
      <w:r>
        <w:rPr>
          <w:rFonts w:ascii="Georgia" w:hAnsi="Georgia"/>
          <w:color w:val="2E2E2E"/>
          <w:sz w:val="27"/>
          <w:szCs w:val="27"/>
        </w:rPr>
        <w:t xml:space="preserve">j-l). Overall, adipocyte Tsc1 deletion enhances fatty acid oxidation in both rWAT and iWAT, but induces lipolysis only in the former.” </w:t>
      </w:r>
    </w:p>
  </w:comment>
  <w:comment w:id="82" w:author="Noura El Habbal" w:date="2021-05-11T03:24:00Z" w:initials="NEH">
    <w:p w14:paraId="05F3B5EE" w14:textId="37617886" w:rsidR="00D66383" w:rsidRDefault="00D66383" w:rsidP="00563308">
      <w:r>
        <w:rPr>
          <w:rStyle w:val="CommentReference"/>
        </w:rPr>
        <w:annotationRef/>
      </w:r>
      <w:r>
        <w:t>You wanted the DNL reference from the Lee paper so here it is “</w:t>
      </w:r>
      <w:r>
        <w:rPr>
          <w:color w:val="000000"/>
          <w:shd w:val="clear" w:color="auto" w:fill="FFFFFF"/>
        </w:rPr>
        <w:t>Consistently, expression of the major de novo lipogenesis (DNL) enzymes ATP-citrate lyase (ACLY), Acetyl-CoA Carboxylase (ACC) and Fatty Acid Synthase (FASN) are also increased in </w:t>
      </w:r>
      <w:r>
        <w:rPr>
          <w:rStyle w:val="Emphasis"/>
          <w:color w:val="000000"/>
          <w:shd w:val="clear" w:color="auto" w:fill="FFFFFF"/>
        </w:rPr>
        <w:t>Raptor</w:t>
      </w:r>
      <w:r>
        <w:rPr>
          <w:rStyle w:val="Emphasis"/>
          <w:color w:val="000000"/>
          <w:sz w:val="20"/>
          <w:szCs w:val="20"/>
          <w:shd w:val="clear" w:color="auto" w:fill="FFFFFF"/>
          <w:vertAlign w:val="superscript"/>
        </w:rPr>
        <w:t>Adipoq-cre</w:t>
      </w:r>
      <w:r>
        <w:rPr>
          <w:color w:val="000000"/>
          <w:shd w:val="clear" w:color="auto" w:fill="FFFFFF"/>
        </w:rPr>
        <w:t> KO livers (</w:t>
      </w:r>
      <w:hyperlink r:id="rId5" w:tgtFrame="figure" w:history="1">
        <w:r>
          <w:rPr>
            <w:rStyle w:val="Hyperlink"/>
            <w:color w:val="2F4A8B"/>
            <w:shd w:val="clear" w:color="auto" w:fill="FFFFFF"/>
          </w:rPr>
          <w:t>Figure 3</w:t>
        </w:r>
      </w:hyperlink>
      <w:r>
        <w:rPr>
          <w:color w:val="000000"/>
          <w:shd w:val="clear" w:color="auto" w:fill="FFFFFF"/>
        </w:rPr>
        <w:t>D).”</w:t>
      </w:r>
    </w:p>
  </w:comment>
  <w:comment w:id="83" w:author="Dave Bridges" w:date="2021-04-28T14:52:00Z" w:initials="DB">
    <w:p w14:paraId="25E750A6" w14:textId="57B3C5E0" w:rsidR="00D66383" w:rsidRDefault="00D66383">
      <w:pPr>
        <w:pStyle w:val="CommentText"/>
      </w:pPr>
      <w:r>
        <w:rPr>
          <w:rStyle w:val="CommentReference"/>
        </w:rPr>
        <w:annotationRef/>
      </w:r>
      <w:r>
        <w:t>Dave revise</w:t>
      </w:r>
    </w:p>
  </w:comment>
  <w:comment w:id="84" w:author="Noura El Habbal" w:date="2021-05-11T03:25:00Z" w:initials="NEH">
    <w:p w14:paraId="44275AF0" w14:textId="77777777" w:rsidR="00D66383" w:rsidRDefault="00D66383" w:rsidP="009913D7">
      <w:pPr>
        <w:pStyle w:val="CommentText"/>
      </w:pPr>
      <w:r>
        <w:rPr>
          <w:rStyle w:val="CommentReference"/>
        </w:rPr>
        <w:annotationRef/>
      </w:r>
      <w:r>
        <w:t xml:space="preserve">Should we add plin4 here too to speak to potential different mtorc1 mechanisms in MG adipocytes export? </w:t>
      </w:r>
    </w:p>
  </w:comment>
  <w:comment w:id="85" w:author="Dave Bridges" w:date="2021-04-28T14:54:00Z" w:initials="DB">
    <w:p w14:paraId="7983658E" w14:textId="5CF124FB" w:rsidR="00D66383" w:rsidRDefault="00D66383">
      <w:pPr>
        <w:pStyle w:val="CommentText"/>
      </w:pPr>
      <w:r>
        <w:rPr>
          <w:rStyle w:val="CommentReference"/>
        </w:rPr>
        <w:annotationRef/>
      </w:r>
      <w:r>
        <w:t>Add MMTV-Cre TSC knockout</w:t>
      </w:r>
    </w:p>
  </w:comment>
  <w:comment w:id="86" w:author="Noura El Habbal" w:date="2021-05-11T03:40:00Z" w:initials="NEH">
    <w:p w14:paraId="34CE973C" w14:textId="77777777" w:rsidR="00D66383" w:rsidRDefault="00D66383">
      <w:pPr>
        <w:pStyle w:val="CommentText"/>
      </w:pPr>
      <w:r>
        <w:rPr>
          <w:rStyle w:val="CommentReference"/>
        </w:rPr>
        <w:annotationRef/>
      </w:r>
      <w:r>
        <w:t xml:space="preserve">Actually I will not add this paper </w:t>
      </w:r>
      <w:hyperlink r:id="rId6" w:history="1">
        <w:r w:rsidRPr="00447091">
          <w:rPr>
            <w:rStyle w:val="Hyperlink"/>
          </w:rPr>
          <w:t>https://www.nature.com/articles/srep19587</w:t>
        </w:r>
      </w:hyperlink>
      <w:r>
        <w:t xml:space="preserve"> since it does not mention lipids. </w:t>
      </w:r>
    </w:p>
    <w:p w14:paraId="5A55EA40" w14:textId="75B82775" w:rsidR="00D66383" w:rsidRDefault="00D66383">
      <w:pPr>
        <w:pStyle w:val="CommentText"/>
      </w:pPr>
      <w:r>
        <w:t xml:space="preserve">Will add another paper though which is this one </w:t>
      </w:r>
      <w:r w:rsidRPr="00E04FF1">
        <w:t>https://www.ncbi.nlm.nih.gov/pmc/articles/PMC4200870/</w:t>
      </w:r>
    </w:p>
  </w:comment>
  <w:comment w:id="88" w:author="Dave Bridges" w:date="2021-04-28T13:10:00Z" w:initials="DB">
    <w:p w14:paraId="49905DA3" w14:textId="272473FD" w:rsidR="00D66383" w:rsidRDefault="00D66383">
      <w:pPr>
        <w:pStyle w:val="CommentText"/>
      </w:pPr>
      <w:r>
        <w:rPr>
          <w:rStyle w:val="CommentReference"/>
        </w:rPr>
        <w:annotationRef/>
      </w:r>
      <w:r>
        <w:t>Talk about things that are relevant to DHA benefits</w:t>
      </w:r>
    </w:p>
  </w:comment>
  <w:comment w:id="89" w:author="Noura El Habbal" w:date="2021-05-11T04:01:00Z" w:initials="NEH">
    <w:p w14:paraId="740134ED" w14:textId="77777777" w:rsidR="00D66383" w:rsidRDefault="00D66383">
      <w:pPr>
        <w:pStyle w:val="CommentText"/>
      </w:pPr>
      <w:r>
        <w:rPr>
          <w:rStyle w:val="CommentReference"/>
        </w:rPr>
        <w:annotationRef/>
      </w:r>
      <w:r>
        <w:t>Not a lot of data out there, many conflicting or finding no effect- added these 2</w:t>
      </w:r>
    </w:p>
    <w:p w14:paraId="74E8FE45" w14:textId="283DBD61" w:rsidR="00D66383" w:rsidRDefault="00695A94">
      <w:pPr>
        <w:pStyle w:val="CommentText"/>
      </w:pPr>
      <w:hyperlink r:id="rId7" w:history="1">
        <w:r w:rsidR="00D66383" w:rsidRPr="00447091">
          <w:rPr>
            <w:rStyle w:val="Hyperlink"/>
          </w:rPr>
          <w:t>https://academic.oup.com/ajcn/article/82/1/125/4863316</w:t>
        </w:r>
      </w:hyperlink>
    </w:p>
    <w:p w14:paraId="29B02E2D" w14:textId="590985E3" w:rsidR="00D66383" w:rsidRDefault="00695A94">
      <w:pPr>
        <w:pStyle w:val="CommentText"/>
      </w:pPr>
      <w:hyperlink r:id="rId8" w:history="1">
        <w:r w:rsidR="00D66383" w:rsidRPr="00447091">
          <w:rPr>
            <w:rStyle w:val="Hyperlink"/>
          </w:rPr>
          <w:t>https://pediatrics.aappublications.org/content/122/2/e472.long</w:t>
        </w:r>
      </w:hyperlink>
    </w:p>
    <w:p w14:paraId="2A1B7B4E" w14:textId="2B1D9A2B" w:rsidR="00D66383" w:rsidRDefault="00D66383">
      <w:pPr>
        <w:pStyle w:val="CommentText"/>
      </w:pPr>
    </w:p>
  </w:comment>
  <w:comment w:id="92" w:author="Dave Bridges" w:date="2021-04-28T13:11:00Z" w:initials="DB">
    <w:p w14:paraId="1FDBF7FA" w14:textId="0FE445F2" w:rsidR="00D66383" w:rsidRDefault="00D66383">
      <w:pPr>
        <w:pStyle w:val="CommentText"/>
      </w:pPr>
      <w:r>
        <w:rPr>
          <w:rStyle w:val="CommentReference"/>
        </w:rPr>
        <w:annotationRef/>
      </w:r>
      <w:r>
        <w:t>Add ref</w:t>
      </w:r>
    </w:p>
  </w:comment>
  <w:comment w:id="93" w:author="Noura El Habbal" w:date="2021-05-11T04:03:00Z" w:initials="NEH">
    <w:p w14:paraId="7B3D2B41" w14:textId="2BE8FDB9" w:rsidR="00D66383" w:rsidRDefault="00D66383">
      <w:pPr>
        <w:pStyle w:val="CommentText"/>
      </w:pPr>
      <w:r>
        <w:rPr>
          <w:rStyle w:val="CommentReference"/>
        </w:rPr>
        <w:annotationRef/>
      </w:r>
      <w:r>
        <w:t xml:space="preserve">I added this one </w:t>
      </w:r>
      <w:r w:rsidRPr="00442D6F">
        <w:t>https://www.nature.com/articles/nature13241</w:t>
      </w:r>
    </w:p>
  </w:comment>
  <w:comment w:id="90" w:author="Dave Bridges" w:date="2021-04-28T14:58:00Z" w:initials="DB">
    <w:p w14:paraId="52D0ADE8" w14:textId="15D35FDC" w:rsidR="00D66383" w:rsidRDefault="00D66383">
      <w:pPr>
        <w:pStyle w:val="CommentText"/>
      </w:pPr>
      <w:r>
        <w:rPr>
          <w:rStyle w:val="CommentReference"/>
        </w:rPr>
        <w:annotationRef/>
      </w:r>
      <w:r>
        <w:t>Also talk about other EPA-&gt;DHA genes not being different.</w:t>
      </w:r>
    </w:p>
  </w:comment>
  <w:comment w:id="91" w:author="Noura El Habbal" w:date="2021-05-11T04:04:00Z" w:initials="NEH">
    <w:p w14:paraId="6D45D127" w14:textId="4DD33E32" w:rsidR="00D66383" w:rsidRDefault="00D66383">
      <w:pPr>
        <w:pStyle w:val="CommentText"/>
      </w:pPr>
      <w:r>
        <w:rPr>
          <w:rStyle w:val="CommentReference"/>
        </w:rPr>
        <w:annotationRef/>
      </w:r>
      <w:r>
        <w:t>I will leave this for you I guess :O I think you meant Elovl2  and Fads2 but unsure, they were not different and are on the supplementary figure</w:t>
      </w:r>
    </w:p>
  </w:comment>
  <w:comment w:id="94" w:author="Noura El Habbal" w:date="2021-05-11T01:20:00Z" w:initials="NEH">
    <w:p w14:paraId="046B2136" w14:textId="787E214E" w:rsidR="00D66383" w:rsidRDefault="00D66383">
      <w:pPr>
        <w:pStyle w:val="CommentText"/>
      </w:pPr>
      <w:r>
        <w:rPr>
          <w:rStyle w:val="CommentReference"/>
        </w:rPr>
        <w:annotationRef/>
      </w:r>
      <w:r>
        <w:t>Including …? Which enzymes?</w:t>
      </w:r>
    </w:p>
  </w:comment>
  <w:comment w:id="95" w:author="Dave Bridges" w:date="2021-05-11T09:55:00Z" w:initials="DB">
    <w:p w14:paraId="1A69D84F" w14:textId="1C52A4C5" w:rsidR="00D66383" w:rsidRDefault="00D66383">
      <w:pPr>
        <w:pStyle w:val="CommentText"/>
      </w:pPr>
      <w:r>
        <w:rPr>
          <w:rStyle w:val="CommentReference"/>
        </w:rPr>
        <w:annotationRef/>
      </w:r>
      <w:r>
        <w:t xml:space="preserve">Everyone should check these.  If not sure how this will be displayed see </w:t>
      </w:r>
      <w:hyperlink r:id="rId9" w:history="1">
        <w:r w:rsidRPr="00934F92">
          <w:rPr>
            <w:rStyle w:val="Hyperlink"/>
          </w:rPr>
          <w:t>http://bridgeslab.sph.umich.edu/papers/obesity-augments-glucocorticoid-dependent-muscle-atrophy-in-male-c57bl6j-mice</w:t>
        </w:r>
      </w:hyperlink>
      <w:r>
        <w:t xml:space="preserve"> for an example</w:t>
      </w:r>
    </w:p>
  </w:comment>
  <w:comment w:id="96" w:author="Dave Bridges" w:date="2021-05-11T09:58:00Z" w:initials="DB">
    <w:p w14:paraId="3D413F67" w14:textId="745278D2" w:rsidR="00D66383" w:rsidRDefault="00D66383">
      <w:pPr>
        <w:pStyle w:val="CommentText"/>
      </w:pPr>
      <w:r>
        <w:rPr>
          <w:rStyle w:val="CommentReference"/>
        </w:rPr>
        <w:annotationRef/>
      </w:r>
      <w:r>
        <w:t>Right now molly and zach are only listed under the last criteria so add if im missing anything.</w:t>
      </w:r>
    </w:p>
  </w:comment>
  <w:comment w:id="97" w:author="Noura El Habbal" w:date="2021-05-11T23:15:00Z" w:initials="NEH">
    <w:p w14:paraId="38E03CE6" w14:textId="77777777" w:rsidR="00D66383" w:rsidRDefault="00D66383">
      <w:pPr>
        <w:pStyle w:val="CommentText"/>
      </w:pPr>
      <w:r>
        <w:rPr>
          <w:rStyle w:val="CommentReference"/>
        </w:rPr>
        <w:annotationRef/>
      </w:r>
      <w:r>
        <w:t>So Molly and Zach did some data collection.</w:t>
      </w:r>
    </w:p>
    <w:p w14:paraId="7CDBA87E" w14:textId="25AA801D" w:rsidR="00D66383" w:rsidRDefault="00D66383">
      <w:pPr>
        <w:pStyle w:val="CommentText"/>
      </w:pPr>
      <w:r>
        <w:t>Molly did weights, milk volume experiments.</w:t>
      </w:r>
    </w:p>
    <w:p w14:paraId="05E783BA" w14:textId="70AC5F18" w:rsidR="00D66383" w:rsidRDefault="00D66383">
      <w:pPr>
        <w:pStyle w:val="CommentText"/>
      </w:pPr>
      <w:r>
        <w:t xml:space="preserve">Zach did protein and fat analysis for batch 1 then taught me how to do them for batch 2. so I would list them under investigation along with JeAnna. Thoughts?  </w:t>
      </w:r>
    </w:p>
  </w:comment>
  <w:comment w:id="98" w:author="Noura El Habbal" w:date="2021-05-11T07:26:00Z" w:initials="NEH">
    <w:p w14:paraId="0ABE9D37" w14:textId="029800D8" w:rsidR="00D66383" w:rsidRDefault="00D66383">
      <w:pPr>
        <w:pStyle w:val="CommentText"/>
      </w:pPr>
      <w:r>
        <w:rPr>
          <w:rStyle w:val="CommentReference"/>
        </w:rPr>
        <w:annotationRef/>
      </w:r>
      <w:r>
        <w:t>I cannot see the figures here so will leave this to Dave or I can add it later when I see the images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A2D5D7" w15:done="0"/>
  <w15:commentEx w15:paraId="57C1A93C" w15:done="0"/>
  <w15:commentEx w15:paraId="4E4D7B01" w15:done="0"/>
  <w15:commentEx w15:paraId="287B6876" w15:done="0"/>
  <w15:commentEx w15:paraId="72BE7F3C" w15:paraIdParent="287B6876" w15:done="0"/>
  <w15:commentEx w15:paraId="1D819A30" w15:paraIdParent="287B6876" w15:done="0"/>
  <w15:commentEx w15:paraId="44CA1354" w15:done="0"/>
  <w15:commentEx w15:paraId="2C2BFA2C" w15:paraIdParent="44CA1354" w15:done="0"/>
  <w15:commentEx w15:paraId="39043A70" w15:paraIdParent="44CA1354" w15:done="0"/>
  <w15:commentEx w15:paraId="14BE5215" w15:paraIdParent="44CA1354" w15:done="0"/>
  <w15:commentEx w15:paraId="12E72D71" w15:done="0"/>
  <w15:commentEx w15:paraId="53EAB6A8" w15:paraIdParent="12E72D71" w15:done="0"/>
  <w15:commentEx w15:paraId="56816579" w15:done="0"/>
  <w15:commentEx w15:paraId="2AC9C2CB" w15:paraIdParent="56816579" w15:done="0"/>
  <w15:commentEx w15:paraId="726F4548" w15:done="0"/>
  <w15:commentEx w15:paraId="3775C2AC" w15:paraIdParent="726F4548" w15:done="0"/>
  <w15:commentEx w15:paraId="709A879C" w15:done="0"/>
  <w15:commentEx w15:paraId="71B0CDEB" w15:done="0"/>
  <w15:commentEx w15:paraId="5A547272" w15:done="0"/>
  <w15:commentEx w15:paraId="09952818" w15:done="0"/>
  <w15:commentEx w15:paraId="2FB9C72A" w15:done="0"/>
  <w15:commentEx w15:paraId="66A19D1A" w15:done="0"/>
  <w15:commentEx w15:paraId="34975B7B" w15:done="0"/>
  <w15:commentEx w15:paraId="47CD7791" w15:done="0"/>
  <w15:commentEx w15:paraId="14E50233" w15:done="0"/>
  <w15:commentEx w15:paraId="4E2F64B1" w15:done="0"/>
  <w15:commentEx w15:paraId="234D1887" w15:paraIdParent="4E2F64B1" w15:done="0"/>
  <w15:commentEx w15:paraId="22C581B2" w15:done="0"/>
  <w15:commentEx w15:paraId="783AEAEA" w15:paraIdParent="22C581B2" w15:done="0"/>
  <w15:commentEx w15:paraId="3A76E8C3" w15:done="0"/>
  <w15:commentEx w15:paraId="41323CAB" w15:done="0"/>
  <w15:commentEx w15:paraId="09E41273" w15:paraIdParent="41323CAB" w15:done="0"/>
  <w15:commentEx w15:paraId="470B2AD1" w15:done="0"/>
  <w15:commentEx w15:paraId="2A326927" w15:paraIdParent="470B2AD1" w15:done="0"/>
  <w15:commentEx w15:paraId="28EEFA4E" w15:done="0"/>
  <w15:commentEx w15:paraId="59535509" w15:done="0"/>
  <w15:commentEx w15:paraId="2F6300ED" w15:paraIdParent="59535509" w15:done="0"/>
  <w15:commentEx w15:paraId="45A96A03" w15:done="0"/>
  <w15:commentEx w15:paraId="02CA0422" w15:paraIdParent="45A96A03" w15:done="0"/>
  <w15:commentEx w15:paraId="6C1EE19A" w15:done="0"/>
  <w15:commentEx w15:paraId="10E8DAE5" w15:paraIdParent="6C1EE19A" w15:done="0"/>
  <w15:commentEx w15:paraId="4D22265F" w15:done="0"/>
  <w15:commentEx w15:paraId="295EE00F" w15:done="0"/>
  <w15:commentEx w15:paraId="6734FDE4" w15:paraIdParent="295EE00F" w15:done="0"/>
  <w15:commentEx w15:paraId="05F3B5EE" w15:done="0"/>
  <w15:commentEx w15:paraId="25E750A6" w15:done="0"/>
  <w15:commentEx w15:paraId="44275AF0" w15:done="0"/>
  <w15:commentEx w15:paraId="7983658E" w15:done="0"/>
  <w15:commentEx w15:paraId="5A55EA40" w15:paraIdParent="7983658E" w15:done="0"/>
  <w15:commentEx w15:paraId="49905DA3" w15:done="0"/>
  <w15:commentEx w15:paraId="2A1B7B4E" w15:paraIdParent="49905DA3" w15:done="0"/>
  <w15:commentEx w15:paraId="1FDBF7FA" w15:done="0"/>
  <w15:commentEx w15:paraId="7B3D2B41" w15:paraIdParent="1FDBF7FA" w15:done="0"/>
  <w15:commentEx w15:paraId="52D0ADE8" w15:done="0"/>
  <w15:commentEx w15:paraId="6D45D127" w15:paraIdParent="52D0ADE8" w15:done="0"/>
  <w15:commentEx w15:paraId="046B2136" w15:done="0"/>
  <w15:commentEx w15:paraId="1A69D84F" w15:done="0"/>
  <w15:commentEx w15:paraId="3D413F67" w15:done="0"/>
  <w15:commentEx w15:paraId="05E783BA" w15:paraIdParent="3D413F67" w15:done="0"/>
  <w15:commentEx w15:paraId="0ABE9D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A2D5D7" w16cid:durableId="2445B6AB"/>
  <w16cid:commentId w16cid:paraId="57C1A93C" w16cid:durableId="2445C0D9"/>
  <w16cid:commentId w16cid:paraId="4E4D7B01" w16cid:durableId="2445B922"/>
  <w16cid:commentId w16cid:paraId="287B6876" w16cid:durableId="2444CFD5"/>
  <w16cid:commentId w16cid:paraId="72BE7F3C" w16cid:durableId="2445B71E"/>
  <w16cid:commentId w16cid:paraId="1D819A30" w16cid:durableId="2445B7BA"/>
  <w16cid:commentId w16cid:paraId="44CA1354" w16cid:durableId="2444D02A"/>
  <w16cid:commentId w16cid:paraId="2C2BFA2C" w16cid:durableId="2444D0EB"/>
  <w16cid:commentId w16cid:paraId="39043A70" w16cid:durableId="2445BDD4"/>
  <w16cid:commentId w16cid:paraId="14BE5215" w16cid:durableId="2445BEEA"/>
  <w16cid:commentId w16cid:paraId="12E72D71" w16cid:durableId="2444D062"/>
  <w16cid:commentId w16cid:paraId="53EAB6A8" w16cid:durableId="2445C113"/>
  <w16cid:commentId w16cid:paraId="56816579" w16cid:durableId="2444D146"/>
  <w16cid:commentId w16cid:paraId="2AC9C2CB" w16cid:durableId="2445C1D3"/>
  <w16cid:commentId w16cid:paraId="726F4548" w16cid:durableId="2444CB9C"/>
  <w16cid:commentId w16cid:paraId="3775C2AC" w16cid:durableId="2445C31D"/>
  <w16cid:commentId w16cid:paraId="709A879C" w16cid:durableId="24116E2A"/>
  <w16cid:commentId w16cid:paraId="71B0CDEB" w16cid:durableId="23F5BF31"/>
  <w16cid:commentId w16cid:paraId="5A547272" w16cid:durableId="23F5C995"/>
  <w16cid:commentId w16cid:paraId="09952818" w16cid:durableId="2444CD14"/>
  <w16cid:commentId w16cid:paraId="2FB9C72A" w16cid:durableId="2445C462"/>
  <w16cid:commentId w16cid:paraId="66A19D1A" w16cid:durableId="2444820F"/>
  <w16cid:commentId w16cid:paraId="34975B7B" w16cid:durableId="2444CD3B"/>
  <w16cid:commentId w16cid:paraId="47CD7791" w16cid:durableId="2445C51A"/>
  <w16cid:commentId w16cid:paraId="14E50233" w16cid:durableId="2445C56A"/>
  <w16cid:commentId w16cid:paraId="4E2F64B1" w16cid:durableId="2444CDA8"/>
  <w16cid:commentId w16cid:paraId="234D1887" w16cid:durableId="2445C690"/>
  <w16cid:commentId w16cid:paraId="22C581B2" w16cid:durableId="2444CDC5"/>
  <w16cid:commentId w16cid:paraId="783AEAEA" w16cid:durableId="2445C6F4"/>
  <w16cid:commentId w16cid:paraId="3A76E8C3" w16cid:durableId="2445CD37"/>
  <w16cid:commentId w16cid:paraId="41323CAB" w16cid:durableId="24445830"/>
  <w16cid:commentId w16cid:paraId="09E41273" w16cid:durableId="24445D6D"/>
  <w16cid:commentId w16cid:paraId="470B2AD1" w16cid:durableId="24316E83"/>
  <w16cid:commentId w16cid:paraId="2A326927" w16cid:durableId="2433CCC9"/>
  <w16cid:commentId w16cid:paraId="28EEFA4E" w16cid:durableId="24445887"/>
  <w16cid:commentId w16cid:paraId="59535509" w16cid:durableId="2433CF41"/>
  <w16cid:commentId w16cid:paraId="2F6300ED" w16cid:durableId="2444683E"/>
  <w16cid:commentId w16cid:paraId="45A96A03" w16cid:durableId="2433CF48"/>
  <w16cid:commentId w16cid:paraId="02CA0422" w16cid:durableId="244469C2"/>
  <w16cid:commentId w16cid:paraId="6C1EE19A" w16cid:durableId="2433D5D4"/>
  <w16cid:commentId w16cid:paraId="10E8DAE5" w16cid:durableId="2444755E"/>
  <w16cid:commentId w16cid:paraId="4D22265F" w16cid:durableId="244476F3"/>
  <w16cid:commentId w16cid:paraId="295EE00F" w16cid:durableId="2433D7DB"/>
  <w16cid:commentId w16cid:paraId="6734FDE4" w16cid:durableId="24447696"/>
  <w16cid:commentId w16cid:paraId="05F3B5EE" w16cid:durableId="24447763"/>
  <w16cid:commentId w16cid:paraId="25E750A6" w16cid:durableId="2433F532"/>
  <w16cid:commentId w16cid:paraId="44275AF0" w16cid:durableId="244477A5"/>
  <w16cid:commentId w16cid:paraId="7983658E" w16cid:durableId="2433F596"/>
  <w16cid:commentId w16cid:paraId="5A55EA40" w16cid:durableId="24447B14"/>
  <w16cid:commentId w16cid:paraId="49905DA3" w16cid:durableId="2444C644"/>
  <w16cid:commentId w16cid:paraId="2A1B7B4E" w16cid:durableId="24448002"/>
  <w16cid:commentId w16cid:paraId="1FDBF7FA" w16cid:durableId="2433DD8D"/>
  <w16cid:commentId w16cid:paraId="7B3D2B41" w16cid:durableId="244480A3"/>
  <w16cid:commentId w16cid:paraId="52D0ADE8" w16cid:durableId="2433F67D"/>
  <w16cid:commentId w16cid:paraId="6D45D127" w16cid:durableId="244480B8"/>
  <w16cid:commentId w16cid:paraId="046B2136" w16cid:durableId="24445A45"/>
  <w16cid:commentId w16cid:paraId="1A69D84F" w16cid:durableId="2444D31F"/>
  <w16cid:commentId w16cid:paraId="3D413F67" w16cid:durableId="2444D3C9"/>
  <w16cid:commentId w16cid:paraId="05E783BA" w16cid:durableId="24458E8E"/>
  <w16cid:commentId w16cid:paraId="0ABE9D37" w16cid:durableId="2444B0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1C5BA" w14:textId="77777777" w:rsidR="00695A94" w:rsidRDefault="00695A94" w:rsidP="006E77C5">
      <w:r>
        <w:separator/>
      </w:r>
    </w:p>
  </w:endnote>
  <w:endnote w:type="continuationSeparator" w:id="0">
    <w:p w14:paraId="44D46DA2" w14:textId="77777777" w:rsidR="00695A94" w:rsidRDefault="00695A94"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 w:name="Roboto">
    <w:altName w:val="Arial"/>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omega">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D9961" w14:textId="77777777" w:rsidR="00695A94" w:rsidRDefault="00695A94" w:rsidP="006E77C5">
      <w:r>
        <w:separator/>
      </w:r>
    </w:p>
  </w:footnote>
  <w:footnote w:type="continuationSeparator" w:id="0">
    <w:p w14:paraId="21515ADC" w14:textId="77777777" w:rsidR="00695A94" w:rsidRDefault="00695A94"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5AD"/>
    <w:rsid w:val="00002EF6"/>
    <w:rsid w:val="00003BDA"/>
    <w:rsid w:val="00011C59"/>
    <w:rsid w:val="00012F03"/>
    <w:rsid w:val="000161C6"/>
    <w:rsid w:val="00020EDA"/>
    <w:rsid w:val="00022D02"/>
    <w:rsid w:val="000300D1"/>
    <w:rsid w:val="000351B7"/>
    <w:rsid w:val="0004159E"/>
    <w:rsid w:val="00054A08"/>
    <w:rsid w:val="00061031"/>
    <w:rsid w:val="00061C56"/>
    <w:rsid w:val="000623C8"/>
    <w:rsid w:val="00065B59"/>
    <w:rsid w:val="0007224B"/>
    <w:rsid w:val="00087C2F"/>
    <w:rsid w:val="00091318"/>
    <w:rsid w:val="0009729A"/>
    <w:rsid w:val="000A2B1A"/>
    <w:rsid w:val="000A5A06"/>
    <w:rsid w:val="000B1F07"/>
    <w:rsid w:val="000B7664"/>
    <w:rsid w:val="000C06E4"/>
    <w:rsid w:val="000D0963"/>
    <w:rsid w:val="000E1113"/>
    <w:rsid w:val="000E46BE"/>
    <w:rsid w:val="000E797E"/>
    <w:rsid w:val="000F21A7"/>
    <w:rsid w:val="00111F09"/>
    <w:rsid w:val="00124B3B"/>
    <w:rsid w:val="00125E99"/>
    <w:rsid w:val="00127348"/>
    <w:rsid w:val="00130A99"/>
    <w:rsid w:val="00133EC4"/>
    <w:rsid w:val="0014067A"/>
    <w:rsid w:val="00143D60"/>
    <w:rsid w:val="00144346"/>
    <w:rsid w:val="00145D97"/>
    <w:rsid w:val="0014699F"/>
    <w:rsid w:val="00160880"/>
    <w:rsid w:val="0016232F"/>
    <w:rsid w:val="00163586"/>
    <w:rsid w:val="00170F15"/>
    <w:rsid w:val="001745BF"/>
    <w:rsid w:val="0019645D"/>
    <w:rsid w:val="001B464E"/>
    <w:rsid w:val="001C215F"/>
    <w:rsid w:val="001C2BD3"/>
    <w:rsid w:val="001C3AE6"/>
    <w:rsid w:val="001D1FC9"/>
    <w:rsid w:val="001D22FF"/>
    <w:rsid w:val="001D7DB4"/>
    <w:rsid w:val="001E1312"/>
    <w:rsid w:val="001E526D"/>
    <w:rsid w:val="001F3162"/>
    <w:rsid w:val="001F55DA"/>
    <w:rsid w:val="002055DE"/>
    <w:rsid w:val="00205A66"/>
    <w:rsid w:val="0020643E"/>
    <w:rsid w:val="00212CBF"/>
    <w:rsid w:val="002134E6"/>
    <w:rsid w:val="00216186"/>
    <w:rsid w:val="00221008"/>
    <w:rsid w:val="002315F4"/>
    <w:rsid w:val="002332C8"/>
    <w:rsid w:val="00236EEF"/>
    <w:rsid w:val="0025257E"/>
    <w:rsid w:val="002539DB"/>
    <w:rsid w:val="00254644"/>
    <w:rsid w:val="00262598"/>
    <w:rsid w:val="00264FA5"/>
    <w:rsid w:val="00266802"/>
    <w:rsid w:val="00282EE9"/>
    <w:rsid w:val="002832DF"/>
    <w:rsid w:val="00294453"/>
    <w:rsid w:val="00294851"/>
    <w:rsid w:val="002A323E"/>
    <w:rsid w:val="002A4C4A"/>
    <w:rsid w:val="002B60B0"/>
    <w:rsid w:val="002C4DF5"/>
    <w:rsid w:val="002C6A8D"/>
    <w:rsid w:val="002E02E7"/>
    <w:rsid w:val="002E3892"/>
    <w:rsid w:val="002E394B"/>
    <w:rsid w:val="002E581A"/>
    <w:rsid w:val="002E7CDE"/>
    <w:rsid w:val="0031147B"/>
    <w:rsid w:val="00324B67"/>
    <w:rsid w:val="00335F77"/>
    <w:rsid w:val="003375B7"/>
    <w:rsid w:val="00344F8B"/>
    <w:rsid w:val="00345FC7"/>
    <w:rsid w:val="0034722F"/>
    <w:rsid w:val="003537E1"/>
    <w:rsid w:val="00353C47"/>
    <w:rsid w:val="00354569"/>
    <w:rsid w:val="00383D4B"/>
    <w:rsid w:val="003A077D"/>
    <w:rsid w:val="003A2354"/>
    <w:rsid w:val="003A5362"/>
    <w:rsid w:val="003C2CE9"/>
    <w:rsid w:val="003C33B1"/>
    <w:rsid w:val="003D6E2D"/>
    <w:rsid w:val="003E1827"/>
    <w:rsid w:val="003F0902"/>
    <w:rsid w:val="00400197"/>
    <w:rsid w:val="004016AA"/>
    <w:rsid w:val="00406B32"/>
    <w:rsid w:val="00407194"/>
    <w:rsid w:val="004125BF"/>
    <w:rsid w:val="004379EB"/>
    <w:rsid w:val="004413C9"/>
    <w:rsid w:val="00441EFD"/>
    <w:rsid w:val="00442D6F"/>
    <w:rsid w:val="00453D2A"/>
    <w:rsid w:val="00463907"/>
    <w:rsid w:val="00465001"/>
    <w:rsid w:val="00465E83"/>
    <w:rsid w:val="00472186"/>
    <w:rsid w:val="00472C36"/>
    <w:rsid w:val="00474B99"/>
    <w:rsid w:val="0047727E"/>
    <w:rsid w:val="004818E3"/>
    <w:rsid w:val="00487AC0"/>
    <w:rsid w:val="00491997"/>
    <w:rsid w:val="00494187"/>
    <w:rsid w:val="004A16FC"/>
    <w:rsid w:val="004A336B"/>
    <w:rsid w:val="004B48C1"/>
    <w:rsid w:val="004B6823"/>
    <w:rsid w:val="004B7D4E"/>
    <w:rsid w:val="004C07F6"/>
    <w:rsid w:val="004D0A18"/>
    <w:rsid w:val="004D14AF"/>
    <w:rsid w:val="004D15A4"/>
    <w:rsid w:val="004D16AC"/>
    <w:rsid w:val="004E78CF"/>
    <w:rsid w:val="00500E81"/>
    <w:rsid w:val="00502CD7"/>
    <w:rsid w:val="00510235"/>
    <w:rsid w:val="00511A1A"/>
    <w:rsid w:val="00513603"/>
    <w:rsid w:val="00514300"/>
    <w:rsid w:val="00520024"/>
    <w:rsid w:val="005217F9"/>
    <w:rsid w:val="00523516"/>
    <w:rsid w:val="00524698"/>
    <w:rsid w:val="0055174F"/>
    <w:rsid w:val="00563308"/>
    <w:rsid w:val="00564FF9"/>
    <w:rsid w:val="005731E4"/>
    <w:rsid w:val="0057447E"/>
    <w:rsid w:val="00577E2F"/>
    <w:rsid w:val="00580AF3"/>
    <w:rsid w:val="005911AC"/>
    <w:rsid w:val="005936B3"/>
    <w:rsid w:val="005A0878"/>
    <w:rsid w:val="005B0566"/>
    <w:rsid w:val="005B3319"/>
    <w:rsid w:val="005B3E34"/>
    <w:rsid w:val="005B75A8"/>
    <w:rsid w:val="005C3BBD"/>
    <w:rsid w:val="005C5118"/>
    <w:rsid w:val="005E03CE"/>
    <w:rsid w:val="005E152A"/>
    <w:rsid w:val="005E753C"/>
    <w:rsid w:val="005F0524"/>
    <w:rsid w:val="005F0E99"/>
    <w:rsid w:val="005F2606"/>
    <w:rsid w:val="005F282B"/>
    <w:rsid w:val="005F3894"/>
    <w:rsid w:val="005F64D4"/>
    <w:rsid w:val="005F6ADF"/>
    <w:rsid w:val="00601245"/>
    <w:rsid w:val="006164B7"/>
    <w:rsid w:val="00616FF0"/>
    <w:rsid w:val="006203F4"/>
    <w:rsid w:val="0063716F"/>
    <w:rsid w:val="00641423"/>
    <w:rsid w:val="00645908"/>
    <w:rsid w:val="00647E73"/>
    <w:rsid w:val="00664AFB"/>
    <w:rsid w:val="00665941"/>
    <w:rsid w:val="00667C7B"/>
    <w:rsid w:val="006711E2"/>
    <w:rsid w:val="006852AE"/>
    <w:rsid w:val="0068583E"/>
    <w:rsid w:val="006932B2"/>
    <w:rsid w:val="00695A94"/>
    <w:rsid w:val="006A138B"/>
    <w:rsid w:val="006A3265"/>
    <w:rsid w:val="006A5E26"/>
    <w:rsid w:val="006B12FE"/>
    <w:rsid w:val="006B3864"/>
    <w:rsid w:val="006B5D0A"/>
    <w:rsid w:val="006C1F2E"/>
    <w:rsid w:val="006D0A48"/>
    <w:rsid w:val="006E0CF0"/>
    <w:rsid w:val="006E1624"/>
    <w:rsid w:val="006E77C5"/>
    <w:rsid w:val="006F07F8"/>
    <w:rsid w:val="006F0C95"/>
    <w:rsid w:val="006F5F3E"/>
    <w:rsid w:val="006F7395"/>
    <w:rsid w:val="00704322"/>
    <w:rsid w:val="00704B14"/>
    <w:rsid w:val="00713921"/>
    <w:rsid w:val="00720D39"/>
    <w:rsid w:val="00721C13"/>
    <w:rsid w:val="00722B5D"/>
    <w:rsid w:val="0072421A"/>
    <w:rsid w:val="00741207"/>
    <w:rsid w:val="007464D2"/>
    <w:rsid w:val="00746C90"/>
    <w:rsid w:val="00772D1C"/>
    <w:rsid w:val="007840D6"/>
    <w:rsid w:val="0078411D"/>
    <w:rsid w:val="00785932"/>
    <w:rsid w:val="00790E70"/>
    <w:rsid w:val="007A4323"/>
    <w:rsid w:val="007B155F"/>
    <w:rsid w:val="007C3FF7"/>
    <w:rsid w:val="007D7128"/>
    <w:rsid w:val="007E16E3"/>
    <w:rsid w:val="007E6917"/>
    <w:rsid w:val="007F1D06"/>
    <w:rsid w:val="007F588F"/>
    <w:rsid w:val="007F6809"/>
    <w:rsid w:val="008042D7"/>
    <w:rsid w:val="00805A36"/>
    <w:rsid w:val="00820794"/>
    <w:rsid w:val="008263D9"/>
    <w:rsid w:val="00833EA2"/>
    <w:rsid w:val="008352D1"/>
    <w:rsid w:val="00836F8B"/>
    <w:rsid w:val="00842D3F"/>
    <w:rsid w:val="008521C3"/>
    <w:rsid w:val="008526C0"/>
    <w:rsid w:val="0085356D"/>
    <w:rsid w:val="00853EA7"/>
    <w:rsid w:val="0085513B"/>
    <w:rsid w:val="0085583D"/>
    <w:rsid w:val="008623C4"/>
    <w:rsid w:val="00867F2A"/>
    <w:rsid w:val="00867FA3"/>
    <w:rsid w:val="00872B2E"/>
    <w:rsid w:val="00877D08"/>
    <w:rsid w:val="00880D08"/>
    <w:rsid w:val="008812BF"/>
    <w:rsid w:val="00883552"/>
    <w:rsid w:val="008968F6"/>
    <w:rsid w:val="008B3CA4"/>
    <w:rsid w:val="008B6201"/>
    <w:rsid w:val="008B6BD1"/>
    <w:rsid w:val="008B7F19"/>
    <w:rsid w:val="008C177E"/>
    <w:rsid w:val="008D174B"/>
    <w:rsid w:val="008D27D2"/>
    <w:rsid w:val="008D31D2"/>
    <w:rsid w:val="008D493D"/>
    <w:rsid w:val="008D7FC0"/>
    <w:rsid w:val="008E6335"/>
    <w:rsid w:val="008E6AF3"/>
    <w:rsid w:val="008E7F3D"/>
    <w:rsid w:val="008F21D8"/>
    <w:rsid w:val="008F371D"/>
    <w:rsid w:val="008F6F27"/>
    <w:rsid w:val="0091131D"/>
    <w:rsid w:val="00914BCE"/>
    <w:rsid w:val="00915809"/>
    <w:rsid w:val="00923CA8"/>
    <w:rsid w:val="009277E5"/>
    <w:rsid w:val="00933873"/>
    <w:rsid w:val="0093396E"/>
    <w:rsid w:val="00936059"/>
    <w:rsid w:val="00944B23"/>
    <w:rsid w:val="00955460"/>
    <w:rsid w:val="00961A00"/>
    <w:rsid w:val="00962979"/>
    <w:rsid w:val="009629D6"/>
    <w:rsid w:val="00965A52"/>
    <w:rsid w:val="009745B2"/>
    <w:rsid w:val="009833B6"/>
    <w:rsid w:val="00987774"/>
    <w:rsid w:val="00987D6A"/>
    <w:rsid w:val="009913D7"/>
    <w:rsid w:val="00992119"/>
    <w:rsid w:val="0099284E"/>
    <w:rsid w:val="009970F3"/>
    <w:rsid w:val="00997DDE"/>
    <w:rsid w:val="009A1ED6"/>
    <w:rsid w:val="009B36EB"/>
    <w:rsid w:val="009C1150"/>
    <w:rsid w:val="009D5728"/>
    <w:rsid w:val="009E34AC"/>
    <w:rsid w:val="009F262F"/>
    <w:rsid w:val="009F294F"/>
    <w:rsid w:val="009F2971"/>
    <w:rsid w:val="009F5662"/>
    <w:rsid w:val="009F626C"/>
    <w:rsid w:val="00A006F3"/>
    <w:rsid w:val="00A041C1"/>
    <w:rsid w:val="00A21216"/>
    <w:rsid w:val="00A21486"/>
    <w:rsid w:val="00A25BC4"/>
    <w:rsid w:val="00A2667E"/>
    <w:rsid w:val="00A26992"/>
    <w:rsid w:val="00A3627A"/>
    <w:rsid w:val="00A404A1"/>
    <w:rsid w:val="00A443B5"/>
    <w:rsid w:val="00A46275"/>
    <w:rsid w:val="00A47D44"/>
    <w:rsid w:val="00A518F5"/>
    <w:rsid w:val="00A56B15"/>
    <w:rsid w:val="00A71819"/>
    <w:rsid w:val="00A7312E"/>
    <w:rsid w:val="00A857D5"/>
    <w:rsid w:val="00A85F17"/>
    <w:rsid w:val="00A9054A"/>
    <w:rsid w:val="00A95095"/>
    <w:rsid w:val="00AB16E7"/>
    <w:rsid w:val="00AC0A55"/>
    <w:rsid w:val="00AC395A"/>
    <w:rsid w:val="00AC5010"/>
    <w:rsid w:val="00AC5BB6"/>
    <w:rsid w:val="00AC6ED4"/>
    <w:rsid w:val="00AD0BC7"/>
    <w:rsid w:val="00AD1176"/>
    <w:rsid w:val="00AD149B"/>
    <w:rsid w:val="00AD2F62"/>
    <w:rsid w:val="00AD46FF"/>
    <w:rsid w:val="00AD6BBC"/>
    <w:rsid w:val="00AF094E"/>
    <w:rsid w:val="00AF0F1F"/>
    <w:rsid w:val="00AF1420"/>
    <w:rsid w:val="00B119B7"/>
    <w:rsid w:val="00B12700"/>
    <w:rsid w:val="00B1384A"/>
    <w:rsid w:val="00B3605E"/>
    <w:rsid w:val="00B41AD4"/>
    <w:rsid w:val="00B455B9"/>
    <w:rsid w:val="00B51BD4"/>
    <w:rsid w:val="00B54BBD"/>
    <w:rsid w:val="00B63146"/>
    <w:rsid w:val="00B64188"/>
    <w:rsid w:val="00B65BAA"/>
    <w:rsid w:val="00B70553"/>
    <w:rsid w:val="00B70B18"/>
    <w:rsid w:val="00B92C1B"/>
    <w:rsid w:val="00BA5ACE"/>
    <w:rsid w:val="00BA62B4"/>
    <w:rsid w:val="00BB0E3A"/>
    <w:rsid w:val="00BB3B3F"/>
    <w:rsid w:val="00BB6A28"/>
    <w:rsid w:val="00BC296F"/>
    <w:rsid w:val="00BD0A0D"/>
    <w:rsid w:val="00BD31B4"/>
    <w:rsid w:val="00BD3F12"/>
    <w:rsid w:val="00BE03A9"/>
    <w:rsid w:val="00BE0544"/>
    <w:rsid w:val="00BF68F9"/>
    <w:rsid w:val="00C027FB"/>
    <w:rsid w:val="00C028FA"/>
    <w:rsid w:val="00C03F0D"/>
    <w:rsid w:val="00C05CEF"/>
    <w:rsid w:val="00C072DC"/>
    <w:rsid w:val="00C07665"/>
    <w:rsid w:val="00C0768E"/>
    <w:rsid w:val="00C10128"/>
    <w:rsid w:val="00C22096"/>
    <w:rsid w:val="00C22A8B"/>
    <w:rsid w:val="00C2693F"/>
    <w:rsid w:val="00C2784E"/>
    <w:rsid w:val="00C33BAC"/>
    <w:rsid w:val="00C363CC"/>
    <w:rsid w:val="00C36D7B"/>
    <w:rsid w:val="00C37BB4"/>
    <w:rsid w:val="00C40699"/>
    <w:rsid w:val="00C458BA"/>
    <w:rsid w:val="00C535D7"/>
    <w:rsid w:val="00C57D5F"/>
    <w:rsid w:val="00C677E6"/>
    <w:rsid w:val="00C7084D"/>
    <w:rsid w:val="00C71A11"/>
    <w:rsid w:val="00C77FAB"/>
    <w:rsid w:val="00C82687"/>
    <w:rsid w:val="00C933EC"/>
    <w:rsid w:val="00C95521"/>
    <w:rsid w:val="00C96C3A"/>
    <w:rsid w:val="00CA0E46"/>
    <w:rsid w:val="00CA373C"/>
    <w:rsid w:val="00CA4DA9"/>
    <w:rsid w:val="00CB042A"/>
    <w:rsid w:val="00CB192F"/>
    <w:rsid w:val="00CB22E4"/>
    <w:rsid w:val="00CB298C"/>
    <w:rsid w:val="00CD0A86"/>
    <w:rsid w:val="00CD0D8A"/>
    <w:rsid w:val="00CD289F"/>
    <w:rsid w:val="00CD5354"/>
    <w:rsid w:val="00CE03D6"/>
    <w:rsid w:val="00CE0941"/>
    <w:rsid w:val="00CE4AA9"/>
    <w:rsid w:val="00CE4B7C"/>
    <w:rsid w:val="00CE5071"/>
    <w:rsid w:val="00CF249B"/>
    <w:rsid w:val="00CF6A75"/>
    <w:rsid w:val="00D13EF5"/>
    <w:rsid w:val="00D15783"/>
    <w:rsid w:val="00D20420"/>
    <w:rsid w:val="00D21277"/>
    <w:rsid w:val="00D213A8"/>
    <w:rsid w:val="00D25638"/>
    <w:rsid w:val="00D25C77"/>
    <w:rsid w:val="00D2675D"/>
    <w:rsid w:val="00D30BF4"/>
    <w:rsid w:val="00D30E71"/>
    <w:rsid w:val="00D31EEA"/>
    <w:rsid w:val="00D37475"/>
    <w:rsid w:val="00D41030"/>
    <w:rsid w:val="00D41270"/>
    <w:rsid w:val="00D44A37"/>
    <w:rsid w:val="00D51D9A"/>
    <w:rsid w:val="00D5511E"/>
    <w:rsid w:val="00D56DA3"/>
    <w:rsid w:val="00D60AE2"/>
    <w:rsid w:val="00D66383"/>
    <w:rsid w:val="00D670B8"/>
    <w:rsid w:val="00D7025E"/>
    <w:rsid w:val="00D703B8"/>
    <w:rsid w:val="00D70755"/>
    <w:rsid w:val="00D73217"/>
    <w:rsid w:val="00D80713"/>
    <w:rsid w:val="00D821FE"/>
    <w:rsid w:val="00D93ACB"/>
    <w:rsid w:val="00D947F4"/>
    <w:rsid w:val="00DA4890"/>
    <w:rsid w:val="00DA5DC2"/>
    <w:rsid w:val="00DB1ACA"/>
    <w:rsid w:val="00DB7C4E"/>
    <w:rsid w:val="00DB7DD8"/>
    <w:rsid w:val="00DD1F66"/>
    <w:rsid w:val="00DD6D83"/>
    <w:rsid w:val="00DE1212"/>
    <w:rsid w:val="00DE18E7"/>
    <w:rsid w:val="00DE20BF"/>
    <w:rsid w:val="00DE21AC"/>
    <w:rsid w:val="00DE6932"/>
    <w:rsid w:val="00DF0AA8"/>
    <w:rsid w:val="00DF0C53"/>
    <w:rsid w:val="00DF51A6"/>
    <w:rsid w:val="00E00C26"/>
    <w:rsid w:val="00E028C3"/>
    <w:rsid w:val="00E04FF1"/>
    <w:rsid w:val="00E052F8"/>
    <w:rsid w:val="00E069A6"/>
    <w:rsid w:val="00E15BF5"/>
    <w:rsid w:val="00E221BA"/>
    <w:rsid w:val="00E22414"/>
    <w:rsid w:val="00E25379"/>
    <w:rsid w:val="00E276D1"/>
    <w:rsid w:val="00E4554E"/>
    <w:rsid w:val="00E47310"/>
    <w:rsid w:val="00E54994"/>
    <w:rsid w:val="00E561D8"/>
    <w:rsid w:val="00E62A5E"/>
    <w:rsid w:val="00E72391"/>
    <w:rsid w:val="00E752DD"/>
    <w:rsid w:val="00E760CA"/>
    <w:rsid w:val="00E817C1"/>
    <w:rsid w:val="00E848AE"/>
    <w:rsid w:val="00E85DF9"/>
    <w:rsid w:val="00E90630"/>
    <w:rsid w:val="00E92110"/>
    <w:rsid w:val="00E93362"/>
    <w:rsid w:val="00E9446B"/>
    <w:rsid w:val="00E94E29"/>
    <w:rsid w:val="00EA2611"/>
    <w:rsid w:val="00EA4784"/>
    <w:rsid w:val="00EB2A6B"/>
    <w:rsid w:val="00EB4771"/>
    <w:rsid w:val="00EC6E5F"/>
    <w:rsid w:val="00ED3E7B"/>
    <w:rsid w:val="00ED7393"/>
    <w:rsid w:val="00EE05F8"/>
    <w:rsid w:val="00EE0F83"/>
    <w:rsid w:val="00EE1DFC"/>
    <w:rsid w:val="00EE1F20"/>
    <w:rsid w:val="00EF539B"/>
    <w:rsid w:val="00EF5551"/>
    <w:rsid w:val="00F06841"/>
    <w:rsid w:val="00F13216"/>
    <w:rsid w:val="00F23A33"/>
    <w:rsid w:val="00F40523"/>
    <w:rsid w:val="00F65C4B"/>
    <w:rsid w:val="00F66797"/>
    <w:rsid w:val="00F71EE5"/>
    <w:rsid w:val="00F74DD1"/>
    <w:rsid w:val="00F81572"/>
    <w:rsid w:val="00F91AFB"/>
    <w:rsid w:val="00FA0F66"/>
    <w:rsid w:val="00FB3258"/>
    <w:rsid w:val="00FB33FA"/>
    <w:rsid w:val="00FC2981"/>
    <w:rsid w:val="00FC4642"/>
    <w:rsid w:val="00FC4AA9"/>
    <w:rsid w:val="00FD2151"/>
    <w:rsid w:val="00FD5F18"/>
    <w:rsid w:val="00FE24B3"/>
    <w:rsid w:val="00FE5877"/>
    <w:rsid w:val="00FF12C2"/>
    <w:rsid w:val="00FF388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paragraph" w:styleId="Heading3">
    <w:name w:val="heading 3"/>
    <w:basedOn w:val="Normal"/>
    <w:next w:val="Normal"/>
    <w:link w:val="Heading3Char"/>
    <w:uiPriority w:val="9"/>
    <w:unhideWhenUsed/>
    <w:qFormat/>
    <w:rsid w:val="00C028FA"/>
    <w:pPr>
      <w:keepNext/>
      <w:keepLines/>
      <w:spacing w:before="40"/>
      <w:outlineLvl w:val="2"/>
    </w:pPr>
    <w:rPr>
      <w:rFonts w:asciiTheme="majorHAnsi" w:eastAsiaTheme="majorEastAsia" w:hAnsiTheme="majorHAnsi" w:cstheme="majorBidi"/>
      <w:color w:val="3737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 w:type="character" w:customStyle="1" w:styleId="Heading3Char">
    <w:name w:val="Heading 3 Char"/>
    <w:basedOn w:val="DefaultParagraphFont"/>
    <w:link w:val="Heading3"/>
    <w:uiPriority w:val="9"/>
    <w:rsid w:val="00C028FA"/>
    <w:rPr>
      <w:rFonts w:asciiTheme="majorHAnsi" w:eastAsiaTheme="majorEastAsia" w:hAnsiTheme="majorHAnsi" w:cstheme="majorBidi"/>
      <w:color w:val="3737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4400">
      <w:bodyDiv w:val="1"/>
      <w:marLeft w:val="0"/>
      <w:marRight w:val="0"/>
      <w:marTop w:val="0"/>
      <w:marBottom w:val="0"/>
      <w:divBdr>
        <w:top w:val="none" w:sz="0" w:space="0" w:color="auto"/>
        <w:left w:val="none" w:sz="0" w:space="0" w:color="auto"/>
        <w:bottom w:val="none" w:sz="0" w:space="0" w:color="auto"/>
        <w:right w:val="none" w:sz="0" w:space="0" w:color="auto"/>
      </w:divBdr>
      <w:divsChild>
        <w:div w:id="588538964">
          <w:marLeft w:val="0"/>
          <w:marRight w:val="0"/>
          <w:marTop w:val="0"/>
          <w:marBottom w:val="0"/>
          <w:divBdr>
            <w:top w:val="none" w:sz="0" w:space="0" w:color="auto"/>
            <w:left w:val="none" w:sz="0" w:space="0" w:color="auto"/>
            <w:bottom w:val="none" w:sz="0" w:space="0" w:color="auto"/>
            <w:right w:val="none" w:sz="0" w:space="0" w:color="auto"/>
          </w:divBdr>
          <w:divsChild>
            <w:div w:id="1119253493">
              <w:marLeft w:val="0"/>
              <w:marRight w:val="0"/>
              <w:marTop w:val="0"/>
              <w:marBottom w:val="0"/>
              <w:divBdr>
                <w:top w:val="none" w:sz="0" w:space="0" w:color="auto"/>
                <w:left w:val="none" w:sz="0" w:space="0" w:color="auto"/>
                <w:bottom w:val="none" w:sz="0" w:space="0" w:color="auto"/>
                <w:right w:val="none" w:sz="0" w:space="0" w:color="auto"/>
              </w:divBdr>
              <w:divsChild>
                <w:div w:id="16978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227307392">
      <w:bodyDiv w:val="1"/>
      <w:marLeft w:val="0"/>
      <w:marRight w:val="0"/>
      <w:marTop w:val="0"/>
      <w:marBottom w:val="0"/>
      <w:divBdr>
        <w:top w:val="none" w:sz="0" w:space="0" w:color="auto"/>
        <w:left w:val="none" w:sz="0" w:space="0" w:color="auto"/>
        <w:bottom w:val="none" w:sz="0" w:space="0" w:color="auto"/>
        <w:right w:val="none" w:sz="0" w:space="0" w:color="auto"/>
      </w:divBdr>
    </w:div>
    <w:div w:id="322441454">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389503019">
      <w:bodyDiv w:val="1"/>
      <w:marLeft w:val="0"/>
      <w:marRight w:val="0"/>
      <w:marTop w:val="0"/>
      <w:marBottom w:val="0"/>
      <w:divBdr>
        <w:top w:val="none" w:sz="0" w:space="0" w:color="auto"/>
        <w:left w:val="none" w:sz="0" w:space="0" w:color="auto"/>
        <w:bottom w:val="none" w:sz="0" w:space="0" w:color="auto"/>
        <w:right w:val="none" w:sz="0" w:space="0" w:color="auto"/>
      </w:divBdr>
    </w:div>
    <w:div w:id="472527914">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589630641">
      <w:bodyDiv w:val="1"/>
      <w:marLeft w:val="0"/>
      <w:marRight w:val="0"/>
      <w:marTop w:val="0"/>
      <w:marBottom w:val="0"/>
      <w:divBdr>
        <w:top w:val="none" w:sz="0" w:space="0" w:color="auto"/>
        <w:left w:val="none" w:sz="0" w:space="0" w:color="auto"/>
        <w:bottom w:val="none" w:sz="0" w:space="0" w:color="auto"/>
        <w:right w:val="none" w:sz="0" w:space="0" w:color="auto"/>
      </w:divBdr>
    </w:div>
    <w:div w:id="594943718">
      <w:bodyDiv w:val="1"/>
      <w:marLeft w:val="0"/>
      <w:marRight w:val="0"/>
      <w:marTop w:val="0"/>
      <w:marBottom w:val="0"/>
      <w:divBdr>
        <w:top w:val="none" w:sz="0" w:space="0" w:color="auto"/>
        <w:left w:val="none" w:sz="0" w:space="0" w:color="auto"/>
        <w:bottom w:val="none" w:sz="0" w:space="0" w:color="auto"/>
        <w:right w:val="none" w:sz="0" w:space="0" w:color="auto"/>
      </w:divBdr>
    </w:div>
    <w:div w:id="693070680">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3">
          <w:marLeft w:val="0"/>
          <w:marRight w:val="0"/>
          <w:marTop w:val="0"/>
          <w:marBottom w:val="0"/>
          <w:divBdr>
            <w:top w:val="none" w:sz="0" w:space="0" w:color="auto"/>
            <w:left w:val="none" w:sz="0" w:space="0" w:color="auto"/>
            <w:bottom w:val="none" w:sz="0" w:space="0" w:color="auto"/>
            <w:right w:val="none" w:sz="0" w:space="0" w:color="auto"/>
          </w:divBdr>
          <w:divsChild>
            <w:div w:id="1197235145">
              <w:marLeft w:val="0"/>
              <w:marRight w:val="0"/>
              <w:marTop w:val="0"/>
              <w:marBottom w:val="0"/>
              <w:divBdr>
                <w:top w:val="none" w:sz="0" w:space="0" w:color="auto"/>
                <w:left w:val="none" w:sz="0" w:space="0" w:color="auto"/>
                <w:bottom w:val="none" w:sz="0" w:space="0" w:color="auto"/>
                <w:right w:val="none" w:sz="0" w:space="0" w:color="auto"/>
              </w:divBdr>
              <w:divsChild>
                <w:div w:id="1847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03180">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925302951">
      <w:bodyDiv w:val="1"/>
      <w:marLeft w:val="0"/>
      <w:marRight w:val="0"/>
      <w:marTop w:val="0"/>
      <w:marBottom w:val="0"/>
      <w:divBdr>
        <w:top w:val="none" w:sz="0" w:space="0" w:color="auto"/>
        <w:left w:val="none" w:sz="0" w:space="0" w:color="auto"/>
        <w:bottom w:val="none" w:sz="0" w:space="0" w:color="auto"/>
        <w:right w:val="none" w:sz="0" w:space="0" w:color="auto"/>
      </w:divBdr>
    </w:div>
    <w:div w:id="101260635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43872771">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111441054">
      <w:bodyDiv w:val="1"/>
      <w:marLeft w:val="0"/>
      <w:marRight w:val="0"/>
      <w:marTop w:val="0"/>
      <w:marBottom w:val="0"/>
      <w:divBdr>
        <w:top w:val="none" w:sz="0" w:space="0" w:color="auto"/>
        <w:left w:val="none" w:sz="0" w:space="0" w:color="auto"/>
        <w:bottom w:val="none" w:sz="0" w:space="0" w:color="auto"/>
        <w:right w:val="none" w:sz="0" w:space="0" w:color="auto"/>
      </w:divBdr>
    </w:div>
    <w:div w:id="1206917207">
      <w:bodyDiv w:val="1"/>
      <w:marLeft w:val="0"/>
      <w:marRight w:val="0"/>
      <w:marTop w:val="0"/>
      <w:marBottom w:val="0"/>
      <w:divBdr>
        <w:top w:val="none" w:sz="0" w:space="0" w:color="auto"/>
        <w:left w:val="none" w:sz="0" w:space="0" w:color="auto"/>
        <w:bottom w:val="none" w:sz="0" w:space="0" w:color="auto"/>
        <w:right w:val="none" w:sz="0" w:space="0" w:color="auto"/>
      </w:divBdr>
    </w:div>
    <w:div w:id="1304193768">
      <w:bodyDiv w:val="1"/>
      <w:marLeft w:val="0"/>
      <w:marRight w:val="0"/>
      <w:marTop w:val="0"/>
      <w:marBottom w:val="0"/>
      <w:divBdr>
        <w:top w:val="none" w:sz="0" w:space="0" w:color="auto"/>
        <w:left w:val="none" w:sz="0" w:space="0" w:color="auto"/>
        <w:bottom w:val="none" w:sz="0" w:space="0" w:color="auto"/>
        <w:right w:val="none" w:sz="0" w:space="0" w:color="auto"/>
      </w:divBdr>
    </w:div>
    <w:div w:id="1348412777">
      <w:bodyDiv w:val="1"/>
      <w:marLeft w:val="0"/>
      <w:marRight w:val="0"/>
      <w:marTop w:val="0"/>
      <w:marBottom w:val="0"/>
      <w:divBdr>
        <w:top w:val="none" w:sz="0" w:space="0" w:color="auto"/>
        <w:left w:val="none" w:sz="0" w:space="0" w:color="auto"/>
        <w:bottom w:val="none" w:sz="0" w:space="0" w:color="auto"/>
        <w:right w:val="none" w:sz="0" w:space="0" w:color="auto"/>
      </w:divBdr>
    </w:div>
    <w:div w:id="1356229714">
      <w:bodyDiv w:val="1"/>
      <w:marLeft w:val="0"/>
      <w:marRight w:val="0"/>
      <w:marTop w:val="0"/>
      <w:marBottom w:val="0"/>
      <w:divBdr>
        <w:top w:val="none" w:sz="0" w:space="0" w:color="auto"/>
        <w:left w:val="none" w:sz="0" w:space="0" w:color="auto"/>
        <w:bottom w:val="none" w:sz="0" w:space="0" w:color="auto"/>
        <w:right w:val="none" w:sz="0" w:space="0" w:color="auto"/>
      </w:divBdr>
      <w:divsChild>
        <w:div w:id="439187643">
          <w:marLeft w:val="0"/>
          <w:marRight w:val="0"/>
          <w:marTop w:val="0"/>
          <w:marBottom w:val="0"/>
          <w:divBdr>
            <w:top w:val="none" w:sz="0" w:space="0" w:color="auto"/>
            <w:left w:val="none" w:sz="0" w:space="0" w:color="auto"/>
            <w:bottom w:val="none" w:sz="0" w:space="0" w:color="auto"/>
            <w:right w:val="none" w:sz="0" w:space="0" w:color="auto"/>
          </w:divBdr>
          <w:divsChild>
            <w:div w:id="1692947466">
              <w:marLeft w:val="0"/>
              <w:marRight w:val="0"/>
              <w:marTop w:val="0"/>
              <w:marBottom w:val="0"/>
              <w:divBdr>
                <w:top w:val="none" w:sz="0" w:space="0" w:color="auto"/>
                <w:left w:val="none" w:sz="0" w:space="0" w:color="auto"/>
                <w:bottom w:val="none" w:sz="0" w:space="0" w:color="auto"/>
                <w:right w:val="none" w:sz="0" w:space="0" w:color="auto"/>
              </w:divBdr>
              <w:divsChild>
                <w:div w:id="104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8280">
      <w:bodyDiv w:val="1"/>
      <w:marLeft w:val="0"/>
      <w:marRight w:val="0"/>
      <w:marTop w:val="0"/>
      <w:marBottom w:val="0"/>
      <w:divBdr>
        <w:top w:val="none" w:sz="0" w:space="0" w:color="auto"/>
        <w:left w:val="none" w:sz="0" w:space="0" w:color="auto"/>
        <w:bottom w:val="none" w:sz="0" w:space="0" w:color="auto"/>
        <w:right w:val="none" w:sz="0" w:space="0" w:color="auto"/>
      </w:divBdr>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513111293">
      <w:bodyDiv w:val="1"/>
      <w:marLeft w:val="0"/>
      <w:marRight w:val="0"/>
      <w:marTop w:val="0"/>
      <w:marBottom w:val="0"/>
      <w:divBdr>
        <w:top w:val="none" w:sz="0" w:space="0" w:color="auto"/>
        <w:left w:val="none" w:sz="0" w:space="0" w:color="auto"/>
        <w:bottom w:val="none" w:sz="0" w:space="0" w:color="auto"/>
        <w:right w:val="none" w:sz="0" w:space="0" w:color="auto"/>
      </w:divBdr>
    </w:div>
    <w:div w:id="1658731497">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778866431">
      <w:bodyDiv w:val="1"/>
      <w:marLeft w:val="0"/>
      <w:marRight w:val="0"/>
      <w:marTop w:val="0"/>
      <w:marBottom w:val="0"/>
      <w:divBdr>
        <w:top w:val="none" w:sz="0" w:space="0" w:color="auto"/>
        <w:left w:val="none" w:sz="0" w:space="0" w:color="auto"/>
        <w:bottom w:val="none" w:sz="0" w:space="0" w:color="auto"/>
        <w:right w:val="none" w:sz="0" w:space="0" w:color="auto"/>
      </w:divBdr>
    </w:div>
    <w:div w:id="1944342026">
      <w:bodyDiv w:val="1"/>
      <w:marLeft w:val="0"/>
      <w:marRight w:val="0"/>
      <w:marTop w:val="0"/>
      <w:marBottom w:val="0"/>
      <w:divBdr>
        <w:top w:val="none" w:sz="0" w:space="0" w:color="auto"/>
        <w:left w:val="none" w:sz="0" w:space="0" w:color="auto"/>
        <w:bottom w:val="none" w:sz="0" w:space="0" w:color="auto"/>
        <w:right w:val="none" w:sz="0" w:space="0" w:color="auto"/>
      </w:divBdr>
    </w:div>
    <w:div w:id="1968464282">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pediatrics.aappublications.org/content/122/2/e472.long" TargetMode="External"/><Relationship Id="rId3" Type="http://schemas.openxmlformats.org/officeDocument/2006/relationships/hyperlink" Target="https://www.jlr.org/action/showPdf?pii=S0022-2275%2820%2931111-1" TargetMode="External"/><Relationship Id="rId7" Type="http://schemas.openxmlformats.org/officeDocument/2006/relationships/hyperlink" Target="https://academic.oup.com/ajcn/article/82/1/125/4863316" TargetMode="External"/><Relationship Id="rId2" Type="http://schemas.openxmlformats.org/officeDocument/2006/relationships/hyperlink" Target="https://academic.oup.com/mend/article/20/10/2369/2738231%20for%20mtorc1" TargetMode="External"/><Relationship Id="rId1" Type="http://schemas.openxmlformats.org/officeDocument/2006/relationships/hyperlink" Target="https://www.jax.org/strain/005680" TargetMode="External"/><Relationship Id="rId6" Type="http://schemas.openxmlformats.org/officeDocument/2006/relationships/hyperlink" Target="https://www.nature.com/articles/srep19587" TargetMode="External"/><Relationship Id="rId5" Type="http://schemas.openxmlformats.org/officeDocument/2006/relationships/hyperlink" Target="https://www.ncbi.nlm.nih.gov/pmc/articles/PMC4877665/figure/fig3/" TargetMode="External"/><Relationship Id="rId4" Type="http://schemas.openxmlformats.org/officeDocument/2006/relationships/hyperlink" Target="https://www.sciencedirect.com/science/article/pii/S1388198116300506?via%3Dihub" TargetMode="External"/><Relationship Id="rId9" Type="http://schemas.openxmlformats.org/officeDocument/2006/relationships/hyperlink" Target="http://bridgeslab.sph.umich.edu/papers/obesity-augments-glucocorticoid-dependent-muscle-atrophy-in-male-c57bl6j-mice"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ridgeslab.github.io/TissueSpecificTscKnockou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8958D-9D94-4746-8B71-20760272E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18</Pages>
  <Words>26034</Words>
  <Characters>148400</Characters>
  <Application>Microsoft Office Word</Application>
  <DocSecurity>0</DocSecurity>
  <Lines>1236</Lines>
  <Paragraphs>348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317</cp:revision>
  <dcterms:created xsi:type="dcterms:W3CDTF">2020-02-05T19:13:00Z</dcterms:created>
  <dcterms:modified xsi:type="dcterms:W3CDTF">2021-05-12T08:19:00Z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