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E1892" w14:textId="77777777" w:rsidR="001D22FF" w:rsidRPr="00EF5551" w:rsidRDefault="001D22FF" w:rsidP="00EF5551">
      <w:pPr>
        <w:keepNext/>
        <w:keepLines/>
        <w:spacing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Title:</w:t>
      </w:r>
    </w:p>
    <w:p w14:paraId="1E1F1975" w14:textId="0EFD6B40" w:rsidR="00212CBF" w:rsidRPr="00EF5551" w:rsidRDefault="00877D08" w:rsidP="00EF5551">
      <w:pPr>
        <w:spacing w:line="360" w:lineRule="auto"/>
        <w:rPr>
          <w:rFonts w:ascii="Arial" w:hAnsi="Arial" w:cs="Arial"/>
          <w:color w:val="000000" w:themeColor="text1"/>
          <w:sz w:val="22"/>
          <w:szCs w:val="22"/>
        </w:rPr>
      </w:pPr>
      <w:ins w:id="0" w:author="Dave Bridges" w:date="2020-03-25T11:30:00Z">
        <w:r>
          <w:rPr>
            <w:rFonts w:ascii="Arial" w:hAnsi="Arial" w:cs="Arial"/>
            <w:color w:val="000000" w:themeColor="text1"/>
            <w:sz w:val="22"/>
            <w:szCs w:val="22"/>
          </w:rPr>
          <w:t xml:space="preserve">A mouse model of adipocyte </w:t>
        </w:r>
      </w:ins>
      <w:del w:id="1" w:author="Dave Bridges" w:date="2020-03-25T11:29:00Z">
        <w:r w:rsidR="00212CBF" w:rsidRPr="00EF5551" w:rsidDel="00877D08">
          <w:rPr>
            <w:rFonts w:ascii="Arial" w:hAnsi="Arial" w:cs="Arial"/>
            <w:color w:val="000000" w:themeColor="text1"/>
            <w:sz w:val="22"/>
            <w:szCs w:val="22"/>
          </w:rPr>
          <w:delText xml:space="preserve">Effects of mTORC1 </w:delText>
        </w:r>
      </w:del>
      <w:del w:id="2" w:author="Dave Bridges" w:date="2020-03-25T11:27:00Z">
        <w:r w:rsidR="00212CBF" w:rsidRPr="00EF5551" w:rsidDel="00CA0E46">
          <w:rPr>
            <w:rFonts w:ascii="Arial" w:hAnsi="Arial" w:cs="Arial"/>
            <w:color w:val="000000" w:themeColor="text1"/>
            <w:sz w:val="22"/>
            <w:szCs w:val="22"/>
          </w:rPr>
          <w:delText xml:space="preserve">Hyperactivation </w:delText>
        </w:r>
      </w:del>
      <w:del w:id="3" w:author="Dave Bridges" w:date="2020-03-25T11:29:00Z">
        <w:r w:rsidR="00212CBF" w:rsidRPr="00EF5551" w:rsidDel="00877D08">
          <w:rPr>
            <w:rFonts w:ascii="Arial" w:hAnsi="Arial" w:cs="Arial"/>
            <w:color w:val="000000" w:themeColor="text1"/>
            <w:sz w:val="22"/>
            <w:szCs w:val="22"/>
          </w:rPr>
          <w:delText>on Mammary Gland Function, Milk Composition, and Offspring Outcome</w:delText>
        </w:r>
      </w:del>
      <w:ins w:id="4" w:author="Dave Bridges" w:date="2020-03-25T11:29:00Z">
        <w:r>
          <w:rPr>
            <w:rFonts w:ascii="Arial" w:hAnsi="Arial" w:cs="Arial"/>
            <w:color w:val="000000" w:themeColor="text1"/>
            <w:sz w:val="22"/>
            <w:szCs w:val="22"/>
          </w:rPr>
          <w:t xml:space="preserve">mTORC1 activation </w:t>
        </w:r>
      </w:ins>
      <w:ins w:id="5" w:author="Dave Bridges" w:date="2020-03-25T11:30:00Z">
        <w:r>
          <w:rPr>
            <w:rFonts w:ascii="Arial" w:hAnsi="Arial" w:cs="Arial"/>
            <w:color w:val="000000" w:themeColor="text1"/>
            <w:sz w:val="22"/>
            <w:szCs w:val="22"/>
          </w:rPr>
          <w:t>increases milk fat.</w:t>
        </w:r>
      </w:ins>
    </w:p>
    <w:p w14:paraId="2A206D3B" w14:textId="77777777" w:rsidR="00212CBF" w:rsidRPr="00EF5551" w:rsidRDefault="00212CBF" w:rsidP="00EF5551">
      <w:pPr>
        <w:spacing w:line="360" w:lineRule="auto"/>
        <w:rPr>
          <w:rFonts w:ascii="Arial" w:hAnsi="Arial" w:cs="Arial"/>
          <w:color w:val="000000" w:themeColor="text1"/>
          <w:sz w:val="22"/>
          <w:szCs w:val="22"/>
        </w:rPr>
      </w:pPr>
    </w:p>
    <w:p w14:paraId="390B2E1A" w14:textId="77777777"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243CA029" w:rsidR="00212CBF" w:rsidRPr="00EF5551" w:rsidRDefault="00212CBF" w:rsidP="00EF5551">
      <w:pPr>
        <w:spacing w:line="360" w:lineRule="auto"/>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Hannah J.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Molly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Zach Carlson</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r w:rsidRPr="00EF5551">
        <w:rPr>
          <w:rFonts w:ascii="Arial" w:eastAsiaTheme="minorEastAsia" w:hAnsi="Arial" w:cs="Arial"/>
          <w:bCs/>
          <w:color w:val="000000" w:themeColor="text1"/>
          <w:sz w:val="22"/>
          <w:szCs w:val="22"/>
          <w:highlight w:val="yellow"/>
        </w:rPr>
        <w:t>Holly Reynolds</w:t>
      </w:r>
      <w:r w:rsidRPr="00EF5551">
        <w:rPr>
          <w:rFonts w:ascii="Arial" w:eastAsiaTheme="minorEastAsia" w:hAnsi="Arial" w:cs="Arial"/>
          <w:bCs/>
          <w:color w:val="000000" w:themeColor="text1"/>
          <w:sz w:val="22"/>
          <w:szCs w:val="22"/>
          <w:highlight w:val="yellow"/>
          <w:vertAlign w:val="superscript"/>
        </w:rPr>
        <w:t>2</w:t>
      </w:r>
      <w:r w:rsidRPr="00EF5551">
        <w:rPr>
          <w:rFonts w:ascii="Arial" w:eastAsiaTheme="minorEastAsia" w:hAnsi="Arial" w:cs="Arial"/>
          <w:bCs/>
          <w:color w:val="000000" w:themeColor="text1"/>
          <w:sz w:val="22"/>
          <w:szCs w:val="22"/>
        </w:rPr>
        <w:t>, Dave Bridges</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and Brigid Gregg</w:t>
      </w:r>
      <w:r w:rsidRPr="00EF5551">
        <w:rPr>
          <w:rFonts w:ascii="Arial" w:eastAsiaTheme="minorEastAsia" w:hAnsi="Arial" w:cs="Arial"/>
          <w:bCs/>
          <w:color w:val="000000" w:themeColor="text1"/>
          <w:sz w:val="22"/>
          <w:szCs w:val="22"/>
          <w:vertAlign w:val="superscript"/>
        </w:rPr>
        <w:t>1,2</w:t>
      </w:r>
    </w:p>
    <w:p w14:paraId="5B3351AC" w14:textId="77777777" w:rsidR="002539DB" w:rsidRPr="00EF5551" w:rsidRDefault="002539DB" w:rsidP="00EF5551">
      <w:pPr>
        <w:pStyle w:val="ListParagraph"/>
        <w:numPr>
          <w:ilvl w:val="0"/>
          <w:numId w:val="1"/>
        </w:num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Department of Nutritional Sciences, University of Michigan School of Public Health, Ann Arbor, Michigan, U.S.A.  </w:t>
      </w:r>
    </w:p>
    <w:p w14:paraId="2AA4ED36" w14:textId="5B528E76" w:rsidR="00212CBF" w:rsidRPr="00EF5551" w:rsidRDefault="002539DB" w:rsidP="00EF5551">
      <w:pPr>
        <w:pStyle w:val="ListParagraph"/>
        <w:numPr>
          <w:ilvl w:val="0"/>
          <w:numId w:val="1"/>
        </w:num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Department of Pediatrics, University of Michigan</w:t>
      </w:r>
      <w:r w:rsidR="00494187" w:rsidRPr="00EF5551">
        <w:rPr>
          <w:rFonts w:ascii="Arial" w:hAnsi="Arial" w:cs="Arial"/>
          <w:color w:val="000000" w:themeColor="text1"/>
          <w:sz w:val="22"/>
          <w:szCs w:val="22"/>
        </w:rPr>
        <w:t xml:space="preserve"> Medical School, Ann Arbor, Michigan,</w:t>
      </w:r>
      <w:r w:rsidRPr="00EF5551">
        <w:rPr>
          <w:rFonts w:ascii="Arial" w:hAnsi="Arial" w:cs="Arial"/>
          <w:color w:val="000000" w:themeColor="text1"/>
          <w:sz w:val="22"/>
          <w:szCs w:val="22"/>
        </w:rPr>
        <w:t xml:space="preserve"> U.S.A. </w:t>
      </w:r>
    </w:p>
    <w:p w14:paraId="09302C92" w14:textId="77777777" w:rsidR="00494187" w:rsidRPr="00EF5551" w:rsidRDefault="00494187" w:rsidP="00EF5551">
      <w:pPr>
        <w:spacing w:line="360" w:lineRule="auto"/>
        <w:rPr>
          <w:rFonts w:ascii="Arial" w:hAnsi="Arial" w:cs="Arial"/>
          <w:color w:val="000000" w:themeColor="text1"/>
          <w:sz w:val="22"/>
          <w:szCs w:val="22"/>
        </w:rPr>
      </w:pPr>
    </w:p>
    <w:p w14:paraId="6E6B1601" w14:textId="4EDB5368"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28821BB5" w:rsidR="00212CBF" w:rsidRPr="00EF5551" w:rsidRDefault="00212CBF" w:rsidP="00EF5551">
      <w:pPr>
        <w:spacing w:line="360" w:lineRule="auto"/>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 Ann Arbor, Michigan 48109-2029 Telephone: +1 (734) 764-1266</w:t>
      </w:r>
    </w:p>
    <w:p w14:paraId="30B51F14" w14:textId="2F761716" w:rsidR="00212CBF" w:rsidRPr="00EF5551" w:rsidRDefault="00212CBF" w:rsidP="00EF5551">
      <w:pPr>
        <w:spacing w:line="360" w:lineRule="auto"/>
        <w:rPr>
          <w:rFonts w:ascii="Arial" w:hAnsi="Arial" w:cs="Arial"/>
          <w:color w:val="000000" w:themeColor="text1"/>
          <w:sz w:val="22"/>
          <w:szCs w:val="22"/>
        </w:rPr>
      </w:pPr>
    </w:p>
    <w:p w14:paraId="6F07D665" w14:textId="77777777"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333FD1AC" w14:textId="700BE18B" w:rsidR="00494187" w:rsidRPr="00EF5551" w:rsidRDefault="00494187"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Abstract:</w:t>
      </w:r>
    </w:p>
    <w:p w14:paraId="3DCD1389" w14:textId="7F684F97"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Changes in the mammary gland biology during pregnancy and lactation remain largely unknown. Specifically, the interplay between mammary gland adipocytes and epithelial cells remains elusive. Mammary adipocytes are thought to "disappear" during lactation, and their contribution to milk composition is still unknown. Additionally, the role of mammary gland in sensing maternal nutritional status is understudied. A major nutrient sensor in most tissues is the mechanistic target of rapamycin 1 (mTORC1). mTORC1 regulates lipid metabolism and protein synthesis in response to nutrient availability. Our aim is to understand the effect of adipocyte mTORC1 hyperactivation on mammary gland function, milk composition, and offspring outcome in an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Tsc1/2</w:t>
      </w:r>
      <w:r w:rsidRPr="00EF5551">
        <w:rPr>
          <w:rFonts w:ascii="Arial" w:hAnsi="Arial" w:cs="Arial"/>
          <w:color w:val="000000" w:themeColor="text1"/>
          <w:sz w:val="22"/>
          <w:szCs w:val="22"/>
        </w:rPr>
        <w:t xml:space="preserve"> knockout mouse model. Knockout (KO) and wild type (WT) C57BL/J6 female mice were mated with KO or WT males at 6-8 weeks of age. Data on maternal body mass composition during pregnancy and lactation, pup survival and weight, litter numbers, milk volume production, milk composition, and mammary gland weights </w:t>
      </w:r>
      <w:r w:rsidR="00F06841">
        <w:rPr>
          <w:rFonts w:ascii="Arial" w:hAnsi="Arial" w:cs="Arial"/>
          <w:color w:val="000000" w:themeColor="text1"/>
          <w:sz w:val="22"/>
          <w:szCs w:val="22"/>
        </w:rPr>
        <w:t xml:space="preserve">and histology </w:t>
      </w:r>
      <w:r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collected. Our results show that female pups born to KO dams are heavier, </w:t>
      </w:r>
      <w:r w:rsidRPr="00EF5551">
        <w:rPr>
          <w:rFonts w:ascii="Arial" w:hAnsi="Arial" w:cs="Arial"/>
          <w:color w:val="000000" w:themeColor="text1"/>
          <w:sz w:val="22"/>
          <w:szCs w:val="22"/>
        </w:rPr>
        <w:lastRenderedPageBreak/>
        <w:t>milk composition of KO dams has higher fat and protein percentages, and KO dams have lower mammary gland weights</w:t>
      </w:r>
      <w:r w:rsidR="00F06841">
        <w:rPr>
          <w:rFonts w:ascii="Arial" w:hAnsi="Arial" w:cs="Arial"/>
          <w:color w:val="000000" w:themeColor="text1"/>
          <w:sz w:val="22"/>
          <w:szCs w:val="22"/>
        </w:rPr>
        <w:t xml:space="preserve"> and smaller mammary fat globules</w:t>
      </w:r>
      <w:r w:rsidRPr="00EF5551">
        <w:rPr>
          <w:rFonts w:ascii="Arial" w:hAnsi="Arial" w:cs="Arial"/>
          <w:color w:val="000000" w:themeColor="text1"/>
          <w:sz w:val="22"/>
          <w:szCs w:val="22"/>
        </w:rPr>
        <w:t>. Our data suggests a key role of mammary adipocyte mTORC1 in mammary gland function, milk composition, and offspring health.</w:t>
      </w:r>
    </w:p>
    <w:p w14:paraId="5605C62E" w14:textId="3690A79B" w:rsidR="00494187" w:rsidRPr="00EF5551" w:rsidRDefault="00494187" w:rsidP="00EF5551">
      <w:pPr>
        <w:spacing w:line="360" w:lineRule="auto"/>
        <w:rPr>
          <w:rFonts w:ascii="Arial" w:hAnsi="Arial" w:cs="Arial"/>
          <w:color w:val="000000" w:themeColor="text1"/>
          <w:sz w:val="22"/>
          <w:szCs w:val="22"/>
        </w:rPr>
      </w:pPr>
    </w:p>
    <w:p w14:paraId="0CDBD3CD" w14:textId="44DC2587"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 Obesity</w:t>
      </w:r>
    </w:p>
    <w:p w14:paraId="4C989697" w14:textId="14D603F0" w:rsidR="00494187" w:rsidRPr="00EF5551" w:rsidRDefault="00494187" w:rsidP="00EF5551">
      <w:pPr>
        <w:spacing w:line="360" w:lineRule="auto"/>
        <w:rPr>
          <w:rFonts w:ascii="Arial" w:hAnsi="Arial" w:cs="Arial"/>
          <w:color w:val="000000" w:themeColor="text1"/>
          <w:sz w:val="22"/>
          <w:szCs w:val="22"/>
        </w:rPr>
      </w:pPr>
    </w:p>
    <w:p w14:paraId="38B7A57B" w14:textId="77777777" w:rsidR="00002EF6" w:rsidRDefault="00002EF6">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61313B2A" w:rsidR="00494187" w:rsidRPr="00EF5551" w:rsidRDefault="00494187"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1.0 Introduction</w:t>
      </w:r>
    </w:p>
    <w:p w14:paraId="023B81C5" w14:textId="3D8E0A2D"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is on the rise and has reached</w:t>
      </w:r>
      <w:r w:rsidRPr="00EF5551">
        <w:rPr>
          <w:rFonts w:ascii="Arial" w:hAnsi="Arial" w:cs="Arial"/>
          <w:color w:val="000000" w:themeColor="text1"/>
          <w:sz w:val="22"/>
          <w:szCs w:val="22"/>
        </w:rPr>
        <w:t xml:space="preserve"> 38% in 2013 </w:t>
      </w:r>
      <w:r w:rsidRPr="00EF5551">
        <w:rPr>
          <w:rFonts w:ascii="Arial" w:hAnsi="Arial" w:cs="Arial"/>
          <w:color w:val="000000" w:themeColor="text1"/>
          <w:sz w:val="22"/>
          <w:szCs w:val="22"/>
        </w:rPr>
        <w:fldChar w:fldCharType="begin" w:fldLock="1"/>
      </w:r>
      <w:r w:rsidR="00E54994" w:rsidRPr="00EF5551">
        <w:rPr>
          <w:rFonts w:ascii="Arial" w:hAnsi="Arial" w:cs="Arial"/>
          <w:color w:val="000000" w:themeColor="text1"/>
          <w:sz w:val="22"/>
          <w:szCs w:val="22"/>
        </w:rPr>
        <w:instrText>ADDIN CSL_CITATION {"citationItems":[{"id":"ITEM-1","itemData":{"DOI":"10.1371/journal.pone.0202183","author":[{"dropping-particle":"","family":"Chen","given":"Cheng","non-dropping-particle":"","parse-names":false,"suffix":""},{"dropping-particle":"","family":"Xu","given":"Xianglong","non-dropping-particle":"","parse-names":false,"suffix":""},{"dropping-particle":"","family":"Yan","given":"Yan","non-dropping-particle":"","parse-names":false,"suffix":""}],"editor":[{"dropping-particle":"","family":"Painter","given":"Rebecca","non-dropping-particle":"","parse-names":false,"suffix":""}],"id":"ITEM-1","issue":"8","issued":{"date-parts":[["2018","8"]]},"page":"e0202183","publisher":"Public Library of Science","title":"Estimated global overweight and obesity burden in pregnant women based on panel data model","type":"article-journal","volume":"13"},"uris":["http://www.mendeley.com/documents/?uuid=dcfbe50a-bfb6-42e8-8b37-03f1115bf666"]}],"mendeley":{"formattedCitation":"(Chen &lt;i&gt;et al.&lt;/i&gt;, 2018)","plainTextFormattedCitation":"(Chen et al., 2018)","previouslyFormattedCitation":"(Chen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(Chen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4125BF" w:rsidRPr="00EF5551">
        <w:rPr>
          <w:rFonts w:ascii="Arial" w:hAnsi="Arial" w:cs="Arial"/>
          <w:color w:val="000000" w:themeColor="text1"/>
          <w:sz w:val="22"/>
          <w:szCs w:val="22"/>
        </w:rPr>
        <w:t xml:space="preserve"> Obesity can impact offspring health during </w:t>
      </w:r>
      <w:r w:rsidR="004125BF" w:rsidRPr="00EF5551">
        <w:rPr>
          <w:rFonts w:ascii="Arial" w:hAnsi="Arial" w:cs="Arial"/>
          <w:i/>
          <w:color w:val="000000" w:themeColor="text1"/>
          <w:sz w:val="22"/>
          <w:szCs w:val="22"/>
        </w:rPr>
        <w:t xml:space="preserve">in utero </w:t>
      </w:r>
      <w:r w:rsidR="004125BF" w:rsidRPr="00EF5551">
        <w:rPr>
          <w:rFonts w:ascii="Arial" w:hAnsi="Arial" w:cs="Arial"/>
          <w:color w:val="000000" w:themeColor="text1"/>
          <w:sz w:val="22"/>
          <w:szCs w:val="22"/>
        </w:rPr>
        <w:t>development and during early postnatal life through lactation.</w:t>
      </w:r>
      <w:r w:rsidR="00472C36" w:rsidRPr="00EF5551">
        <w:rPr>
          <w:rFonts w:ascii="Arial" w:hAnsi="Arial" w:cs="Arial"/>
          <w:color w:val="000000" w:themeColor="text1"/>
          <w:sz w:val="22"/>
          <w:szCs w:val="22"/>
        </w:rPr>
        <w:t xml:space="preserve"> </w:t>
      </w:r>
      <w:r w:rsidR="004125BF" w:rsidRPr="00EF5551">
        <w:rPr>
          <w:rFonts w:ascii="Arial" w:hAnsi="Arial" w:cs="Arial"/>
          <w:color w:val="000000" w:themeColor="text1"/>
          <w:sz w:val="22"/>
          <w:szCs w:val="22"/>
        </w:rPr>
        <w:t>According</w:t>
      </w:r>
      <w:r w:rsidRPr="00EF5551">
        <w:rPr>
          <w:rFonts w:ascii="Arial" w:hAnsi="Arial" w:cs="Arial"/>
          <w:color w:val="000000" w:themeColor="text1"/>
          <w:sz w:val="22"/>
          <w:szCs w:val="22"/>
        </w:rPr>
        <w:t xml:space="preserve"> to the Developmental Origins of Health and Disease theory, the health of the offspring is highly influenced by intrauterine and early postnatal exposures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theory","type":"article-journal","volume":"261"},"uris":["http://www.mendeley.com/documents/?uuid=7773284c-b318-428a-bb6c-02fde3710187"]}],"mendeley":{"formattedCitation":"(Barker, 2007)","plainTextFormattedCitation":"(Barker, 2007)","previouslyFormattedCitation":"(Barker, 2007)"},"properties":{"noteIndex":0},"schema":"https://github.com/citation-style-language/schema/raw/master/csl-citation.json"}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(Barker, 2007)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4125BF" w:rsidRPr="00EF5551">
        <w:rPr>
          <w:rFonts w:ascii="Arial" w:hAnsi="Arial" w:cs="Arial"/>
          <w:color w:val="000000" w:themeColor="text1"/>
          <w:sz w:val="22"/>
          <w:szCs w:val="22"/>
        </w:rPr>
        <w:t xml:space="preserve"> Furthermore, obesity can affect milk composition and lactational capacity.</w:t>
      </w:r>
      <w:r w:rsidRPr="00EF5551">
        <w:rPr>
          <w:rFonts w:ascii="Arial" w:hAnsi="Arial" w:cs="Arial"/>
          <w:color w:val="000000" w:themeColor="text1"/>
          <w:sz w:val="22"/>
          <w:szCs w:val="22"/>
        </w:rPr>
        <w:t xml:space="preserve"> However, </w:t>
      </w:r>
      <w:r w:rsidR="004125BF" w:rsidRPr="00EF5551">
        <w:rPr>
          <w:rFonts w:ascii="Arial" w:hAnsi="Arial" w:cs="Arial"/>
          <w:color w:val="000000" w:themeColor="text1"/>
          <w:sz w:val="22"/>
          <w:szCs w:val="22"/>
        </w:rPr>
        <w:t>how</w:t>
      </w:r>
      <w:r w:rsidRPr="00EF5551">
        <w:rPr>
          <w:rFonts w:ascii="Arial" w:hAnsi="Arial" w:cs="Arial"/>
          <w:color w:val="000000" w:themeColor="text1"/>
          <w:sz w:val="22"/>
          <w:szCs w:val="22"/>
        </w:rPr>
        <w:t xml:space="preserve"> maternal obesity affects </w:t>
      </w:r>
      <w:r w:rsidR="004125BF" w:rsidRPr="00EF5551">
        <w:rPr>
          <w:rFonts w:ascii="Arial" w:hAnsi="Arial" w:cs="Arial"/>
          <w:color w:val="000000" w:themeColor="text1"/>
          <w:sz w:val="22"/>
          <w:szCs w:val="22"/>
        </w:rPr>
        <w:t xml:space="preserve">lactation and </w:t>
      </w:r>
      <w:r w:rsidRPr="00EF5551">
        <w:rPr>
          <w:rFonts w:ascii="Arial" w:hAnsi="Arial" w:cs="Arial"/>
          <w:color w:val="000000" w:themeColor="text1"/>
          <w:sz w:val="22"/>
          <w:szCs w:val="22"/>
        </w:rPr>
        <w:t xml:space="preserve">offspring health during the </w:t>
      </w:r>
      <w:r w:rsidR="004125BF" w:rsidRPr="00EF5551">
        <w:rPr>
          <w:rFonts w:ascii="Arial" w:hAnsi="Arial" w:cs="Arial"/>
          <w:color w:val="000000" w:themeColor="text1"/>
          <w:sz w:val="22"/>
          <w:szCs w:val="22"/>
        </w:rPr>
        <w:t>postnatal critical window of development</w:t>
      </w:r>
      <w:r w:rsidRPr="00EF5551">
        <w:rPr>
          <w:rFonts w:ascii="Arial" w:hAnsi="Arial" w:cs="Arial"/>
          <w:color w:val="000000" w:themeColor="text1"/>
          <w:sz w:val="22"/>
          <w:szCs w:val="22"/>
        </w:rPr>
        <w:t xml:space="preserve"> and the mechanisms that mediate those effects</w:t>
      </w:r>
      <w:r w:rsidR="004125BF" w:rsidRPr="00EF5551">
        <w:rPr>
          <w:rFonts w:ascii="Arial" w:hAnsi="Arial" w:cs="Arial"/>
          <w:color w:val="000000" w:themeColor="text1"/>
          <w:sz w:val="22"/>
          <w:szCs w:val="22"/>
        </w:rPr>
        <w:t xml:space="preserve"> remain less clear.</w:t>
      </w:r>
    </w:p>
    <w:p w14:paraId="0D292D01" w14:textId="7FB02BDE" w:rsidR="00FD2151" w:rsidRPr="00EF5551" w:rsidRDefault="00FD2151" w:rsidP="00EF5551">
      <w:pPr>
        <w:spacing w:line="360" w:lineRule="auto"/>
        <w:rPr>
          <w:rFonts w:ascii="Arial" w:hAnsi="Arial" w:cs="Arial"/>
          <w:color w:val="000000" w:themeColor="text1"/>
          <w:sz w:val="22"/>
          <w:szCs w:val="22"/>
        </w:rPr>
      </w:pPr>
    </w:p>
    <w:p w14:paraId="248FDFCE" w14:textId="596AFABD" w:rsidR="00FD2151"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early postnatal development through its impact on mammary gland function. Maternal weight has been positively correlated with milk protein and fat contents and overall caloric value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(Bzikowska-Jura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Initiation of lactation was also affected by maternal weight, by which pre-pregnancy obesity or overweight reduced the suckling-induced prolactin secretion at 48 hours postpartum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2004)","plainTextFormattedCitation":"(Rasmussen &amp; Kjolhede, 2004)","previouslyFormattedCitation":"(Rasmussen &amp; Kjolhede, 2004)"},"properties":{"noteIndex":0},"schema":"https://github.com/citation-style-language/schema/raw/master/csl-citation.json"}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(Rasmussen &amp; Kjolhede, 2004)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Furthermore, breastfeeding duration for 6 months or more was lower in mothers who were overweight or obese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(Bider-Canfield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probability of early weaning at 3 months postpartum was highest for infants of obese mothers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breastfeeding","type":"article-journal","volume":"70"},"uris":["http://www.mendeley.com/documents/?uuid=01b3dd2e-a3ab-3c71-84aa-9a5ee3d3a8ad"]}],"mendeley":{"formattedCitation":"(Castillo &lt;i&gt;et al.&lt;/i&gt;, 2016)","plainTextFormattedCitation":"(Castillo et al., 2016)","previouslyFormattedCitation":"(Castillo &lt;i&gt;et al.&lt;/i&gt;, 2016)"},"properties":{"noteIndex":0},"schema":"https://github.com/citation-style-language/schema/raw/master/csl-citation.json"}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(Castillo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p>
    <w:p w14:paraId="782206D0" w14:textId="4C6C57D1" w:rsidR="00FD2151" w:rsidRPr="00EF5551" w:rsidRDefault="00FD2151" w:rsidP="00EF5551">
      <w:pPr>
        <w:spacing w:line="360" w:lineRule="auto"/>
        <w:rPr>
          <w:rFonts w:ascii="Arial" w:hAnsi="Arial" w:cs="Arial"/>
          <w:color w:val="000000" w:themeColor="text1"/>
          <w:sz w:val="22"/>
          <w:szCs w:val="22"/>
        </w:rPr>
      </w:pPr>
    </w:p>
    <w:p w14:paraId="7371C94F" w14:textId="43EE80F6" w:rsidR="00FD2151"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The macronutrients present in mammalian milk are lactose, protein, and lipids. </w:t>
      </w:r>
      <w:r w:rsidR="00820794" w:rsidRPr="00820794">
        <w:rPr>
          <w:rFonts w:ascii="Arial" w:hAnsi="Arial" w:cs="Arial"/>
          <w:color w:val="000000" w:themeColor="text1"/>
          <w:sz w:val="22"/>
          <w:szCs w:val="22"/>
        </w:rPr>
        <w:t xml:space="preserve">Lactose, the main carbohydrate in milk, is synthesized in the Golgi of the alveolar epithelial cells </w:t>
      </w:r>
      <w:r w:rsidR="00820794" w:rsidRPr="00820794">
        <w:rPr>
          <w:rFonts w:ascii="Arial" w:hAnsi="Arial" w:cs="Arial"/>
          <w:color w:val="000000" w:themeColor="text1"/>
          <w:sz w:val="22"/>
          <w:szCs w:val="22"/>
        </w:rPr>
        <w:fldChar w:fldCharType="begin" w:fldLock="1"/>
      </w:r>
      <w:r w:rsidR="00820794" w:rsidRPr="00820794">
        <w:rPr>
          <w:rFonts w:ascii="Arial" w:hAnsi="Arial" w:cs="Arial"/>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820794" w:rsidRPr="00820794">
        <w:rPr>
          <w:rFonts w:ascii="Arial" w:hAnsi="Arial" w:cs="Arial"/>
          <w:color w:val="000000" w:themeColor="text1"/>
          <w:sz w:val="22"/>
          <w:szCs w:val="22"/>
        </w:rPr>
        <w:fldChar w:fldCharType="separate"/>
      </w:r>
      <w:r w:rsidR="00820794" w:rsidRPr="00820794">
        <w:rPr>
          <w:rFonts w:ascii="Arial" w:hAnsi="Arial" w:cs="Arial"/>
          <w:noProof/>
          <w:color w:val="000000" w:themeColor="text1"/>
          <w:sz w:val="22"/>
          <w:szCs w:val="22"/>
        </w:rPr>
        <w:t xml:space="preserve">(Anderson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xml:space="preserve">, 2007; Rezaei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2016)</w:t>
      </w:r>
      <w:r w:rsidR="00820794" w:rsidRPr="00820794">
        <w:rPr>
          <w:rFonts w:ascii="Arial" w:hAnsi="Arial" w:cs="Arial"/>
          <w:color w:val="000000" w:themeColor="text1"/>
          <w:sz w:val="22"/>
          <w:szCs w:val="22"/>
        </w:rPr>
        <w:fldChar w:fldCharType="end"/>
      </w:r>
      <w:r w:rsidR="00820794" w:rsidRPr="00820794">
        <w:rPr>
          <w:rFonts w:ascii="Arial" w:hAnsi="Arial" w:cs="Arial"/>
          <w:color w:val="000000" w:themeColor="text1"/>
          <w:sz w:val="22"/>
          <w:szCs w:val="22"/>
        </w:rPr>
        <w:t xml:space="preserve">. Milk proteins are synthesized in the rough endoplasmic reticulum of the alveolar epithelial cells </w:t>
      </w:r>
      <w:r w:rsidR="00820794" w:rsidRPr="00820794">
        <w:rPr>
          <w:rFonts w:ascii="Arial" w:hAnsi="Arial" w:cs="Arial"/>
          <w:color w:val="000000" w:themeColor="text1"/>
          <w:sz w:val="22"/>
          <w:szCs w:val="22"/>
        </w:rPr>
        <w:fldChar w:fldCharType="begin" w:fldLock="1"/>
      </w:r>
      <w:r w:rsidR="00820794" w:rsidRPr="00820794">
        <w:rPr>
          <w:rFonts w:ascii="Arial" w:hAnsi="Arial" w:cs="Arial"/>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820794" w:rsidRPr="00820794">
        <w:rPr>
          <w:rFonts w:ascii="Arial" w:hAnsi="Arial" w:cs="Arial"/>
          <w:color w:val="000000" w:themeColor="text1"/>
          <w:sz w:val="22"/>
          <w:szCs w:val="22"/>
        </w:rPr>
        <w:fldChar w:fldCharType="separate"/>
      </w:r>
      <w:r w:rsidR="00820794" w:rsidRPr="00820794">
        <w:rPr>
          <w:rFonts w:ascii="Arial" w:hAnsi="Arial" w:cs="Arial"/>
          <w:noProof/>
          <w:color w:val="000000" w:themeColor="text1"/>
          <w:sz w:val="22"/>
          <w:szCs w:val="22"/>
        </w:rPr>
        <w:t xml:space="preserve">(Anderson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xml:space="preserve">, 2007; Rezaei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2016)</w:t>
      </w:r>
      <w:r w:rsidR="00820794" w:rsidRPr="00820794">
        <w:rPr>
          <w:rFonts w:ascii="Arial" w:hAnsi="Arial" w:cs="Arial"/>
          <w:color w:val="000000" w:themeColor="text1"/>
          <w:sz w:val="22"/>
          <w:szCs w:val="22"/>
        </w:rPr>
        <w:fldChar w:fldCharType="end"/>
      </w:r>
      <w:r w:rsidR="00820794" w:rsidRPr="00820794">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Lipids, almost exclusively in the form of triglycerides, are synthesized in the smooth endoplasmic reticulum by </w:t>
      </w:r>
      <w:r w:rsidRPr="00EF5551">
        <w:rPr>
          <w:rFonts w:ascii="Arial" w:hAnsi="Arial" w:cs="Arial"/>
          <w:i/>
          <w:color w:val="000000" w:themeColor="text1"/>
          <w:sz w:val="22"/>
          <w:szCs w:val="22"/>
        </w:rPr>
        <w:t>de novo</w:t>
      </w:r>
      <w:r w:rsidRPr="00EF5551">
        <w:rPr>
          <w:rFonts w:ascii="Arial" w:hAnsi="Arial" w:cs="Arial"/>
          <w:color w:val="000000" w:themeColor="text1"/>
          <w:sz w:val="22"/>
          <w:szCs w:val="22"/>
        </w:rPr>
        <w:t xml:space="preserve"> synthesis from available glucose, or they are derived from maternal diet or fatty acids from adipose tissue stores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growth.","type":"article-journal","volume":"7"},"uris":["http://www.mendeley.com/documents/?uuid=44a8a3e0-bbf6-3d76-a16e-aaf2795df22d"]},{"id":"ITEM-2","itemData":{"DOI":"10.1186/bcr1653","ISSN":"1465-542X","PMID":"17338830","abstract":"The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BCR","id":"ITEM-2","issue":"1","issued":{"date-parts":[["2007"]]},"page":"204","publisher":"BioMed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synthesis!","type":"article-journal","volume":"9"},"uris":["http://www.mendeley.com/documents/?uuid=cde09d51-4a8b-3b76-b2de-f3bfafae2d29"]},{"id":"ITEM-3","itemData":{"DOI":"10.2217/clp.09.15","ISSN":"1758-4299","PMID":"26084294","abstract":"Lipids,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lipidology","id":"ITEM-3","issue":"3","issued":{"date-parts":[["2009"]]},"page":"391-401","publisher":"NIH Public Access","title":"Formation of milk lipids: a molecular perspective.","type":"article-journal","volume":"4"},"uris":["http://www.mendeley.com/documents/?uuid=91ccd0c3-7e30-3fe3-b385-4279352664d8"]}],"mendeley":{"formattedCitation":"(Anderson &lt;i&gt;et al.&lt;/i&gt;, 2007; McManaman, 2009; Rezaei &lt;i&gt;et al.&lt;/i&gt;, 2016)","plainTextFormattedCitation":"(Anderson et al., 2007; McManaman, 2009; Rezaei et al., 2016)","previouslyFormattedCitation":"(Anderson &lt;i&gt;et al.&lt;/i&gt;, 2007; McManaman, 2009; Rezaei &lt;i&gt;et al.&lt;/i&gt;, 2016)"},"properties":{"noteIndex":0},"schema":"https://github.com/citation-style-language/schema/raw/master/csl-citation.json"}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(Anderson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xml:space="preserve">, 2007; McManaman, 2009; Rezaei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mechanisms by which these triglycerides are packaged and transported into the milk remain elusive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lipidology","id":"ITEM-1","issue":"3","issued":{"date-parts":[["2009"]]},"page":"391-401","publisher":"NIH Public Access","title":"Formation of milk lipids: a molecular perspective.","type":"article-journal","volume":"4"},"uris":["http://www.mendeley.com/documents/?uuid=91ccd0c3-7e30-3fe3-b385-4279352664d8"]},{"id":"ITEM-2","itemData":{"DOI":"10.1007/s10911-014-9318-8","ISSN":"1573-7039","PMID":"24567110","abstract":"Mammalian cells depend on phospholipid (PL) and fatty acid (FA) transport to maintain membrane structure and organization, and to fuel and regulate cellular functions. In mammary glands of lactating animals, copious milk secretion, including large quantities of lipid in some species, requires adaptation and integration of PL and FA synthesis and transport processes to meet secretion demands. At present few details exist about how these processes are regulated within the mammary gland. However, recent advances in our understanding of the structural and molecular biology of membrane systems and cellular lipid trafficking provide insights into the mechanisms underlying the regulation and integration of PL and FA transport processes the lactating mammary gland. This review discusses the PL and FA transport processes required to maintain the structural integrity and organization of the mammary gland and support its secretory functions within the context of current molecular and cellular models of their regulation.","author":[{"dropping-particle":"","family":"McManaman","given":"James L","non-dropping-particle":"","parse-names":false,"suffix":""}],"container-title":"Journal of mammary gland biology and neoplasia","id":"ITEM-2","issue":"1","issued":{"date-parts":[["2014","3"]]},"page":"35-42","publisher":"NIH Public Access","title":"Lipid transport in the lactating mammary gland.","type":"article-journal","volume":"19"},"uris":["http://www.mendeley.com/documents/?uuid=ac2b2e28-1021-3965-8a44-b9eab50faf7a"]}],"mendeley":{"formattedCitation":"(McManaman, 2009, 2014)","plainTextFormattedCitation":"(McManaman, 2009, 2014)","previouslyFormattedCitation":"(McManaman, 2009, 2014)"},"properties":{"noteIndex":0},"schema":"https://github.com/citation-style-language/schema/raw/master/csl-citation.json"}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(McManaman, 2009, 2014)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mammary gland is composed of adipocytes and alveolar cells. Mammary adipocytes form a major proportion of the mammary gland and are necessary for proper gland development and proliferation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Vo1","type":"report","volume":"18"},"uris":["http://www.mendeley.com/documents/?uuid=4c8aa891-179b-3206-adbe-0aed053f2906"]}],"mendeley":{"formattedCitation":"(Machino, 1976; Landskroner-Eiger &lt;i&gt;et al.&lt;/i&gt;, 2010)","plainTextFormattedCitation":"(Machino, 1976; Landskroner-Eiger et al., 2010)","previouslyFormattedCitation":"(Machino, 1976; Landskroner-Eiger &lt;i&gt;et al.&lt;/i&gt;, 2010)"},"properties":{"noteIndex":0},"schema":"https://github.com/citation-style-language/schema/raw/master/csl-citation.json"}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(Machino, 1976; Landskroner-Eiger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2010)</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commentRangeStart w:id="6"/>
      <w:commentRangeEnd w:id="6"/>
      <w:r w:rsidRPr="00EF5551">
        <w:rPr>
          <w:rStyle w:val="CommentReference"/>
          <w:rFonts w:ascii="Arial" w:hAnsi="Arial" w:cs="Arial"/>
          <w:color w:val="000000" w:themeColor="text1"/>
          <w:sz w:val="22"/>
          <w:szCs w:val="22"/>
        </w:rPr>
        <w:commentReference w:id="6"/>
      </w:r>
      <w:r w:rsidRPr="00EF5551">
        <w:rPr>
          <w:rFonts w:ascii="Arial" w:hAnsi="Arial" w:cs="Arial"/>
          <w:color w:val="000000" w:themeColor="text1"/>
          <w:sz w:val="22"/>
          <w:szCs w:val="22"/>
        </w:rPr>
        <w:t xml:space="preserve">During pregnancy and lactation, the mammary adipocytes undergo transformation and almost disappear to support lactation and epithelial cell expansion and then revert to their original state at weaning throughout the involution process </w:t>
      </w:r>
      <w:r w:rsidRPr="00EF5551">
        <w:rPr>
          <w:rFonts w:ascii="Arial" w:hAnsi="Arial" w:cs="Arial"/>
          <w:color w:val="000000" w:themeColor="text1"/>
          <w:sz w:val="22"/>
          <w:szCs w:val="22"/>
        </w:rPr>
        <w:fldChar w:fldCharType="begin" w:fldLock="1"/>
      </w:r>
      <w:r w:rsidR="00CE4AA9" w:rsidRPr="00EF5551">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(Zwick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mammary adipocytes within closer proximity to the alveolar epithelial cells are thought to provide a primary source of lipids for milk production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(Zwick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Although the mammary fat pad </w:t>
      </w:r>
      <w:r w:rsidRPr="00EF5551">
        <w:rPr>
          <w:rFonts w:ascii="Arial" w:hAnsi="Arial" w:cs="Arial"/>
          <w:color w:val="000000" w:themeColor="text1"/>
          <w:sz w:val="22"/>
          <w:szCs w:val="22"/>
        </w:rPr>
        <w:lastRenderedPageBreak/>
        <w:t xml:space="preserve">undergoes restructuring during pregnancy and lactation, the exact fate of these </w:t>
      </w:r>
      <w:commentRangeStart w:id="7"/>
      <w:r w:rsidRPr="00EF5551">
        <w:rPr>
          <w:rFonts w:ascii="Arial" w:hAnsi="Arial" w:cs="Arial"/>
          <w:color w:val="000000" w:themeColor="text1"/>
          <w:sz w:val="22"/>
          <w:szCs w:val="22"/>
        </w:rPr>
        <w:t xml:space="preserve">fat cells and the mechanisms regulating their transformation are less understood. </w:t>
      </w:r>
      <w:commentRangeEnd w:id="7"/>
      <w:r w:rsidRPr="00EF5551">
        <w:rPr>
          <w:rStyle w:val="CommentReference"/>
          <w:rFonts w:ascii="Arial" w:hAnsi="Arial" w:cs="Arial"/>
          <w:color w:val="000000" w:themeColor="text1"/>
          <w:sz w:val="22"/>
          <w:szCs w:val="22"/>
        </w:rPr>
        <w:commentReference w:id="7"/>
      </w:r>
    </w:p>
    <w:p w14:paraId="07E2E096" w14:textId="20621247" w:rsidR="009A1ED6" w:rsidRPr="00EF5551" w:rsidRDefault="009A1ED6" w:rsidP="00EF5551">
      <w:pPr>
        <w:spacing w:line="360" w:lineRule="auto"/>
        <w:rPr>
          <w:rFonts w:ascii="Arial" w:hAnsi="Arial" w:cs="Arial"/>
          <w:color w:val="000000" w:themeColor="text1"/>
          <w:sz w:val="22"/>
          <w:szCs w:val="22"/>
        </w:rPr>
      </w:pPr>
    </w:p>
    <w:p w14:paraId="67DAD834" w14:textId="557E2072" w:rsidR="00472C36"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Mechanistic Target of Rapamycin Complex 1 (mTORC1) activity is higher in obese subjects that have</w:t>
      </w:r>
      <w:r w:rsidR="004125BF" w:rsidRPr="00EF5551">
        <w:rPr>
          <w:rFonts w:ascii="Arial" w:hAnsi="Arial" w:cs="Arial"/>
          <w:color w:val="000000" w:themeColor="text1"/>
          <w:sz w:val="22"/>
          <w:szCs w:val="22"/>
        </w:rPr>
        <w:t xml:space="preserve"> excess fat mass </w:t>
      </w:r>
      <w:r w:rsidR="004125BF" w:rsidRPr="00EF5551">
        <w:rPr>
          <w:rFonts w:ascii="Arial" w:hAnsi="Arial" w:cs="Arial"/>
          <w:color w:val="000000" w:themeColor="text1"/>
          <w:sz w:val="22"/>
          <w:szCs w:val="22"/>
        </w:rPr>
        <w:fldChar w:fldCharType="begin" w:fldLock="1"/>
      </w:r>
      <w:r w:rsidR="004125BF" w:rsidRPr="00EF555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4125BF" w:rsidRPr="00EF5551">
        <w:rPr>
          <w:rFonts w:ascii="Arial" w:hAnsi="Arial" w:cs="Arial"/>
          <w:color w:val="000000" w:themeColor="text1"/>
          <w:sz w:val="22"/>
          <w:szCs w:val="22"/>
        </w:rPr>
        <w:fldChar w:fldCharType="separate"/>
      </w:r>
      <w:r w:rsidR="004125BF" w:rsidRPr="00EF5551">
        <w:rPr>
          <w:rFonts w:ascii="Arial" w:hAnsi="Arial" w:cs="Arial"/>
          <w:noProof/>
          <w:color w:val="000000" w:themeColor="text1"/>
          <w:sz w:val="22"/>
          <w:szCs w:val="22"/>
        </w:rPr>
        <w:t xml:space="preserve">(Catania </w:t>
      </w:r>
      <w:r w:rsidR="004125BF" w:rsidRPr="00EF5551">
        <w:rPr>
          <w:rFonts w:ascii="Arial" w:hAnsi="Arial" w:cs="Arial"/>
          <w:i/>
          <w:noProof/>
          <w:color w:val="000000" w:themeColor="text1"/>
          <w:sz w:val="22"/>
          <w:szCs w:val="22"/>
        </w:rPr>
        <w:t>et al.</w:t>
      </w:r>
      <w:r w:rsidR="004125BF" w:rsidRPr="00EF5551">
        <w:rPr>
          <w:rFonts w:ascii="Arial" w:hAnsi="Arial" w:cs="Arial"/>
          <w:noProof/>
          <w:color w:val="000000" w:themeColor="text1"/>
          <w:sz w:val="22"/>
          <w:szCs w:val="22"/>
        </w:rPr>
        <w:t>, 2011)</w:t>
      </w:r>
      <w:r w:rsidR="004125BF" w:rsidRPr="00EF5551">
        <w:rPr>
          <w:rFonts w:ascii="Arial" w:hAnsi="Arial" w:cs="Arial"/>
          <w:color w:val="000000" w:themeColor="text1"/>
          <w:sz w:val="22"/>
          <w:szCs w:val="22"/>
        </w:rPr>
        <w:fldChar w:fldCharType="end"/>
      </w:r>
      <w:r w:rsidR="004125BF" w:rsidRPr="00EF5551">
        <w:rPr>
          <w:rFonts w:ascii="Arial" w:hAnsi="Arial" w:cs="Arial"/>
          <w:color w:val="000000" w:themeColor="text1"/>
          <w:sz w:val="22"/>
          <w:szCs w:val="22"/>
        </w:rPr>
        <w:t xml:space="preserve">. </w:t>
      </w:r>
      <w:r w:rsidR="009A1ED6" w:rsidRPr="00EF5551">
        <w:rPr>
          <w:rFonts w:ascii="Arial" w:hAnsi="Arial" w:cs="Arial"/>
          <w:color w:val="000000" w:themeColor="text1"/>
          <w:sz w:val="22"/>
          <w:szCs w:val="22"/>
        </w:rPr>
        <w:t xml:space="preserve">mTORC1 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Synthesis","type":"article-journal","volume":"21"},"uris":["http://www.mendeley.com/documents/?uuid=24225e69-d780-36ab-8ed7-61e2a9785f96"]}],"mendeley":{"formattedCitation":"(Wang &amp; Proud, 2006; Cai &lt;i&gt;et al.&lt;/i&gt;, 2016)","plainTextFormattedCitation":"(Wang &amp; Proud, 2006; Cai et al., 2016)","previouslyFormattedCitation":"(Wang &amp; Proud, 2006; Cai &lt;i&gt;et al.&lt;/i&gt;, 2016)"},"properties":{"noteIndex":0},"schema":"https://github.com/citation-style-language/schema/raw/master/csl-citation.json"}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(Wang &amp; Proud, 2006; Cai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(Catania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2011)</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via SREBP1, promotes adipogenesis, and inhibits lipolysis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Biology","id":"ITEM-2","issue":"22","issued":{"date-parts":[["2009","12","1"]]},"page":"R1046-R1052","title":"An Emerging Role of mTOR in Lipid Biosynthesis","type":"article-journal","volume":"19"},"uris":["http://www.mendeley.com/documents/?uuid=dd4ef4e2-7002-34d3-b008-b44dff7a354f"]}],"mendeley":{"formattedCitation":"(Laplante &amp; Sabatini, 2009; Cai &lt;i&gt;et al.&lt;/i&gt;, 2016)","plainTextFormattedCitation":"(Laplante &amp; Sabatini, 2009; Cai et al., 2016)","previouslyFormattedCitation":"(Laplante &amp; Sabatini, 2009; Cai &lt;i&gt;et al.&lt;/i&gt;, 2016)"},"properties":{"noteIndex":0},"schema":"https://github.com/citation-style-language/schema/raw/master/csl-citation.json"}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(Laplante &amp; Sabatini, 2009; Cai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C458BA" w:rsidRPr="00EF5551">
        <w:rPr>
          <w:rFonts w:ascii="Arial" w:hAnsi="Arial" w:cs="Arial"/>
          <w:color w:val="000000" w:themeColor="text1"/>
          <w:sz w:val="22"/>
          <w:szCs w:val="22"/>
        </w:rPr>
        <w:t xml:space="preserve">mTORC1 hyperactivation in mammary glands has been studied in the context of breast cancer </w:t>
      </w:r>
      <w:r w:rsidR="00E54994" w:rsidRPr="00EF5551">
        <w:rPr>
          <w:rFonts w:ascii="Arial" w:hAnsi="Arial" w:cs="Arial"/>
          <w:color w:val="000000" w:themeColor="text1"/>
          <w:sz w:val="22"/>
          <w:szCs w:val="22"/>
        </w:rPr>
        <w:fldChar w:fldCharType="begin" w:fldLock="1"/>
      </w:r>
      <w:r w:rsidR="00580AF3" w:rsidRPr="00EF5551">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signaling.","type":"article-journal","volume":"289"},"uris":["http://www.mendeley.com/documents/?uuid=ec9f9b43-dbec-36c6-a97a-8398ce988b4e"]}],"mendeley":{"formattedCitation":"(Chen &lt;i&gt;et al.&lt;/i&gt;, 2014)","plainTextFormattedCitation":"(Chen et al., 2014)","previouslyFormattedCitation":"(Chen &lt;i&gt;et al.&lt;/i&gt;, 2014)"},"properties":{"noteIndex":0},"schema":"https://github.com/citation-style-language/schema/raw/master/csl-citation.json"}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E54994" w:rsidRPr="00EF5551">
        <w:rPr>
          <w:rFonts w:ascii="Arial" w:hAnsi="Arial" w:cs="Arial"/>
          <w:noProof/>
          <w:color w:val="000000" w:themeColor="text1"/>
          <w:sz w:val="22"/>
          <w:szCs w:val="22"/>
        </w:rPr>
        <w:t xml:space="preserve">(Chen </w:t>
      </w:r>
      <w:r w:rsidR="00E54994" w:rsidRPr="00EF5551">
        <w:rPr>
          <w:rFonts w:ascii="Arial" w:hAnsi="Arial" w:cs="Arial"/>
          <w:i/>
          <w:noProof/>
          <w:color w:val="000000" w:themeColor="text1"/>
          <w:sz w:val="22"/>
          <w:szCs w:val="22"/>
        </w:rPr>
        <w:t>et al.</w:t>
      </w:r>
      <w:r w:rsidR="00E54994" w:rsidRPr="00EF5551">
        <w:rPr>
          <w:rFonts w:ascii="Arial" w:hAnsi="Arial" w:cs="Arial"/>
          <w:noProof/>
          <w:color w:val="000000" w:themeColor="text1"/>
          <w:sz w:val="22"/>
          <w:szCs w:val="22"/>
        </w:rPr>
        <w:t>, 2014)</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ittle is known about the role of mTORC1</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 xml:space="preserve">in macronutrient synthesis in the mammary gland </w:t>
      </w:r>
      <w:r w:rsidR="00EE05F8" w:rsidRPr="00EF5551">
        <w:rPr>
          <w:rFonts w:ascii="Arial" w:hAnsi="Arial" w:cs="Arial"/>
          <w:color w:val="000000" w:themeColor="text1"/>
          <w:sz w:val="22"/>
          <w:szCs w:val="22"/>
        </w:rPr>
        <w:fldChar w:fldCharType="begin" w:fldLock="1"/>
      </w:r>
      <w:r w:rsidR="00EE05F8" w:rsidRPr="00EF5551">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growth.","type":"article-journal","volume":"7"},"uris":["http://www.mendeley.com/documents/?uuid=44a8a3e0-bbf6-3d76-a16e-aaf2795df22d"]}],"mendeley":{"formattedCitation":"(Rezaei &lt;i&gt;et al.&lt;/i&gt;, 2016)","plainTextFormattedCitation":"(Rezaei et al., 2016)","previouslyFormattedCitation":"(Rezaei &lt;i&gt;et al.&lt;/i&gt;, 2016)"},"properties":{"noteIndex":0},"schema":"https://github.com/citation-style-language/schema/raw/master/csl-citation.json"}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EE05F8" w:rsidRPr="00EF5551">
        <w:rPr>
          <w:rFonts w:ascii="Arial" w:hAnsi="Arial" w:cs="Arial"/>
          <w:noProof/>
          <w:color w:val="000000" w:themeColor="text1"/>
          <w:sz w:val="22"/>
          <w:szCs w:val="22"/>
        </w:rPr>
        <w:t xml:space="preserve">(Rezaei </w:t>
      </w:r>
      <w:r w:rsidR="00EE05F8" w:rsidRPr="00EF5551">
        <w:rPr>
          <w:rFonts w:ascii="Arial" w:hAnsi="Arial" w:cs="Arial"/>
          <w:i/>
          <w:noProof/>
          <w:color w:val="000000" w:themeColor="text1"/>
          <w:sz w:val="22"/>
          <w:szCs w:val="22"/>
        </w:rPr>
        <w:t>et al.</w:t>
      </w:r>
      <w:r w:rsidR="00EE05F8" w:rsidRPr="00EF5551">
        <w:rPr>
          <w:rFonts w:ascii="Arial" w:hAnsi="Arial" w:cs="Arial"/>
          <w:noProof/>
          <w:color w:val="000000" w:themeColor="text1"/>
          <w:sz w:val="22"/>
          <w:szCs w:val="22"/>
        </w:rPr>
        <w:t>, 2016)</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the </w:t>
      </w:r>
      <w:r w:rsidR="00E54994" w:rsidRPr="00EF5551">
        <w:rPr>
          <w:rFonts w:ascii="Arial" w:hAnsi="Arial" w:cs="Arial"/>
          <w:color w:val="000000" w:themeColor="text1"/>
          <w:sz w:val="22"/>
          <w:szCs w:val="22"/>
        </w:rPr>
        <w:t xml:space="preserve">specific </w:t>
      </w:r>
      <w:r w:rsidR="009A1ED6" w:rsidRPr="00EF5551">
        <w:rPr>
          <w:rFonts w:ascii="Arial" w:hAnsi="Arial" w:cs="Arial"/>
          <w:color w:val="000000" w:themeColor="text1"/>
          <w:sz w:val="22"/>
          <w:szCs w:val="22"/>
        </w:rPr>
        <w:t xml:space="preserve">role of mammary adipocyte mTORC1 in maternal obesity </w:t>
      </w:r>
      <w:r w:rsidR="00D70755" w:rsidRPr="00EF5551">
        <w:rPr>
          <w:rFonts w:ascii="Arial" w:hAnsi="Arial" w:cs="Arial"/>
          <w:color w:val="000000" w:themeColor="text1"/>
          <w:sz w:val="22"/>
          <w:szCs w:val="22"/>
        </w:rPr>
        <w:t>remains</w:t>
      </w:r>
      <w:r w:rsidR="009A1ED6" w:rsidRPr="00EF5551">
        <w:rPr>
          <w:rFonts w:ascii="Arial" w:hAnsi="Arial" w:cs="Arial"/>
          <w:color w:val="000000" w:themeColor="text1"/>
          <w:sz w:val="22"/>
          <w:szCs w:val="22"/>
        </w:rPr>
        <w:t xml:space="preserve"> largely unknown.</w:t>
      </w:r>
      <w:r w:rsidRPr="00EF5551">
        <w:rPr>
          <w:rFonts w:ascii="Arial" w:hAnsi="Arial" w:cs="Arial"/>
          <w:color w:val="000000" w:themeColor="text1"/>
          <w:sz w:val="22"/>
          <w:szCs w:val="22"/>
        </w:rPr>
        <w:t xml:space="preserve"> We show that chronic mTORC1 activation in maternal adipocytes via deletion of its upstream negative regulator,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causes increased milk macronutrient composition and increased weight gain of lactating offspring.</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 xml:space="preserve">Our model will focus on mTORC1 activation in differentiated adipocytes after a first pregnancy, not during the process of adipogenesis. </w:t>
      </w:r>
    </w:p>
    <w:p w14:paraId="74172712" w14:textId="0A14D27C" w:rsidR="00472C36" w:rsidRPr="00EF5551" w:rsidRDefault="00472C36" w:rsidP="00EF5551">
      <w:pPr>
        <w:spacing w:line="360" w:lineRule="auto"/>
        <w:rPr>
          <w:rFonts w:ascii="Arial" w:hAnsi="Arial" w:cs="Arial"/>
          <w:color w:val="000000" w:themeColor="text1"/>
          <w:sz w:val="22"/>
          <w:szCs w:val="22"/>
        </w:rPr>
      </w:pPr>
    </w:p>
    <w:p w14:paraId="62DDE269" w14:textId="77777777" w:rsidR="00790E70" w:rsidRPr="00EF5551" w:rsidRDefault="00790E70"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color w:val="000000" w:themeColor="text1"/>
          <w:sz w:val="22"/>
          <w:szCs w:val="22"/>
        </w:rPr>
        <w:t>2.0 Materials and Methods</w:t>
      </w:r>
    </w:p>
    <w:p w14:paraId="7543C2DD" w14:textId="77777777" w:rsidR="00790E70" w:rsidRPr="00EF5551" w:rsidRDefault="00790E70" w:rsidP="00EF5551">
      <w:pPr>
        <w:keepNext/>
        <w:keepLines/>
        <w:spacing w:before="200" w:line="360" w:lineRule="auto"/>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2.1 Animals</w:t>
      </w:r>
    </w:p>
    <w:p w14:paraId="5E6C6845" w14:textId="4D0BF0F2" w:rsidR="005C3BBD" w:rsidRPr="00EF5551" w:rsidRDefault="005C3BBD"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Unless otherwise stated, all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67DC909A"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mice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were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fl;Tg</w:t>
      </w:r>
      <w:proofErr w:type="spellEnd"/>
      <w:r w:rsidRPr="00EF5551">
        <w:rPr>
          <w:rFonts w:ascii="Arial" w:hAnsi="Arial" w:cs="Arial"/>
          <w:color w:val="000000" w:themeColor="text1"/>
          <w:sz w:val="22"/>
          <w:szCs w:val="22"/>
        </w:rPr>
        <w:t>/+) and phenotypically 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at an expected ratio of 1:1. 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Adipogenesis","type":"article-journal","volume":"7"},"uris":["http://www.mendeley.com/documents/?uuid=2da86aef-845d-3dd9-8f5d-3b87307e4465"]}],"mendeley":{"formattedCitation":"(Kwiatkowski &lt;i&gt;et al.&lt;/i&gt;, 2002; Eguchi &lt;i&gt;et al.&lt;/i&gt;, 2008)","plainTextFormattedCitation":"(Kwiatkowski et al., 2002; Eguchi et al., 2008)","previouslyFormattedCitation":"(Kwiatkowski &lt;i&gt;et al.&lt;/i&gt;, 2002; Eguchi &lt;i&gt;et al.&lt;/i&gt;, 2008)"},"properties":{"noteIndex":0},"schema":"https://github.com/citation-style-language/schema/raw/master/csl-citation.json"}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(Kwiatkowski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xml:space="preserve">, 2002; Eguchi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PPARγ","type":"article-journal","volume":"110"},"uris":["http://www.mendeley.com/documents/?uuid=013f05bf-536b-40ad-bb68-4d5c1c280596"]}],"mendeley":{"formattedCitation":"(Wang &lt;i&gt;et al.&lt;/i&gt;, 2013)","plainTextFormattedCitation":"(Wang et al., 2013)","previouslyFormattedCitation":"(Wang &lt;i&gt;et al.&lt;/i&gt;, 2013)"},"properties":{"noteIndex":0},"schema":"https://github.com/citation-style-language/schema/raw/master/csl-citation.json"}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(Wang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As such one limitation of this approach </w:t>
      </w:r>
      <w:r w:rsidRPr="00EF5551">
        <w:rPr>
          <w:rFonts w:ascii="Arial" w:hAnsi="Arial" w:cs="Arial"/>
          <w:color w:val="000000" w:themeColor="text1"/>
          <w:sz w:val="22"/>
          <w:szCs w:val="22"/>
        </w:rPr>
        <w:lastRenderedPageBreak/>
        <w:t xml:space="preserve">is that all adipocytes are affected, not just mammary adipocytes (for which there is no known specific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driver).</w:t>
      </w:r>
      <w:r w:rsidR="00C82687" w:rsidRPr="00EF5551">
        <w:rPr>
          <w:rFonts w:ascii="Arial" w:hAnsi="Arial" w:cs="Arial"/>
          <w:color w:val="000000" w:themeColor="text1"/>
          <w:sz w:val="22"/>
          <w:szCs w:val="22"/>
        </w:rPr>
        <w:t xml:space="preserve"> All mice were bred in our facility at the University of Michigan. 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06CD6E22" w14:textId="6AB307EB"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access to normal chow diet 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 xml:space="preserve">We checked for litters on a daily basis after 2.5 weeks of mating. The number of pups born was recorded to determine maternal fertility and pup viability. After delivery (PND0.5),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77777777"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then culled to four animals (2 females and 2 males, when possible) per litter at PND2.5. The offspring were weighed at PND0.5, PND7.5, 14.5, 16.5. The pups underwent body composition analysis by </w:t>
      </w:r>
      <w:proofErr w:type="spellStart"/>
      <w:r w:rsidRPr="00EF5551">
        <w:rPr>
          <w:rFonts w:ascii="Arial" w:hAnsi="Arial" w:cs="Arial"/>
          <w:color w:val="000000" w:themeColor="text1"/>
          <w:sz w:val="22"/>
          <w:szCs w:val="22"/>
        </w:rPr>
        <w:t>echoMRI</w:t>
      </w:r>
      <w:proofErr w:type="spellEnd"/>
      <w:r w:rsidRPr="00EF5551">
        <w:rPr>
          <w:rFonts w:ascii="Arial" w:hAnsi="Arial" w:cs="Arial"/>
          <w:color w:val="000000" w:themeColor="text1"/>
          <w:sz w:val="22"/>
          <w:szCs w:val="22"/>
        </w:rPr>
        <w:t xml:space="preserve"> at PND16.5 prior to sacrifice. </w:t>
      </w:r>
    </w:p>
    <w:p w14:paraId="667AB76E" w14:textId="77777777" w:rsidR="00494187" w:rsidRPr="00EF5551" w:rsidRDefault="00494187" w:rsidP="00EF5551">
      <w:pPr>
        <w:spacing w:line="360" w:lineRule="auto"/>
        <w:rPr>
          <w:rFonts w:ascii="Arial" w:hAnsi="Arial" w:cs="Arial"/>
          <w:color w:val="000000" w:themeColor="text1"/>
          <w:sz w:val="22"/>
          <w:szCs w:val="22"/>
        </w:rPr>
      </w:pPr>
    </w:p>
    <w:p w14:paraId="6DFE9EB0" w14:textId="77777777" w:rsidR="00790E70" w:rsidRPr="00EF5551" w:rsidRDefault="00790E70" w:rsidP="00EF5551">
      <w:pPr>
        <w:keepNext/>
        <w:keepLines/>
        <w:spacing w:before="200" w:line="360" w:lineRule="auto"/>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2.2 Body Composition and Indirect Calorimetry</w:t>
      </w:r>
    </w:p>
    <w:p w14:paraId="153CEB8A" w14:textId="293CC863" w:rsidR="00790E70" w:rsidRPr="00EF5551" w:rsidRDefault="00D80713"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We weighed offspring and performed body mass assessment using MRI at PND16.5.</w:t>
      </w:r>
    </w:p>
    <w:p w14:paraId="5D24BCD3" w14:textId="77777777" w:rsidR="00790E70" w:rsidRPr="00EF5551" w:rsidRDefault="00790E70" w:rsidP="00EF5551">
      <w:pPr>
        <w:pStyle w:val="Heading2"/>
        <w:spacing w:line="360" w:lineRule="auto"/>
        <w:rPr>
          <w:rFonts w:ascii="Arial" w:hAnsi="Arial" w:cs="Arial"/>
          <w:color w:val="000000" w:themeColor="text1"/>
          <w:sz w:val="22"/>
          <w:szCs w:val="22"/>
        </w:rPr>
      </w:pPr>
    </w:p>
    <w:p w14:paraId="656CC8DF" w14:textId="6EDFFD2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2.3 Sacrifice and Tissue Collection</w:t>
      </w:r>
    </w:p>
    <w:p w14:paraId="19630FD8" w14:textId="1DFDF276"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carefully 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2ml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w:t>
      </w:r>
      <w:r w:rsidRPr="00EF5551">
        <w:rPr>
          <w:rFonts w:ascii="Arial" w:hAnsi="Arial" w:cs="Arial"/>
          <w:color w:val="000000" w:themeColor="text1"/>
          <w:sz w:val="22"/>
          <w:szCs w:val="22"/>
        </w:rPr>
        <w:lastRenderedPageBreak/>
        <w:t xml:space="preserve">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EF5551">
      <w:pPr>
        <w:pStyle w:val="Heading2"/>
        <w:spacing w:line="360" w:lineRule="auto"/>
        <w:rPr>
          <w:rFonts w:ascii="Arial" w:hAnsi="Arial" w:cs="Arial"/>
          <w:color w:val="000000" w:themeColor="text1"/>
          <w:sz w:val="22"/>
          <w:szCs w:val="22"/>
        </w:rPr>
      </w:pPr>
    </w:p>
    <w:p w14:paraId="7076A0FA" w14:textId="7AC1C217"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2.4 Determining Milk Output Volume</w:t>
      </w:r>
    </w:p>
    <w:p w14:paraId="120A7A8E" w14:textId="5D34DD85"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At PND10.5</w:t>
      </w:r>
      <w:r w:rsidR="00CE4AA9" w:rsidRPr="00EF5551">
        <w:rPr>
          <w:rFonts w:ascii="Arial" w:hAnsi="Arial" w:cs="Arial"/>
          <w:color w:val="000000" w:themeColor="text1"/>
          <w:sz w:val="22"/>
          <w:szCs w:val="22"/>
        </w:rPr>
        <w:t xml:space="preserve">, considered the peak of lactation </w:t>
      </w:r>
      <w:r w:rsidR="00CE4AA9" w:rsidRPr="00EF5551">
        <w:rPr>
          <w:rFonts w:ascii="Arial" w:hAnsi="Arial" w:cs="Arial"/>
          <w:color w:val="000000" w:themeColor="text1"/>
          <w:sz w:val="22"/>
          <w:szCs w:val="22"/>
        </w:rPr>
        <w:fldChar w:fldCharType="begin" w:fldLock="1"/>
      </w:r>
      <w:r w:rsidR="00C40699" w:rsidRPr="00EF5551">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2018)","plainTextFormattedCitation":"(Wang et al., 2018)","previouslyFormattedCitation":"(Wang &lt;i&gt;et al.&lt;/i&gt;, 2018)"},"properties":{"noteIndex":0},"schema":"https://github.com/citation-style-language/schema/raw/master/csl-citation.json"}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CE4AA9" w:rsidRPr="00EF5551">
        <w:rPr>
          <w:rFonts w:ascii="Arial" w:hAnsi="Arial" w:cs="Arial"/>
          <w:noProof/>
          <w:color w:val="000000" w:themeColor="text1"/>
          <w:sz w:val="22"/>
          <w:szCs w:val="22"/>
        </w:rPr>
        <w:t xml:space="preserve">(Wang </w:t>
      </w:r>
      <w:r w:rsidR="00CE4AA9" w:rsidRPr="00EF5551">
        <w:rPr>
          <w:rFonts w:ascii="Arial" w:hAnsi="Arial" w:cs="Arial"/>
          <w:i/>
          <w:noProof/>
          <w:color w:val="000000" w:themeColor="text1"/>
          <w:sz w:val="22"/>
          <w:szCs w:val="22"/>
        </w:rPr>
        <w:t>et al.</w:t>
      </w:r>
      <w:r w:rsidR="00CE4AA9" w:rsidRPr="00EF5551">
        <w:rPr>
          <w:rFonts w:ascii="Arial" w:hAnsi="Arial" w:cs="Arial"/>
          <w:noProof/>
          <w:color w:val="000000" w:themeColor="text1"/>
          <w:sz w:val="22"/>
          <w:szCs w:val="22"/>
        </w:rPr>
        <w:t>, 2018)</w:t>
      </w:r>
      <w:r w:rsidR="00CE4AA9" w:rsidRPr="00EF5551">
        <w:rPr>
          <w:rFonts w:ascii="Arial" w:hAnsi="Arial" w:cs="Arial"/>
          <w:color w:val="000000" w:themeColor="text1"/>
          <w:sz w:val="22"/>
          <w:szCs w:val="22"/>
        </w:rPr>
        <w:fldChar w:fldCharType="end"/>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(Boston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2001)</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 xml:space="preserve">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w:t>
      </w:r>
      <w:r w:rsidR="006A3265" w:rsidRPr="00EF5551">
        <w:rPr>
          <w:rFonts w:ascii="Arial" w:hAnsi="Arial" w:cs="Arial"/>
          <w:color w:val="000000" w:themeColor="text1"/>
          <w:sz w:val="22"/>
          <w:szCs w:val="22"/>
        </w:rPr>
        <w:t xml:space="preserve">was calculated to </w:t>
      </w:r>
      <w:r w:rsidRPr="00EF5551">
        <w:rPr>
          <w:rFonts w:ascii="Arial" w:hAnsi="Arial" w:cs="Arial"/>
          <w:color w:val="000000" w:themeColor="text1"/>
          <w:sz w:val="22"/>
          <w:szCs w:val="22"/>
        </w:rPr>
        <w:t xml:space="preserve">further ascertain the dam’s milk supply.  </w:t>
      </w:r>
    </w:p>
    <w:p w14:paraId="370C4412" w14:textId="77777777" w:rsidR="00790E70" w:rsidRPr="00EF5551" w:rsidRDefault="00790E70" w:rsidP="00EF5551">
      <w:pPr>
        <w:pStyle w:val="Heading2"/>
        <w:spacing w:line="360" w:lineRule="auto"/>
        <w:rPr>
          <w:rFonts w:ascii="Arial" w:hAnsi="Arial" w:cs="Arial"/>
          <w:color w:val="000000" w:themeColor="text1"/>
          <w:sz w:val="22"/>
          <w:szCs w:val="22"/>
        </w:rPr>
      </w:pPr>
    </w:p>
    <w:p w14:paraId="6C9C4000" w14:textId="0406D5F0"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2.5 Determining Milk Composition</w:t>
      </w:r>
    </w:p>
    <w:p w14:paraId="41503B8F" w14:textId="3730FB8B"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analyzed using SDS-PAGE gels and diluted milk samples</w:t>
      </w:r>
      <w:r w:rsidR="006A3265" w:rsidRPr="00EF5551">
        <w:rPr>
          <w:rFonts w:ascii="Arial" w:hAnsi="Arial" w:cs="Arial"/>
          <w:color w:val="000000" w:themeColor="text1"/>
          <w:sz w:val="22"/>
          <w:szCs w:val="22"/>
        </w:rPr>
        <w:t xml:space="preserve"> (4-fold dilution)</w:t>
      </w:r>
      <w:r w:rsidRPr="00EF5551">
        <w:rPr>
          <w:rFonts w:ascii="Arial" w:hAnsi="Arial" w:cs="Arial"/>
          <w:color w:val="000000" w:themeColor="text1"/>
          <w:sz w:val="22"/>
          <w:szCs w:val="22"/>
        </w:rPr>
        <w:t xml:space="preserve">. </w:t>
      </w:r>
    </w:p>
    <w:p w14:paraId="3E09A4A8" w14:textId="77777777" w:rsidR="00790E70" w:rsidRPr="00EF5551" w:rsidRDefault="00790E70" w:rsidP="00EF5551">
      <w:pPr>
        <w:pStyle w:val="Heading2"/>
        <w:spacing w:line="360" w:lineRule="auto"/>
        <w:rPr>
          <w:rFonts w:ascii="Arial" w:hAnsi="Arial" w:cs="Arial"/>
          <w:b/>
          <w:color w:val="000000" w:themeColor="text1"/>
          <w:sz w:val="22"/>
          <w:szCs w:val="22"/>
        </w:rPr>
      </w:pPr>
    </w:p>
    <w:p w14:paraId="12FE945B" w14:textId="359E1EFE" w:rsidR="00790E70" w:rsidRPr="00EF5551" w:rsidRDefault="00790E70" w:rsidP="00EF5551">
      <w:pPr>
        <w:pStyle w:val="Heading2"/>
        <w:spacing w:line="360" w:lineRule="auto"/>
        <w:rPr>
          <w:rFonts w:ascii="Arial" w:hAnsi="Arial" w:cs="Arial"/>
          <w:b/>
          <w:color w:val="000000" w:themeColor="text1"/>
          <w:sz w:val="22"/>
          <w:szCs w:val="22"/>
          <w:highlight w:val="red"/>
        </w:rPr>
      </w:pPr>
      <w:r w:rsidRPr="00EF5551">
        <w:rPr>
          <w:rFonts w:ascii="Arial" w:hAnsi="Arial" w:cs="Arial"/>
          <w:b/>
          <w:color w:val="000000" w:themeColor="text1"/>
          <w:sz w:val="22"/>
          <w:szCs w:val="22"/>
        </w:rPr>
        <w:t>2.6 Determining Milk Protein Concentrations</w:t>
      </w:r>
    </w:p>
    <w:p w14:paraId="4B8E19EF" w14:textId="3F4C7444"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p>
    <w:p w14:paraId="2585CC7A" w14:textId="77777777" w:rsidR="00790E70" w:rsidRPr="00EF5551" w:rsidRDefault="00790E70" w:rsidP="00EF5551">
      <w:pPr>
        <w:pStyle w:val="Heading2"/>
        <w:spacing w:line="360" w:lineRule="auto"/>
        <w:rPr>
          <w:rFonts w:ascii="Arial" w:hAnsi="Arial" w:cs="Arial"/>
          <w:color w:val="000000" w:themeColor="text1"/>
          <w:sz w:val="22"/>
          <w:szCs w:val="22"/>
        </w:rPr>
      </w:pPr>
    </w:p>
    <w:p w14:paraId="19023851" w14:textId="35DAE71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2.7 Determining Milk Fat Content</w:t>
      </w:r>
    </w:p>
    <w:p w14:paraId="053746A8" w14:textId="6C5700C4"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w:t>
      </w:r>
      <w:r w:rsidR="00C40699" w:rsidRPr="00EF5551">
        <w:rPr>
          <w:rFonts w:ascii="Arial" w:hAnsi="Arial" w:cs="Arial"/>
          <w:color w:val="000000" w:themeColor="text1"/>
          <w:sz w:val="22"/>
          <w:szCs w:val="22"/>
        </w:rPr>
        <w:t xml:space="preserve"> </w:t>
      </w:r>
      <w:r w:rsidR="00C40699" w:rsidRPr="00EF5551">
        <w:rPr>
          <w:rFonts w:ascii="Arial" w:hAnsi="Arial" w:cs="Arial"/>
          <w:color w:val="000000" w:themeColor="text1"/>
          <w:sz w:val="22"/>
          <w:szCs w:val="22"/>
        </w:rPr>
        <w:fldChar w:fldCharType="begin" w:fldLock="1"/>
      </w:r>
      <w:r w:rsidR="00C40699" w:rsidRPr="00EF5551">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lipids","type":"article-journal","volume":"60"},"uris":["http://www.mendeley.com/documents/?uuid=4c94a5cf-b844-30eb-a46f-9d1644c80c0b"]}],"mendeley":{"formattedCitation":"(Collares &lt;i&gt;et al.&lt;/i&gt;, 1997)","plainTextFormattedCitation":"(Collares et al., 1997)"},"properties":{"noteIndex":0},"schema":"https://github.com/citation-style-language/schema/raw/master/csl-citation.json"}</w:instrText>
      </w:r>
      <w:r w:rsidR="00C40699" w:rsidRPr="00EF5551">
        <w:rPr>
          <w:rFonts w:ascii="Arial" w:hAnsi="Arial" w:cs="Arial"/>
          <w:color w:val="000000" w:themeColor="text1"/>
          <w:sz w:val="22"/>
          <w:szCs w:val="22"/>
        </w:rPr>
        <w:fldChar w:fldCharType="separate"/>
      </w:r>
      <w:r w:rsidR="00C40699" w:rsidRPr="00EF5551">
        <w:rPr>
          <w:rFonts w:ascii="Arial" w:hAnsi="Arial" w:cs="Arial"/>
          <w:noProof/>
          <w:color w:val="000000" w:themeColor="text1"/>
          <w:sz w:val="22"/>
          <w:szCs w:val="22"/>
        </w:rPr>
        <w:t xml:space="preserve">(Collares </w:t>
      </w:r>
      <w:r w:rsidR="00C40699" w:rsidRPr="00EF5551">
        <w:rPr>
          <w:rFonts w:ascii="Arial" w:hAnsi="Arial" w:cs="Arial"/>
          <w:i/>
          <w:noProof/>
          <w:color w:val="000000" w:themeColor="text1"/>
          <w:sz w:val="22"/>
          <w:szCs w:val="22"/>
        </w:rPr>
        <w:t>et al.</w:t>
      </w:r>
      <w:r w:rsidR="00C40699" w:rsidRPr="00EF5551">
        <w:rPr>
          <w:rFonts w:ascii="Arial" w:hAnsi="Arial" w:cs="Arial"/>
          <w:noProof/>
          <w:color w:val="000000" w:themeColor="text1"/>
          <w:sz w:val="22"/>
          <w:szCs w:val="22"/>
        </w:rPr>
        <w:t>, 1997)</w:t>
      </w:r>
      <w:r w:rsidR="00C40699"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samples were diluted to a factor of </w:t>
      </w:r>
      <w:r w:rsidR="002134E6" w:rsidRPr="00EF5551">
        <w:rPr>
          <w:rFonts w:ascii="Arial" w:hAnsi="Arial" w:cs="Arial"/>
          <w:color w:val="000000" w:themeColor="text1"/>
          <w:sz w:val="22"/>
          <w:szCs w:val="22"/>
        </w:rPr>
        <w:t>4</w:t>
      </w:r>
      <w:r w:rsidRPr="00EF5551">
        <w:rPr>
          <w:rFonts w:ascii="Arial" w:hAnsi="Arial" w:cs="Arial"/>
          <w:color w:val="000000" w:themeColor="text1"/>
          <w:sz w:val="22"/>
          <w:szCs w:val="22"/>
        </w:rPr>
        <w:t xml:space="preserve"> (1:</w:t>
      </w:r>
      <w:r w:rsidR="002134E6" w:rsidRPr="00EF5551">
        <w:rPr>
          <w:rFonts w:ascii="Arial" w:hAnsi="Arial" w:cs="Arial"/>
          <w:color w:val="000000" w:themeColor="text1"/>
          <w:sz w:val="22"/>
          <w:szCs w:val="22"/>
        </w:rPr>
        <w:t>3</w:t>
      </w:r>
      <w:r w:rsidRPr="00EF5551">
        <w:rPr>
          <w:rFonts w:ascii="Arial" w:hAnsi="Arial" w:cs="Arial"/>
          <w:color w:val="000000" w:themeColor="text1"/>
          <w:sz w:val="22"/>
          <w:szCs w:val="22"/>
        </w:rPr>
        <w:t xml:space="preserve"> in PBS)</w:t>
      </w:r>
      <w:r w:rsidR="002E7CDE" w:rsidRPr="00EF5551">
        <w:rPr>
          <w:rFonts w:ascii="Arial" w:hAnsi="Arial" w:cs="Arial"/>
          <w:color w:val="000000" w:themeColor="text1"/>
          <w:sz w:val="22"/>
          <w:szCs w:val="22"/>
        </w:rPr>
        <w:t xml:space="preserve">. Diluted samples were transferred into plain micro-hematocrit glass </w:t>
      </w:r>
      <w:r w:rsidRPr="00EF5551">
        <w:rPr>
          <w:rFonts w:ascii="Arial" w:hAnsi="Arial" w:cs="Arial"/>
          <w:color w:val="000000" w:themeColor="text1"/>
          <w:sz w:val="22"/>
          <w:szCs w:val="22"/>
        </w:rPr>
        <w:t>capillary tubes.</w:t>
      </w:r>
      <w:r w:rsidR="002134E6" w:rsidRPr="00EF5551">
        <w:rPr>
          <w:rFonts w:ascii="Arial" w:hAnsi="Arial" w:cs="Arial"/>
          <w:color w:val="000000" w:themeColor="text1"/>
          <w:sz w:val="22"/>
          <w:szCs w:val="22"/>
        </w:rPr>
        <w:t xml:space="preserve"> The tubes were sealed from one end using </w:t>
      </w:r>
      <w:proofErr w:type="spellStart"/>
      <w:r w:rsidR="002134E6" w:rsidRPr="00EF5551">
        <w:rPr>
          <w:rFonts w:ascii="Arial" w:hAnsi="Arial" w:cs="Arial"/>
          <w:color w:val="000000" w:themeColor="text1"/>
          <w:sz w:val="22"/>
          <w:szCs w:val="22"/>
        </w:rPr>
        <w:t>Critoseal</w:t>
      </w:r>
      <w:proofErr w:type="spellEnd"/>
      <w:r w:rsidR="002E7CDE"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The tubes w</w:t>
      </w:r>
      <w:r w:rsidR="002134E6"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2E7CDE" w:rsidRPr="00EF5551">
        <w:rPr>
          <w:rFonts w:ascii="Arial" w:hAnsi="Arial" w:cs="Arial"/>
          <w:color w:val="000000" w:themeColor="text1"/>
          <w:sz w:val="22"/>
          <w:szCs w:val="22"/>
        </w:rPr>
        <w:t xml:space="preserve">later </w:t>
      </w:r>
      <w:r w:rsidRPr="00EF5551">
        <w:rPr>
          <w:rFonts w:ascii="Arial" w:hAnsi="Arial" w:cs="Arial"/>
          <w:color w:val="000000" w:themeColor="text1"/>
          <w:sz w:val="22"/>
          <w:szCs w:val="22"/>
        </w:rPr>
        <w:t xml:space="preserve">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w:t>
      </w:r>
      <w:r w:rsidR="002E7CDE" w:rsidRPr="00EF5551">
        <w:rPr>
          <w:rFonts w:ascii="Arial" w:hAnsi="Arial" w:cs="Arial"/>
          <w:color w:val="000000" w:themeColor="text1"/>
          <w:sz w:val="22"/>
          <w:szCs w:val="22"/>
        </w:rPr>
        <w:t xml:space="preserve"> per cycle for a total spin time of 16 minutes</w:t>
      </w:r>
      <w:r w:rsidRPr="00EF555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Pr>
          <w:rFonts w:ascii="Arial" w:hAnsi="Arial" w:cs="Arial"/>
          <w:color w:val="000000" w:themeColor="text1"/>
          <w:sz w:val="22"/>
          <w:szCs w:val="22"/>
        </w:rPr>
        <w:t xml:space="preserve"> using a 150 mm dial caliper (General Tools and Instruments 6” Dial Caliper, 2011)</w:t>
      </w:r>
      <w:r w:rsidRPr="00EF5551">
        <w:rPr>
          <w:rFonts w:ascii="Arial" w:hAnsi="Arial" w:cs="Arial"/>
          <w:color w:val="000000" w:themeColor="text1"/>
          <w:sz w:val="22"/>
          <w:szCs w:val="22"/>
        </w:rPr>
        <w:t>. The total volume of milk (fat + non-fat milk) was also measured in mm. Percentage of fat was determined with respect to the total milk volume.</w:t>
      </w:r>
      <w:commentRangeStart w:id="8"/>
      <w:commentRangeEnd w:id="8"/>
      <w:r w:rsidR="00CF249B" w:rsidRPr="00EF5551">
        <w:rPr>
          <w:rStyle w:val="CommentReference"/>
          <w:rFonts w:ascii="Arial" w:hAnsi="Arial" w:cs="Arial"/>
          <w:color w:val="000000" w:themeColor="text1"/>
          <w:sz w:val="22"/>
          <w:szCs w:val="22"/>
        </w:rPr>
        <w:commentReference w:id="8"/>
      </w:r>
    </w:p>
    <w:p w14:paraId="349E5C98" w14:textId="77777777" w:rsidR="00790E70" w:rsidRPr="00EF5551" w:rsidRDefault="00790E70" w:rsidP="00EF5551">
      <w:pPr>
        <w:pStyle w:val="Heading2"/>
        <w:spacing w:line="360" w:lineRule="auto"/>
        <w:rPr>
          <w:rFonts w:ascii="Arial" w:hAnsi="Arial" w:cs="Arial"/>
          <w:color w:val="000000" w:themeColor="text1"/>
          <w:sz w:val="22"/>
          <w:szCs w:val="22"/>
        </w:rPr>
      </w:pPr>
    </w:p>
    <w:p w14:paraId="3A530A96" w14:textId="23588402"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2.8 Real time qPCR</w:t>
      </w:r>
    </w:p>
    <w:p w14:paraId="1EC9EE64" w14:textId="4BA97AA0" w:rsidR="00790E70" w:rsidRPr="00EF5551" w:rsidRDefault="00790E70" w:rsidP="00EF5551">
      <w:pPr>
        <w:spacing w:line="360" w:lineRule="auto"/>
        <w:rPr>
          <w:rFonts w:ascii="Arial" w:hAnsi="Arial" w:cs="Arial"/>
          <w:color w:val="000000" w:themeColor="text1"/>
          <w:sz w:val="22"/>
          <w:szCs w:val="22"/>
          <w:highlight w:val="yellow"/>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RNA expression of lipogenic genes. RNA samples were prepared from the mouse tissues using the </w:t>
      </w:r>
      <w:proofErr w:type="spellStart"/>
      <w:r w:rsidRPr="00EF5551">
        <w:rPr>
          <w:rFonts w:ascii="Arial" w:hAnsi="Arial" w:cs="Arial"/>
          <w:color w:val="000000" w:themeColor="text1"/>
          <w:sz w:val="22"/>
          <w:szCs w:val="22"/>
        </w:rPr>
        <w:t>PureLink</w:t>
      </w:r>
      <w:proofErr w:type="spellEnd"/>
      <w:r w:rsidRPr="00EF5551">
        <w:rPr>
          <w:rFonts w:ascii="Arial" w:hAnsi="Arial" w:cs="Arial"/>
          <w:color w:val="000000" w:themeColor="text1"/>
          <w:sz w:val="22"/>
          <w:szCs w:val="22"/>
        </w:rPr>
        <w:t xml:space="preserve"> RNA Mini Kit. Briefly, tissues were cut </w:t>
      </w:r>
      <w:r w:rsidR="005F0E99" w:rsidRPr="00EF5551">
        <w:rPr>
          <w:rFonts w:ascii="Arial" w:hAnsi="Arial" w:cs="Arial"/>
          <w:color w:val="000000" w:themeColor="text1"/>
          <w:sz w:val="22"/>
          <w:szCs w:val="22"/>
        </w:rPr>
        <w:t xml:space="preserve">on dry ice </w:t>
      </w:r>
      <w:r w:rsidRPr="00EF5551">
        <w:rPr>
          <w:rFonts w:ascii="Arial" w:hAnsi="Arial" w:cs="Arial"/>
          <w:color w:val="000000" w:themeColor="text1"/>
          <w:sz w:val="22"/>
          <w:szCs w:val="22"/>
        </w:rPr>
        <w:t xml:space="preserve">to ~50mg samples then homogenized and treated to collect the purified RNA. The RNA was quantified using a nanodrop. Later, first strand cDNA was synthesized from the purified RNA samples using High Capacity cDNA Reverse Transcription Kit. The cDNA samples were diluted and added to the clear 384 well plate in triplicates. A Primer/SYBR Green mix was prepared for each primer. Briefly, we used sequence-specific primers to amplify the genes </w:t>
      </w:r>
      <w:r w:rsidRPr="00EF5551">
        <w:rPr>
          <w:rFonts w:ascii="Arial" w:hAnsi="Arial" w:cs="Arial"/>
          <w:color w:val="000000" w:themeColor="text1"/>
          <w:sz w:val="22"/>
          <w:szCs w:val="22"/>
          <w:highlight w:val="yellow"/>
        </w:rPr>
        <w:t>ACC1, SREBP1c, ACLY, FASN</w:t>
      </w:r>
      <w:r w:rsidRPr="00EF5551">
        <w:rPr>
          <w:rFonts w:ascii="Arial" w:hAnsi="Arial" w:cs="Arial"/>
          <w:color w:val="000000" w:themeColor="text1"/>
          <w:sz w:val="22"/>
          <w:szCs w:val="22"/>
        </w:rPr>
        <w:t>, using primer pairs (forward and reverse). This allowed us to assess lipogenic activity of the mammary glands of KO and WT.</w:t>
      </w:r>
    </w:p>
    <w:p w14:paraId="43CB3A42" w14:textId="77777777" w:rsidR="00790E70" w:rsidRPr="00EF5551" w:rsidRDefault="00790E70" w:rsidP="00EF5551">
      <w:pPr>
        <w:spacing w:line="360" w:lineRule="auto"/>
        <w:rPr>
          <w:rFonts w:ascii="Arial" w:hAnsi="Arial" w:cs="Arial"/>
          <w:color w:val="000000" w:themeColor="text1"/>
          <w:sz w:val="22"/>
          <w:szCs w:val="22"/>
        </w:rPr>
      </w:pPr>
    </w:p>
    <w:p w14:paraId="6686DE33" w14:textId="39A28A0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2.9 Western Blotting</w:t>
      </w:r>
    </w:p>
    <w:p w14:paraId="5F073DC4" w14:textId="5FC25EFF" w:rsidR="00790E70"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TSC1/2 protein levels and mTORC1 activity to confirm knockout in mammary glands as a whole tissue and specifically in mammary adipocytes. To better determine the site of the knockout, </w:t>
      </w:r>
      <w:r w:rsidR="001B464E" w:rsidRPr="00EF5551">
        <w:rPr>
          <w:rFonts w:ascii="Arial" w:hAnsi="Arial" w:cs="Arial"/>
          <w:color w:val="000000" w:themeColor="text1"/>
          <w:sz w:val="22"/>
          <w:szCs w:val="22"/>
        </w:rPr>
        <w:t>a separate</w:t>
      </w:r>
      <w:r w:rsidRPr="00EF5551">
        <w:rPr>
          <w:rFonts w:ascii="Arial" w:hAnsi="Arial" w:cs="Arial"/>
          <w:color w:val="000000" w:themeColor="text1"/>
          <w:sz w:val="22"/>
          <w:szCs w:val="22"/>
        </w:rPr>
        <w:t xml:space="preserve"> cohort of KO and WT dams were bred for this purpose. The mammary gland fat and stromal vascular fraction (SVF) were separated. Genotyping was separately done on the </w:t>
      </w:r>
      <w:r w:rsidR="001B464E" w:rsidRPr="00EF5551">
        <w:rPr>
          <w:rFonts w:ascii="Arial" w:hAnsi="Arial" w:cs="Arial"/>
          <w:color w:val="000000" w:themeColor="text1"/>
          <w:sz w:val="22"/>
          <w:szCs w:val="22"/>
        </w:rPr>
        <w:t xml:space="preserve">glandular and SVF </w:t>
      </w:r>
      <w:r w:rsidRPr="00EF5551">
        <w:rPr>
          <w:rFonts w:ascii="Arial" w:hAnsi="Arial" w:cs="Arial"/>
          <w:color w:val="000000" w:themeColor="text1"/>
          <w:sz w:val="22"/>
          <w:szCs w:val="22"/>
        </w:rPr>
        <w:t>compartments to verify knockout specif</w:t>
      </w:r>
      <w:r w:rsidR="001B464E" w:rsidRPr="00EF5551">
        <w:rPr>
          <w:rFonts w:ascii="Arial" w:hAnsi="Arial" w:cs="Arial"/>
          <w:color w:val="000000" w:themeColor="text1"/>
          <w:sz w:val="22"/>
          <w:szCs w:val="22"/>
        </w:rPr>
        <w:t>ic</w:t>
      </w:r>
      <w:r w:rsidRPr="00EF5551">
        <w:rPr>
          <w:rFonts w:ascii="Arial" w:hAnsi="Arial" w:cs="Arial"/>
          <w:color w:val="000000" w:themeColor="text1"/>
          <w:sz w:val="22"/>
          <w:szCs w:val="22"/>
        </w:rPr>
        <w:t>ity in the mammary gland. Briefly, a portion of the whole</w:t>
      </w:r>
      <w:r w:rsidR="005F0E99" w:rsidRPr="00EF5551">
        <w:rPr>
          <w:rFonts w:ascii="Arial" w:hAnsi="Arial" w:cs="Arial"/>
          <w:color w:val="000000" w:themeColor="text1"/>
          <w:sz w:val="22"/>
          <w:szCs w:val="22"/>
        </w:rPr>
        <w:t xml:space="preserve"> lower right</w:t>
      </w:r>
      <w:r w:rsidRPr="00EF5551">
        <w:rPr>
          <w:rFonts w:ascii="Arial" w:hAnsi="Arial" w:cs="Arial"/>
          <w:color w:val="000000" w:themeColor="text1"/>
          <w:sz w:val="22"/>
          <w:szCs w:val="22"/>
        </w:rPr>
        <w:t xml:space="preserve"> mammary gland, the SVF, and the fat samples was boiled and loaded into different wells with a ladder control. Proteins were transferred to nitrocellulose overnight. The matrix was stained for total protein using Revert total protein and scanned by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to normalize against total protein. Samples were incubated with the primary then the secondary antibodies. Briefly,</w:t>
      </w:r>
      <w:r w:rsidRPr="00EF5551">
        <w:rPr>
          <w:rFonts w:ascii="Arial" w:hAnsi="Arial" w:cs="Arial"/>
          <w:color w:val="000000" w:themeColor="text1"/>
          <w:sz w:val="22"/>
          <w:szCs w:val="22"/>
          <w:shd w:val="clear" w:color="auto" w:fill="FFFFFF"/>
        </w:rPr>
        <w:t xml:space="preserve"> antibodies against TSC1/2, total and phosphorylated </w:t>
      </w:r>
      <w:r w:rsidRPr="00EF5551">
        <w:rPr>
          <w:rFonts w:ascii="Arial" w:hAnsi="Arial" w:cs="Arial"/>
          <w:color w:val="000000" w:themeColor="text1"/>
          <w:sz w:val="22"/>
          <w:szCs w:val="22"/>
        </w:rPr>
        <w:t>mTORC1 targets (S6K, 4EBP1, S6) and regulators (</w:t>
      </w:r>
      <w:proofErr w:type="spellStart"/>
      <w:r w:rsidRPr="00EF5551">
        <w:rPr>
          <w:rFonts w:ascii="Arial" w:hAnsi="Arial" w:cs="Arial"/>
          <w:color w:val="000000" w:themeColor="text1"/>
          <w:sz w:val="22"/>
          <w:szCs w:val="22"/>
        </w:rPr>
        <w:t>Akt</w:t>
      </w:r>
      <w:proofErr w:type="spellEnd"/>
      <w:r w:rsidRPr="00EF5551">
        <w:rPr>
          <w:rFonts w:ascii="Arial" w:hAnsi="Arial" w:cs="Arial"/>
          <w:color w:val="000000" w:themeColor="text1"/>
          <w:sz w:val="22"/>
          <w:szCs w:val="22"/>
        </w:rPr>
        <w:t xml:space="preserve">, IRS) were used. </w:t>
      </w:r>
    </w:p>
    <w:p w14:paraId="3EC34251" w14:textId="63D3E38F" w:rsidR="00F06841" w:rsidRDefault="00F06841" w:rsidP="00EF5551">
      <w:pPr>
        <w:spacing w:line="360" w:lineRule="auto"/>
        <w:rPr>
          <w:rFonts w:ascii="Arial" w:hAnsi="Arial" w:cs="Arial"/>
          <w:color w:val="000000" w:themeColor="text1"/>
          <w:sz w:val="22"/>
          <w:szCs w:val="22"/>
        </w:rPr>
      </w:pPr>
    </w:p>
    <w:p w14:paraId="52CDBF63" w14:textId="6C047677" w:rsidR="00F06841" w:rsidRDefault="00F06841" w:rsidP="00EF5551">
      <w:pPr>
        <w:spacing w:line="360" w:lineRule="auto"/>
        <w:rPr>
          <w:rFonts w:ascii="Arial" w:hAnsi="Arial" w:cs="Arial"/>
          <w:b/>
          <w:color w:val="000000" w:themeColor="text1"/>
          <w:sz w:val="22"/>
          <w:szCs w:val="22"/>
        </w:rPr>
      </w:pPr>
      <w:r>
        <w:rPr>
          <w:rFonts w:ascii="Arial" w:hAnsi="Arial" w:cs="Arial"/>
          <w:b/>
          <w:color w:val="000000" w:themeColor="text1"/>
          <w:sz w:val="22"/>
          <w:szCs w:val="22"/>
        </w:rPr>
        <w:t>2.1</w:t>
      </w:r>
      <w:r w:rsidRPr="00EF5551">
        <w:rPr>
          <w:rFonts w:ascii="Arial" w:hAnsi="Arial" w:cs="Arial"/>
          <w:b/>
          <w:color w:val="000000" w:themeColor="text1"/>
          <w:sz w:val="22"/>
          <w:szCs w:val="22"/>
        </w:rPr>
        <w:t xml:space="preserve">0 </w:t>
      </w:r>
      <w:r>
        <w:rPr>
          <w:rFonts w:ascii="Arial" w:hAnsi="Arial" w:cs="Arial"/>
          <w:b/>
          <w:color w:val="000000" w:themeColor="text1"/>
          <w:sz w:val="22"/>
          <w:szCs w:val="22"/>
        </w:rPr>
        <w:t>Lipidomic Analysis</w:t>
      </w:r>
    </w:p>
    <w:p w14:paraId="0241AAD2" w14:textId="62685250" w:rsidR="00F06841" w:rsidRPr="00EF5551" w:rsidRDefault="00C677E6"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Lipidomic analyses were done by the Biomedical Research Core Facilities at the University of Michigan. Briefly,…. </w:t>
      </w:r>
      <w:hyperlink r:id="rId12" w:history="1">
        <w:r w:rsidR="00127348" w:rsidRPr="00127348">
          <w:rPr>
            <w:rStyle w:val="Hyperlink"/>
            <w:rFonts w:ascii="Arial" w:hAnsi="Arial" w:cs="Arial"/>
            <w:sz w:val="22"/>
            <w:szCs w:val="22"/>
          </w:rPr>
          <w:t>https://www.nature.com/articles/s41467-020-16126-7</w:t>
        </w:r>
      </w:hyperlink>
      <w:r w:rsidR="00127348">
        <w:rPr>
          <w:rFonts w:ascii="Arial" w:hAnsi="Arial" w:cs="Arial"/>
          <w:color w:val="000000" w:themeColor="text1"/>
          <w:sz w:val="22"/>
          <w:szCs w:val="22"/>
        </w:rPr>
        <w:t xml:space="preserve"> - paper with lipidomic analysis procedure.</w:t>
      </w:r>
    </w:p>
    <w:p w14:paraId="33D96FFB" w14:textId="77777777" w:rsidR="00790E70" w:rsidRPr="00EF5551" w:rsidRDefault="00790E70" w:rsidP="00EF5551">
      <w:pPr>
        <w:spacing w:line="360" w:lineRule="auto"/>
        <w:rPr>
          <w:rFonts w:ascii="Arial" w:hAnsi="Arial" w:cs="Arial"/>
          <w:color w:val="000000" w:themeColor="text1"/>
          <w:sz w:val="22"/>
          <w:szCs w:val="22"/>
        </w:rPr>
      </w:pPr>
    </w:p>
    <w:p w14:paraId="37A9B99D" w14:textId="1E12D09B" w:rsidR="00790E70" w:rsidRPr="00EF5551"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2.1</w:t>
      </w:r>
      <w:r w:rsidR="00F06841">
        <w:rPr>
          <w:rFonts w:ascii="Arial" w:hAnsi="Arial" w:cs="Arial"/>
          <w:b/>
          <w:color w:val="000000" w:themeColor="text1"/>
          <w:sz w:val="22"/>
          <w:szCs w:val="22"/>
        </w:rPr>
        <w:t>1</w:t>
      </w:r>
      <w:r w:rsidRPr="00EF5551">
        <w:rPr>
          <w:rFonts w:ascii="Arial" w:hAnsi="Arial" w:cs="Arial"/>
          <w:b/>
          <w:color w:val="000000" w:themeColor="text1"/>
          <w:sz w:val="22"/>
          <w:szCs w:val="22"/>
        </w:rPr>
        <w:t xml:space="preserve"> </w:t>
      </w:r>
      <w:r w:rsidR="00790E70" w:rsidRPr="00EF5551">
        <w:rPr>
          <w:rFonts w:ascii="Arial" w:hAnsi="Arial" w:cs="Arial"/>
          <w:b/>
          <w:color w:val="000000" w:themeColor="text1"/>
          <w:sz w:val="22"/>
          <w:szCs w:val="22"/>
        </w:rPr>
        <w:t>Histology</w:t>
      </w:r>
    </w:p>
    <w:p w14:paraId="0542962E" w14:textId="77777777"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for alveolar count and adipocyte size and count. </w:t>
      </w:r>
    </w:p>
    <w:p w14:paraId="66880387" w14:textId="77777777" w:rsidR="00790E70" w:rsidRPr="00EF5551" w:rsidRDefault="00790E70" w:rsidP="00EF5551">
      <w:pPr>
        <w:spacing w:line="360" w:lineRule="auto"/>
        <w:rPr>
          <w:rFonts w:ascii="Arial" w:hAnsi="Arial" w:cs="Arial"/>
          <w:color w:val="000000" w:themeColor="text1"/>
          <w:sz w:val="22"/>
          <w:szCs w:val="22"/>
        </w:rPr>
      </w:pPr>
    </w:p>
    <w:p w14:paraId="0AFC4151" w14:textId="6DF67C9A" w:rsidR="00790E70" w:rsidRPr="00EF5551" w:rsidRDefault="008B3CA4" w:rsidP="00EF5551">
      <w:pPr>
        <w:pStyle w:val="Heading2"/>
        <w:spacing w:line="360" w:lineRule="auto"/>
        <w:rPr>
          <w:rFonts w:ascii="Arial" w:hAnsi="Arial" w:cs="Arial"/>
          <w:b/>
          <w:color w:val="000000" w:themeColor="text1"/>
          <w:sz w:val="22"/>
          <w:szCs w:val="22"/>
          <w:highlight w:val="yellow"/>
        </w:rPr>
      </w:pPr>
      <w:r w:rsidRPr="00EF5551">
        <w:rPr>
          <w:rFonts w:ascii="Arial" w:hAnsi="Arial" w:cs="Arial"/>
          <w:b/>
          <w:color w:val="000000" w:themeColor="text1"/>
          <w:sz w:val="22"/>
          <w:szCs w:val="22"/>
          <w:highlight w:val="yellow"/>
        </w:rPr>
        <w:t xml:space="preserve">2.11 </w:t>
      </w:r>
      <w:r w:rsidR="00790E70" w:rsidRPr="00EF5551">
        <w:rPr>
          <w:rFonts w:ascii="Arial" w:hAnsi="Arial" w:cs="Arial"/>
          <w:b/>
          <w:color w:val="000000" w:themeColor="text1"/>
          <w:sz w:val="22"/>
          <w:szCs w:val="22"/>
          <w:highlight w:val="yellow"/>
        </w:rPr>
        <w:t>Statistical Analysis</w:t>
      </w:r>
    </w:p>
    <w:p w14:paraId="0A6269CA" w14:textId="23DA9EC4"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highlight w:val="yellow"/>
        </w:rPr>
        <w:t xml:space="preserve">Pairwise testing, two way </w:t>
      </w:r>
      <w:proofErr w:type="spellStart"/>
      <w:r w:rsidRPr="00EF5551">
        <w:rPr>
          <w:rFonts w:ascii="Arial" w:hAnsi="Arial" w:cs="Arial"/>
          <w:color w:val="000000" w:themeColor="text1"/>
          <w:sz w:val="22"/>
          <w:szCs w:val="22"/>
          <w:highlight w:val="yellow"/>
        </w:rPr>
        <w:t>anova</w:t>
      </w:r>
      <w:proofErr w:type="spellEnd"/>
      <w:r w:rsidRPr="00EF5551">
        <w:rPr>
          <w:rFonts w:ascii="Arial" w:hAnsi="Arial" w:cs="Arial"/>
          <w:color w:val="000000" w:themeColor="text1"/>
          <w:sz w:val="22"/>
          <w:szCs w:val="22"/>
          <w:highlight w:val="yellow"/>
        </w:rPr>
        <w:t>, linear modeling</w:t>
      </w:r>
      <w:r w:rsidRPr="00EF5551">
        <w:rPr>
          <w:rFonts w:ascii="Arial" w:hAnsi="Arial" w:cs="Arial"/>
          <w:color w:val="000000" w:themeColor="text1"/>
          <w:sz w:val="22"/>
          <w:szCs w:val="22"/>
        </w:rPr>
        <w:t xml:space="preserve"> </w:t>
      </w:r>
    </w:p>
    <w:p w14:paraId="150991C8" w14:textId="2B2A718F" w:rsidR="008B3CA4" w:rsidRPr="00EF5551" w:rsidRDefault="008B3CA4" w:rsidP="00EF5551">
      <w:pPr>
        <w:spacing w:line="360" w:lineRule="auto"/>
        <w:rPr>
          <w:rFonts w:ascii="Arial" w:hAnsi="Arial" w:cs="Arial"/>
          <w:color w:val="000000" w:themeColor="text1"/>
          <w:sz w:val="22"/>
          <w:szCs w:val="22"/>
        </w:rPr>
      </w:pPr>
    </w:p>
    <w:p w14:paraId="09693A16" w14:textId="1CD989C2" w:rsidR="00EF5551" w:rsidRDefault="00EF5551"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3.0 Results</w:t>
      </w:r>
    </w:p>
    <w:p w14:paraId="6965B832" w14:textId="355DD09F" w:rsidR="00853EA7" w:rsidRDefault="00294851" w:rsidP="00EF5551">
      <w:pPr>
        <w:keepNext/>
        <w:keepLines/>
        <w:spacing w:before="480" w:line="360" w:lineRule="auto"/>
        <w:outlineLvl w:val="0"/>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we evaluated pregnant mice that were either 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853EA7">
        <w:rPr>
          <w:rFonts w:ascii="Arial" w:eastAsia="MS PMincho" w:hAnsi="Arial" w:cs="Arial"/>
          <w:bCs/>
          <w:i/>
          <w:color w:val="000000" w:themeColor="text1"/>
          <w:sz w:val="22"/>
          <w:szCs w:val="22"/>
        </w:rPr>
        <w:t xml:space="preserve">or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 In this model all adipocytes, including all white and brown adipocyte depots including mammary adipocytes are ablated for TSC1 and are predicted to have activation of mTORC1.</w:t>
      </w:r>
      <w:r w:rsidR="0091131D">
        <w:rPr>
          <w:rFonts w:ascii="Arial" w:eastAsia="MS PMincho" w:hAnsi="Arial" w:cs="Arial"/>
          <w:bCs/>
          <w:color w:val="000000" w:themeColor="text1"/>
          <w:sz w:val="22"/>
          <w:szCs w:val="22"/>
        </w:rPr>
        <w:t xml:space="preserve"> These mice were mated with a male and dams and their offspring were monitored through lactation (See Figure 1</w:t>
      </w:r>
      <w:r w:rsidR="0025257E">
        <w:rPr>
          <w:rFonts w:ascii="Arial" w:eastAsia="MS PMincho" w:hAnsi="Arial" w:cs="Arial"/>
          <w:bCs/>
          <w:color w:val="000000" w:themeColor="text1"/>
          <w:sz w:val="22"/>
          <w:szCs w:val="22"/>
        </w:rPr>
        <w:t>A</w:t>
      </w:r>
      <w:r w:rsidR="0091131D">
        <w:rPr>
          <w:rFonts w:ascii="Arial" w:eastAsia="MS PMincho" w:hAnsi="Arial" w:cs="Arial"/>
          <w:bCs/>
          <w:color w:val="000000" w:themeColor="text1"/>
          <w:sz w:val="22"/>
          <w:szCs w:val="22"/>
        </w:rPr>
        <w:t>)</w:t>
      </w:r>
      <w:r w:rsidR="00722B5D">
        <w:rPr>
          <w:rFonts w:ascii="Arial" w:eastAsia="MS PMincho" w:hAnsi="Arial" w:cs="Arial"/>
          <w:bCs/>
          <w:color w:val="000000" w:themeColor="text1"/>
          <w:sz w:val="22"/>
          <w:szCs w:val="22"/>
        </w:rPr>
        <w:t>.</w:t>
      </w:r>
    </w:p>
    <w:p w14:paraId="56DC2938" w14:textId="77777777" w:rsidR="00441EFD" w:rsidRDefault="00441EFD" w:rsidP="00441EFD">
      <w:pPr>
        <w:keepNext/>
        <w:keepLines/>
        <w:spacing w:before="480" w:line="360" w:lineRule="auto"/>
        <w:outlineLvl w:val="0"/>
      </w:pPr>
      <w:r>
        <w:rPr>
          <w:rFonts w:ascii="Arial" w:eastAsia="MS PMincho" w:hAnsi="Arial" w:cs="Arial"/>
          <w:bCs/>
          <w:noProof/>
          <w:color w:val="000000" w:themeColor="text1"/>
          <w:sz w:val="22"/>
          <w:szCs w:val="22"/>
        </w:rPr>
        <w:drawing>
          <wp:inline distT="0" distB="0" distL="0" distR="0" wp14:anchorId="367C51B4" wp14:editId="0295855D">
            <wp:extent cx="5943600" cy="1790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7 at 9.42.34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790065"/>
                    </a:xfrm>
                    <a:prstGeom prst="rect">
                      <a:avLst/>
                    </a:prstGeom>
                  </pic:spPr>
                </pic:pic>
              </a:graphicData>
            </a:graphic>
          </wp:inline>
        </w:drawing>
      </w:r>
    </w:p>
    <w:p w14:paraId="24D8388B" w14:textId="3461D4D2" w:rsidR="00853EA7" w:rsidRPr="00127348" w:rsidRDefault="00441EFD" w:rsidP="00441EFD">
      <w:pPr>
        <w:pStyle w:val="Caption"/>
        <w:rPr>
          <w:rFonts w:ascii="Arial" w:eastAsia="MS PMincho" w:hAnsi="Arial" w:cs="Arial"/>
          <w:bCs/>
          <w:color w:val="000000" w:themeColor="text1"/>
          <w:sz w:val="22"/>
          <w:szCs w:val="22"/>
        </w:rPr>
      </w:pPr>
      <w:r>
        <w:t xml:space="preserve">Figure </w:t>
      </w:r>
      <w:r>
        <w:fldChar w:fldCharType="begin"/>
      </w:r>
      <w:r>
        <w:instrText xml:space="preserve"> SEQ Figure \* ARABIC </w:instrText>
      </w:r>
      <w:r>
        <w:fldChar w:fldCharType="separate"/>
      </w:r>
      <w:r w:rsidR="00FF70C7">
        <w:rPr>
          <w:noProof/>
        </w:rPr>
        <w:t>1</w:t>
      </w:r>
      <w:r>
        <w:fldChar w:fldCharType="end"/>
      </w:r>
      <w:r>
        <w:t xml:space="preserve">: Dams and pups were monitored throughout lactation. Pup births and weights were measured on postnatal day (PND) 0.5. Pups were culled at PND4. Pups </w:t>
      </w:r>
      <w:r w:rsidR="0009729A">
        <w:t>weights were assessed on</w:t>
      </w:r>
      <w:r>
        <w:t xml:space="preserve"> PND7.5, 14.5 and 16.5. Milk volume was measured on PND10.5 using the weigh-suckle-weigh method. </w:t>
      </w:r>
      <w:r w:rsidR="0009729A">
        <w:t>On PND16.5,</w:t>
      </w:r>
      <w:r w:rsidR="005936B3">
        <w:t xml:space="preserve">milk was collected from dams and </w:t>
      </w:r>
      <w:r w:rsidR="0009729A">
        <w:t>mammary gland</w:t>
      </w:r>
      <w:r w:rsidR="005936B3">
        <w:t xml:space="preserve">s extracted. </w:t>
      </w:r>
      <w:r w:rsidR="00A56B15">
        <w:t>Maternal body composition was measured</w:t>
      </w:r>
      <w:r w:rsidR="005936B3">
        <w:t xml:space="preserve"> on PND0.5 after delivery and every Monday, Wednesday, and Friday thereafter</w:t>
      </w:r>
      <w:r w:rsidR="00A56B15">
        <w:t xml:space="preserve"> until and including PND16.5</w:t>
      </w:r>
      <w:r w:rsidR="005936B3">
        <w:t xml:space="preserve">. </w:t>
      </w:r>
    </w:p>
    <w:p w14:paraId="1EECD450" w14:textId="77777777" w:rsidR="00441EFD" w:rsidRDefault="00441EFD" w:rsidP="00EF5551">
      <w:pPr>
        <w:pStyle w:val="Heading2"/>
        <w:spacing w:line="360" w:lineRule="auto"/>
        <w:rPr>
          <w:rFonts w:ascii="Arial" w:hAnsi="Arial" w:cs="Arial"/>
          <w:b/>
          <w:color w:val="000000" w:themeColor="text1"/>
          <w:sz w:val="22"/>
          <w:szCs w:val="22"/>
        </w:rPr>
      </w:pPr>
    </w:p>
    <w:p w14:paraId="5085F208" w14:textId="786D94A7" w:rsidR="008B3CA4" w:rsidRPr="0025257E"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 xml:space="preserve">3.1 Maternal </w:t>
      </w:r>
      <w:r w:rsidR="0025257E">
        <w:rPr>
          <w:rFonts w:ascii="Arial" w:hAnsi="Arial" w:cs="Arial"/>
          <w:b/>
          <w:color w:val="000000" w:themeColor="text1"/>
          <w:sz w:val="22"/>
          <w:szCs w:val="22"/>
        </w:rPr>
        <w:t>Body Composition</w:t>
      </w:r>
      <w:r w:rsidR="0025257E" w:rsidRPr="00EF5551">
        <w:rPr>
          <w:rFonts w:ascii="Arial" w:hAnsi="Arial" w:cs="Arial"/>
          <w:b/>
          <w:color w:val="000000" w:themeColor="text1"/>
          <w:sz w:val="22"/>
          <w:szCs w:val="22"/>
        </w:rPr>
        <w:t xml:space="preserve"> </w:t>
      </w:r>
      <w:r w:rsidR="0025257E">
        <w:rPr>
          <w:rFonts w:ascii="Arial" w:hAnsi="Arial" w:cs="Arial"/>
          <w:b/>
          <w:color w:val="000000" w:themeColor="text1"/>
          <w:sz w:val="22"/>
          <w:szCs w:val="22"/>
        </w:rPr>
        <w:t>Was</w:t>
      </w:r>
      <w:r w:rsidR="0025257E" w:rsidRPr="00EF5551">
        <w:rPr>
          <w:rFonts w:ascii="Arial" w:hAnsi="Arial" w:cs="Arial"/>
          <w:b/>
          <w:color w:val="000000" w:themeColor="text1"/>
          <w:sz w:val="22"/>
          <w:szCs w:val="22"/>
        </w:rPr>
        <w:t xml:space="preserve"> </w:t>
      </w:r>
      <w:r w:rsidR="001B464E" w:rsidRPr="00EF5551">
        <w:rPr>
          <w:rFonts w:ascii="Arial" w:hAnsi="Arial" w:cs="Arial"/>
          <w:b/>
          <w:color w:val="000000" w:themeColor="text1"/>
          <w:sz w:val="22"/>
          <w:szCs w:val="22"/>
        </w:rPr>
        <w:t>Similar</w:t>
      </w:r>
      <w:r w:rsidRPr="00EF5551">
        <w:rPr>
          <w:rFonts w:ascii="Arial" w:hAnsi="Arial" w:cs="Arial"/>
          <w:b/>
          <w:color w:val="000000" w:themeColor="text1"/>
          <w:sz w:val="22"/>
          <w:szCs w:val="22"/>
        </w:rPr>
        <w:t xml:space="preserve"> during Pregnancy and Lactation</w:t>
      </w:r>
      <w:r w:rsidR="0025257E">
        <w:rPr>
          <w:rFonts w:ascii="Arial" w:hAnsi="Arial" w:cs="Arial"/>
          <w:b/>
          <w:color w:val="000000" w:themeColor="text1"/>
          <w:sz w:val="22"/>
          <w:szCs w:val="22"/>
        </w:rPr>
        <w:t xml:space="preserve"> in Adipocyte </w:t>
      </w:r>
      <w:r w:rsidR="0025257E">
        <w:rPr>
          <w:rFonts w:ascii="Arial" w:hAnsi="Arial" w:cs="Arial"/>
          <w:b/>
          <w:i/>
          <w:color w:val="000000" w:themeColor="text1"/>
          <w:sz w:val="22"/>
          <w:szCs w:val="22"/>
        </w:rPr>
        <w:t xml:space="preserve">Tsc1 </w:t>
      </w:r>
      <w:r w:rsidR="0025257E">
        <w:rPr>
          <w:rFonts w:ascii="Arial" w:hAnsi="Arial" w:cs="Arial"/>
          <w:b/>
          <w:color w:val="000000" w:themeColor="text1"/>
          <w:sz w:val="22"/>
          <w:szCs w:val="22"/>
        </w:rPr>
        <w:t>Knockout Mice</w:t>
      </w:r>
    </w:p>
    <w:p w14:paraId="67E00897" w14:textId="26209E67" w:rsidR="008B3CA4" w:rsidRDefault="008B3CA4"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 (Figure </w:t>
      </w:r>
      <w:r w:rsidR="005936B3">
        <w:rPr>
          <w:rFonts w:ascii="Arial" w:hAnsi="Arial" w:cs="Arial"/>
          <w:color w:val="000000" w:themeColor="text1"/>
          <w:sz w:val="22"/>
          <w:szCs w:val="22"/>
        </w:rPr>
        <w:t>2A</w:t>
      </w:r>
      <w:r w:rsidRPr="00EF5551">
        <w:rPr>
          <w:rFonts w:ascii="Arial" w:hAnsi="Arial" w:cs="Arial"/>
          <w:color w:val="000000" w:themeColor="text1"/>
          <w:sz w:val="22"/>
          <w:szCs w:val="22"/>
        </w:rPr>
        <w:t>). Lean mass was also comparable between KO and WT dams (Figure 2</w:t>
      </w:r>
      <w:r w:rsidR="005936B3">
        <w:rPr>
          <w:rFonts w:ascii="Arial" w:hAnsi="Arial" w:cs="Arial"/>
          <w:color w:val="000000" w:themeColor="text1"/>
          <w:sz w:val="22"/>
          <w:szCs w:val="22"/>
        </w:rPr>
        <w:t>B</w:t>
      </w:r>
      <w:r w:rsidRPr="00EF5551">
        <w:rPr>
          <w:rFonts w:ascii="Arial" w:hAnsi="Arial" w:cs="Arial"/>
          <w:color w:val="000000" w:themeColor="text1"/>
          <w:sz w:val="22"/>
          <w:szCs w:val="22"/>
        </w:rPr>
        <w:t>). KO dams had a slightly lower fat mass during pregnancy and during lactation (Figure</w:t>
      </w:r>
      <w:r w:rsidR="005936B3">
        <w:rPr>
          <w:rFonts w:ascii="Arial" w:hAnsi="Arial" w:cs="Arial"/>
          <w:color w:val="000000" w:themeColor="text1"/>
          <w:sz w:val="22"/>
          <w:szCs w:val="22"/>
        </w:rPr>
        <w:t xml:space="preserve"> 2C</w:t>
      </w:r>
      <w:r w:rsidRPr="00EF5551">
        <w:rPr>
          <w:rFonts w:ascii="Arial" w:hAnsi="Arial" w:cs="Arial"/>
          <w:color w:val="000000" w:themeColor="text1"/>
          <w:sz w:val="22"/>
          <w:szCs w:val="22"/>
        </w:rPr>
        <w:t>). While WT dams lost fat mass gradually during lactation, KO dams gained fat mass (</w:t>
      </w:r>
      <w:commentRangeStart w:id="9"/>
      <w:r w:rsidRPr="00EF5551">
        <w:rPr>
          <w:rFonts w:ascii="Arial" w:hAnsi="Arial" w:cs="Arial"/>
          <w:color w:val="000000" w:themeColor="text1"/>
          <w:sz w:val="22"/>
          <w:szCs w:val="22"/>
        </w:rPr>
        <w:t>Figure</w:t>
      </w:r>
      <w:commentRangeEnd w:id="9"/>
      <w:r w:rsidR="0025257E">
        <w:rPr>
          <w:rStyle w:val="CommentReference"/>
        </w:rPr>
        <w:commentReference w:id="9"/>
      </w:r>
      <w:r w:rsidRPr="00EF5551">
        <w:rPr>
          <w:rFonts w:ascii="Arial" w:hAnsi="Arial" w:cs="Arial"/>
          <w:color w:val="000000" w:themeColor="text1"/>
          <w:sz w:val="22"/>
          <w:szCs w:val="22"/>
        </w:rPr>
        <w:t xml:space="preserve"> </w:t>
      </w:r>
      <w:ins w:id="10" w:author="Dave Bridges" w:date="2020-03-25T10:54:00Z">
        <w:r w:rsidR="00722B5D">
          <w:rPr>
            <w:rFonts w:ascii="Arial" w:hAnsi="Arial" w:cs="Arial"/>
            <w:color w:val="000000" w:themeColor="text1"/>
            <w:sz w:val="22"/>
            <w:szCs w:val="22"/>
          </w:rPr>
          <w:t>2</w:t>
        </w:r>
      </w:ins>
      <w:r w:rsidR="005936B3">
        <w:rPr>
          <w:rFonts w:ascii="Arial" w:hAnsi="Arial" w:cs="Arial"/>
          <w:color w:val="000000" w:themeColor="text1"/>
          <w:sz w:val="22"/>
          <w:szCs w:val="22"/>
        </w:rPr>
        <w:t>D</w:t>
      </w:r>
      <w:r w:rsidRPr="00EF5551">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25257E" w:rsidRPr="005936B3">
        <w:rPr>
          <w:rFonts w:ascii="Arial" w:eastAsiaTheme="majorEastAsia" w:hAnsi="Arial" w:cs="Arial"/>
          <w:color w:val="000000" w:themeColor="text1"/>
          <w:sz w:val="22"/>
          <w:szCs w:val="22"/>
        </w:rPr>
        <w:t xml:space="preserve">Consistent with this, </w:t>
      </w:r>
      <w:r w:rsidR="00EF5551" w:rsidRPr="005936B3">
        <w:rPr>
          <w:rFonts w:ascii="Arial" w:hAnsi="Arial" w:cs="Arial"/>
          <w:color w:val="000000" w:themeColor="text1"/>
          <w:sz w:val="22"/>
          <w:szCs w:val="22"/>
        </w:rPr>
        <w:t>KO and WT dams had similar food intake during pregnancy</w:t>
      </w:r>
      <w:r w:rsidR="0025257E">
        <w:rPr>
          <w:rFonts w:ascii="Arial" w:hAnsi="Arial" w:cs="Arial"/>
          <w:color w:val="000000" w:themeColor="text1"/>
          <w:sz w:val="22"/>
          <w:szCs w:val="22"/>
        </w:rPr>
        <w:t>, however</w:t>
      </w:r>
      <w:r w:rsidR="00EF5551" w:rsidRPr="005936B3">
        <w:rPr>
          <w:rFonts w:ascii="Arial" w:hAnsi="Arial" w:cs="Arial"/>
          <w:color w:val="000000" w:themeColor="text1"/>
          <w:sz w:val="22"/>
          <w:szCs w:val="22"/>
        </w:rPr>
        <w:t xml:space="preserve"> </w:t>
      </w:r>
      <w:r w:rsidR="0025257E">
        <w:rPr>
          <w:rFonts w:ascii="Arial" w:hAnsi="Arial" w:cs="Arial"/>
          <w:color w:val="000000" w:themeColor="text1"/>
          <w:sz w:val="22"/>
          <w:szCs w:val="22"/>
        </w:rPr>
        <w:t>d</w:t>
      </w:r>
      <w:r w:rsidR="00EF5551" w:rsidRPr="0020643E">
        <w:rPr>
          <w:rFonts w:ascii="Arial" w:hAnsi="Arial" w:cs="Arial"/>
          <w:color w:val="000000" w:themeColor="text1"/>
          <w:sz w:val="22"/>
          <w:szCs w:val="22"/>
        </w:rPr>
        <w:t xml:space="preserve">uring lactation KO dams had higher food </w:t>
      </w:r>
      <w:r w:rsidR="00502CD7">
        <w:rPr>
          <w:rFonts w:ascii="Arial" w:hAnsi="Arial" w:cs="Arial"/>
          <w:color w:val="000000" w:themeColor="text1"/>
          <w:sz w:val="22"/>
          <w:szCs w:val="22"/>
        </w:rPr>
        <w:t xml:space="preserve">intake </w:t>
      </w:r>
      <w:r w:rsidR="00EF5551" w:rsidRPr="005936B3">
        <w:rPr>
          <w:rFonts w:ascii="Arial" w:hAnsi="Arial" w:cs="Arial"/>
          <w:color w:val="000000" w:themeColor="text1"/>
          <w:sz w:val="22"/>
          <w:szCs w:val="22"/>
        </w:rPr>
        <w:t>compared to WT dams</w:t>
      </w:r>
      <w:ins w:id="11" w:author="Dave Bridges" w:date="2020-03-25T11:01:00Z">
        <w:r w:rsidR="0025257E">
          <w:rPr>
            <w:rFonts w:ascii="Arial" w:hAnsi="Arial" w:cs="Arial"/>
            <w:color w:val="000000" w:themeColor="text1"/>
            <w:sz w:val="22"/>
            <w:szCs w:val="22"/>
          </w:rPr>
          <w:t xml:space="preserve"> (</w:t>
        </w:r>
        <w:commentRangeStart w:id="12"/>
        <w:r w:rsidR="0025257E">
          <w:rPr>
            <w:rFonts w:ascii="Arial" w:hAnsi="Arial" w:cs="Arial"/>
            <w:color w:val="000000" w:themeColor="text1"/>
            <w:sz w:val="22"/>
            <w:szCs w:val="22"/>
          </w:rPr>
          <w:t>Figure</w:t>
        </w:r>
      </w:ins>
      <w:commentRangeEnd w:id="12"/>
      <w:ins w:id="13" w:author="Dave Bridges" w:date="2020-03-25T11:02:00Z">
        <w:r w:rsidR="0025257E">
          <w:rPr>
            <w:rStyle w:val="CommentReference"/>
          </w:rPr>
          <w:commentReference w:id="12"/>
        </w:r>
      </w:ins>
      <w:ins w:id="14" w:author="Dave Bridges" w:date="2020-03-25T11:01:00Z">
        <w:r w:rsidR="0025257E">
          <w:rPr>
            <w:rFonts w:ascii="Arial" w:hAnsi="Arial" w:cs="Arial"/>
            <w:color w:val="000000" w:themeColor="text1"/>
            <w:sz w:val="22"/>
            <w:szCs w:val="22"/>
          </w:rPr>
          <w:t xml:space="preserve"> 2</w:t>
        </w:r>
      </w:ins>
      <w:r w:rsidR="005936B3">
        <w:rPr>
          <w:rFonts w:ascii="Arial" w:hAnsi="Arial" w:cs="Arial"/>
          <w:color w:val="000000" w:themeColor="text1"/>
          <w:sz w:val="22"/>
          <w:szCs w:val="22"/>
        </w:rPr>
        <w:t>E</w:t>
      </w:r>
      <w:ins w:id="15" w:author="Dave Bridges" w:date="2020-03-25T11:01:00Z">
        <w:r w:rsidR="0025257E">
          <w:rPr>
            <w:rFonts w:ascii="Arial" w:hAnsi="Arial" w:cs="Arial"/>
            <w:color w:val="000000" w:themeColor="text1"/>
            <w:sz w:val="22"/>
            <w:szCs w:val="22"/>
          </w:rPr>
          <w:t>)</w:t>
        </w:r>
      </w:ins>
      <w:r w:rsidR="00EF5551" w:rsidRPr="005936B3">
        <w:rPr>
          <w:rFonts w:ascii="Arial" w:hAnsi="Arial" w:cs="Arial"/>
          <w:color w:val="000000" w:themeColor="text1"/>
          <w:sz w:val="22"/>
          <w:szCs w:val="22"/>
        </w:rPr>
        <w:t>.</w:t>
      </w:r>
      <w:r w:rsidR="005F282B" w:rsidRPr="005936B3">
        <w:rPr>
          <w:rFonts w:ascii="Arial" w:hAnsi="Arial" w:cs="Arial"/>
          <w:color w:val="000000" w:themeColor="text1"/>
          <w:sz w:val="22"/>
          <w:szCs w:val="22"/>
        </w:rPr>
        <w:t xml:space="preserve"> </w:t>
      </w:r>
      <w:r w:rsidR="005936B3">
        <w:rPr>
          <w:rFonts w:ascii="Arial" w:hAnsi="Arial" w:cs="Arial"/>
          <w:color w:val="000000" w:themeColor="text1"/>
          <w:sz w:val="22"/>
          <w:szCs w:val="22"/>
        </w:rPr>
        <w:t xml:space="preserve">The </w:t>
      </w:r>
      <w:r w:rsidR="00502CD7">
        <w:rPr>
          <w:rFonts w:ascii="Arial" w:hAnsi="Arial" w:cs="Arial"/>
          <w:color w:val="000000" w:themeColor="text1"/>
          <w:sz w:val="22"/>
          <w:szCs w:val="22"/>
        </w:rPr>
        <w:t>a</w:t>
      </w:r>
      <w:r w:rsidRPr="00EF5551">
        <w:rPr>
          <w:rFonts w:ascii="Arial" w:hAnsi="Arial" w:cs="Arial"/>
          <w:color w:val="000000" w:themeColor="text1"/>
          <w:sz w:val="22"/>
          <w:szCs w:val="22"/>
        </w:rPr>
        <w:t>verage litter size from KO and WT dams was similar</w:t>
      </w:r>
      <w:r w:rsidR="00502CD7">
        <w:rPr>
          <w:rFonts w:ascii="Arial" w:hAnsi="Arial" w:cs="Arial"/>
          <w:color w:val="000000" w:themeColor="text1"/>
          <w:sz w:val="22"/>
          <w:szCs w:val="22"/>
        </w:rPr>
        <w:t xml:space="preserve"> (Figure 2</w:t>
      </w:r>
      <w:r w:rsidR="00CE5071">
        <w:rPr>
          <w:rFonts w:ascii="Arial" w:hAnsi="Arial" w:cs="Arial"/>
          <w:color w:val="000000" w:themeColor="text1"/>
          <w:sz w:val="22"/>
          <w:szCs w:val="22"/>
        </w:rPr>
        <w:t>F</w:t>
      </w:r>
      <w:r w:rsidR="00502CD7">
        <w:rPr>
          <w:rFonts w:ascii="Arial" w:hAnsi="Arial" w:cs="Arial"/>
          <w:color w:val="000000" w:themeColor="text1"/>
          <w:sz w:val="22"/>
          <w:szCs w:val="22"/>
        </w:rPr>
        <w:t>)</w:t>
      </w:r>
      <w:r w:rsidRPr="00EF5551">
        <w:rPr>
          <w:rFonts w:ascii="Arial" w:hAnsi="Arial" w:cs="Arial"/>
          <w:color w:val="000000" w:themeColor="text1"/>
          <w:sz w:val="22"/>
          <w:szCs w:val="22"/>
        </w:rPr>
        <w:t>.</w:t>
      </w:r>
      <w:r w:rsidR="00502CD7">
        <w:rPr>
          <w:rFonts w:ascii="Arial" w:hAnsi="Arial" w:cs="Arial"/>
          <w:color w:val="000000" w:themeColor="text1"/>
          <w:sz w:val="22"/>
          <w:szCs w:val="22"/>
        </w:rPr>
        <w:t xml:space="preserve">  Pups were culled to four pups per dam to normalize milk supply.</w:t>
      </w:r>
    </w:p>
    <w:p w14:paraId="35CC2A00" w14:textId="76B9D94D" w:rsidR="00002EF6" w:rsidRDefault="00002EF6" w:rsidP="00EF5551">
      <w:pPr>
        <w:spacing w:line="360" w:lineRule="auto"/>
        <w:rPr>
          <w:rFonts w:ascii="Arial" w:hAnsi="Arial" w:cs="Arial"/>
          <w:color w:val="000000" w:themeColor="text1"/>
          <w:sz w:val="22"/>
          <w:szCs w:val="22"/>
        </w:rPr>
      </w:pPr>
    </w:p>
    <w:tbl>
      <w:tblPr>
        <w:tblStyle w:val="TableGrid"/>
        <w:tblW w:w="101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5095"/>
      </w:tblGrid>
      <w:tr w:rsidR="00DE21AC" w14:paraId="6EFF6374" w14:textId="77777777" w:rsidTr="00FF70C7">
        <w:trPr>
          <w:trHeight w:val="2995"/>
        </w:trPr>
        <w:tc>
          <w:tcPr>
            <w:tcW w:w="5098" w:type="dxa"/>
          </w:tcPr>
          <w:p w14:paraId="1175988E" w14:textId="42488FA0" w:rsidR="0057447E" w:rsidRDefault="0057447E"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lastRenderedPageBreak/>
              <w:drawing>
                <wp:anchor distT="0" distB="0" distL="114300" distR="114300" simplePos="0" relativeHeight="251659264" behindDoc="1" locked="0" layoutInCell="1" allowOverlap="1" wp14:anchorId="22BFF746" wp14:editId="7A786D38">
                  <wp:simplePos x="0" y="0"/>
                  <wp:positionH relativeFrom="column">
                    <wp:posOffset>-62230</wp:posOffset>
                  </wp:positionH>
                  <wp:positionV relativeFrom="paragraph">
                    <wp:posOffset>160655</wp:posOffset>
                  </wp:positionV>
                  <wp:extent cx="3046780" cy="2176272"/>
                  <wp:effectExtent l="0" t="0" r="1270" b="0"/>
                  <wp:wrapTight wrapText="bothSides">
                    <wp:wrapPolygon edited="0">
                      <wp:start x="0" y="0"/>
                      <wp:lineTo x="0" y="21430"/>
                      <wp:lineTo x="21519" y="21430"/>
                      <wp:lineTo x="215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dy_weights_during_pregnancyandlactation-1.pdf"/>
                          <pic:cNvPicPr/>
                        </pic:nvPicPr>
                        <pic:blipFill>
                          <a:blip r:embed="rId14">
                            <a:extLst>
                              <a:ext uri="{28A0092B-C50C-407E-A947-70E740481C1C}">
                                <a14:useLocalDpi xmlns:a14="http://schemas.microsoft.com/office/drawing/2010/main" val="0"/>
                              </a:ext>
                            </a:extLst>
                          </a:blip>
                          <a:stretch>
                            <a:fillRect/>
                          </a:stretch>
                        </pic:blipFill>
                        <pic:spPr>
                          <a:xfrm>
                            <a:off x="0" y="0"/>
                            <a:ext cx="3046780" cy="2176272"/>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A</w:t>
            </w:r>
          </w:p>
        </w:tc>
        <w:tc>
          <w:tcPr>
            <w:tcW w:w="5095" w:type="dxa"/>
          </w:tcPr>
          <w:p w14:paraId="676A2AF8" w14:textId="6F8CAFAF" w:rsidR="0020643E" w:rsidRDefault="0020643E"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3360" behindDoc="1" locked="0" layoutInCell="1" allowOverlap="1" wp14:anchorId="6083D5B3" wp14:editId="2B91BFC4">
                  <wp:simplePos x="0" y="0"/>
                  <wp:positionH relativeFrom="column">
                    <wp:posOffset>-59690</wp:posOffset>
                  </wp:positionH>
                  <wp:positionV relativeFrom="paragraph">
                    <wp:posOffset>164465</wp:posOffset>
                  </wp:positionV>
                  <wp:extent cx="3054096" cy="2181497"/>
                  <wp:effectExtent l="0" t="0" r="0" b="3175"/>
                  <wp:wrapTight wrapText="bothSides">
                    <wp:wrapPolygon edited="0">
                      <wp:start x="0" y="0"/>
                      <wp:lineTo x="0" y="21506"/>
                      <wp:lineTo x="21470" y="21506"/>
                      <wp:lineTo x="2147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an_mass_during_pregnancyandlactation-1.pdf"/>
                          <pic:cNvPicPr/>
                        </pic:nvPicPr>
                        <pic:blipFill>
                          <a:blip r:embed="rId15">
                            <a:extLst>
                              <a:ext uri="{28A0092B-C50C-407E-A947-70E740481C1C}">
                                <a14:useLocalDpi xmlns:a14="http://schemas.microsoft.com/office/drawing/2010/main" val="0"/>
                              </a:ext>
                            </a:extLst>
                          </a:blip>
                          <a:stretch>
                            <a:fillRect/>
                          </a:stretch>
                        </pic:blipFill>
                        <pic:spPr>
                          <a:xfrm>
                            <a:off x="0" y="0"/>
                            <a:ext cx="3054096" cy="2181497"/>
                          </a:xfrm>
                          <a:prstGeom prst="rect">
                            <a:avLst/>
                          </a:prstGeom>
                        </pic:spPr>
                      </pic:pic>
                    </a:graphicData>
                  </a:graphic>
                  <wp14:sizeRelH relativeFrom="page">
                    <wp14:pctWidth>0</wp14:pctWidth>
                  </wp14:sizeRelH>
                  <wp14:sizeRelV relativeFrom="page">
                    <wp14:pctHeight>0</wp14:pctHeight>
                  </wp14:sizeRelV>
                </wp:anchor>
              </w:drawing>
            </w:r>
            <w:r w:rsidR="0057447E">
              <w:rPr>
                <w:rFonts w:ascii="Arial" w:hAnsi="Arial" w:cs="Arial"/>
                <w:color w:val="000000" w:themeColor="text1"/>
                <w:sz w:val="22"/>
                <w:szCs w:val="22"/>
              </w:rPr>
              <w:t>B</w:t>
            </w:r>
          </w:p>
        </w:tc>
      </w:tr>
      <w:tr w:rsidR="00DE21AC" w14:paraId="5B3CC128" w14:textId="77777777" w:rsidTr="00FF70C7">
        <w:trPr>
          <w:trHeight w:val="2995"/>
        </w:trPr>
        <w:tc>
          <w:tcPr>
            <w:tcW w:w="5098" w:type="dxa"/>
          </w:tcPr>
          <w:p w14:paraId="5697408A" w14:textId="6CD3545C" w:rsidR="0020643E" w:rsidRDefault="0020643E"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1312" behindDoc="1" locked="0" layoutInCell="1" allowOverlap="1" wp14:anchorId="53E3F219" wp14:editId="24D12854">
                  <wp:simplePos x="0" y="0"/>
                  <wp:positionH relativeFrom="column">
                    <wp:posOffset>-63500</wp:posOffset>
                  </wp:positionH>
                  <wp:positionV relativeFrom="paragraph">
                    <wp:posOffset>161925</wp:posOffset>
                  </wp:positionV>
                  <wp:extent cx="3054096" cy="2181590"/>
                  <wp:effectExtent l="0" t="0" r="0" b="3175"/>
                  <wp:wrapTight wrapText="bothSides">
                    <wp:wrapPolygon edited="0">
                      <wp:start x="0" y="0"/>
                      <wp:lineTo x="0" y="21506"/>
                      <wp:lineTo x="21470" y="21506"/>
                      <wp:lineTo x="2147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t_mass_during_pregnancyandlactation-1.pdf"/>
                          <pic:cNvPicPr/>
                        </pic:nvPicPr>
                        <pic:blipFill>
                          <a:blip r:embed="rId16">
                            <a:extLst>
                              <a:ext uri="{28A0092B-C50C-407E-A947-70E740481C1C}">
                                <a14:useLocalDpi xmlns:a14="http://schemas.microsoft.com/office/drawing/2010/main" val="0"/>
                              </a:ext>
                            </a:extLst>
                          </a:blip>
                          <a:stretch>
                            <a:fillRect/>
                          </a:stretch>
                        </pic:blipFill>
                        <pic:spPr>
                          <a:xfrm>
                            <a:off x="0" y="0"/>
                            <a:ext cx="3054096" cy="21815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C</w:t>
            </w:r>
          </w:p>
        </w:tc>
        <w:tc>
          <w:tcPr>
            <w:tcW w:w="5095" w:type="dxa"/>
          </w:tcPr>
          <w:p w14:paraId="0393E174" w14:textId="2A1F5CBF" w:rsidR="0020643E" w:rsidRDefault="0020643E"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4384" behindDoc="1" locked="0" layoutInCell="1" allowOverlap="1" wp14:anchorId="7CAE3D98" wp14:editId="184CB9FC">
                  <wp:simplePos x="0" y="0"/>
                  <wp:positionH relativeFrom="column">
                    <wp:posOffset>-58199</wp:posOffset>
                  </wp:positionH>
                  <wp:positionV relativeFrom="paragraph">
                    <wp:posOffset>168275</wp:posOffset>
                  </wp:positionV>
                  <wp:extent cx="3054096" cy="2181035"/>
                  <wp:effectExtent l="0" t="0" r="0" b="3810"/>
                  <wp:wrapTight wrapText="bothSides">
                    <wp:wrapPolygon edited="0">
                      <wp:start x="0" y="0"/>
                      <wp:lineTo x="0" y="21512"/>
                      <wp:lineTo x="21470" y="21512"/>
                      <wp:lineTo x="2147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t_mass_during_pregnancyandlactation-2.pdf"/>
                          <pic:cNvPicPr/>
                        </pic:nvPicPr>
                        <pic:blipFill>
                          <a:blip r:embed="rId17">
                            <a:extLst>
                              <a:ext uri="{28A0092B-C50C-407E-A947-70E740481C1C}">
                                <a14:useLocalDpi xmlns:a14="http://schemas.microsoft.com/office/drawing/2010/main" val="0"/>
                              </a:ext>
                            </a:extLst>
                          </a:blip>
                          <a:stretch>
                            <a:fillRect/>
                          </a:stretch>
                        </pic:blipFill>
                        <pic:spPr>
                          <a:xfrm>
                            <a:off x="0" y="0"/>
                            <a:ext cx="3054096" cy="2181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D</w:t>
            </w:r>
          </w:p>
        </w:tc>
      </w:tr>
      <w:tr w:rsidR="00FF70C7" w14:paraId="22ADC972" w14:textId="77777777" w:rsidTr="00FF70C7">
        <w:trPr>
          <w:trHeight w:val="2995"/>
        </w:trPr>
        <w:tc>
          <w:tcPr>
            <w:tcW w:w="5098" w:type="dxa"/>
          </w:tcPr>
          <w:p w14:paraId="68FE88E5" w14:textId="30CF9A62" w:rsidR="007A4323" w:rsidRDefault="00B51BD4"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5408" behindDoc="1" locked="0" layoutInCell="1" allowOverlap="1" wp14:anchorId="59E4BA46" wp14:editId="3C46A3D6">
                  <wp:simplePos x="0" y="0"/>
                  <wp:positionH relativeFrom="column">
                    <wp:posOffset>-63914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od_intake-1.pdf"/>
                          <pic:cNvPicPr/>
                        </pic:nvPicPr>
                        <pic:blipFill>
                          <a:blip r:embed="rId18">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E</w:t>
            </w:r>
          </w:p>
          <w:p w14:paraId="44CB0734" w14:textId="097035E0" w:rsidR="0020643E" w:rsidRDefault="0020643E" w:rsidP="007A4323">
            <w:pPr>
              <w:spacing w:line="360" w:lineRule="auto"/>
              <w:rPr>
                <w:rFonts w:ascii="Arial" w:hAnsi="Arial" w:cs="Arial"/>
                <w:color w:val="000000" w:themeColor="text1"/>
                <w:sz w:val="22"/>
                <w:szCs w:val="22"/>
              </w:rPr>
            </w:pPr>
          </w:p>
        </w:tc>
        <w:tc>
          <w:tcPr>
            <w:tcW w:w="5095" w:type="dxa"/>
          </w:tcPr>
          <w:p w14:paraId="1FB24D26" w14:textId="294BFB48" w:rsidR="0020643E" w:rsidRDefault="00DE21AC"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6432" behindDoc="1" locked="0" layoutInCell="1" allowOverlap="1" wp14:anchorId="49115312" wp14:editId="367CD432">
                  <wp:simplePos x="0" y="0"/>
                  <wp:positionH relativeFrom="column">
                    <wp:posOffset>-54389</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fpupspergenotype-1.pdf"/>
                          <pic:cNvPicPr/>
                        </pic:nvPicPr>
                        <pic:blipFill>
                          <a:blip r:embed="rId19">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F</w:t>
            </w:r>
          </w:p>
          <w:p w14:paraId="3BE03068" w14:textId="283F8E8A" w:rsidR="00DE21AC" w:rsidRDefault="00DE21AC" w:rsidP="00FF70C7">
            <w:pPr>
              <w:keepNext/>
              <w:spacing w:line="360" w:lineRule="auto"/>
              <w:rPr>
                <w:rFonts w:ascii="Arial" w:hAnsi="Arial" w:cs="Arial"/>
                <w:color w:val="000000" w:themeColor="text1"/>
                <w:sz w:val="22"/>
                <w:szCs w:val="22"/>
              </w:rPr>
            </w:pPr>
          </w:p>
        </w:tc>
      </w:tr>
    </w:tbl>
    <w:p w14:paraId="67877626" w14:textId="46651612" w:rsidR="0057447E" w:rsidRDefault="00FF70C7" w:rsidP="00FF70C7">
      <w:pPr>
        <w:pStyle w:val="Caption"/>
        <w:rPr>
          <w:rFonts w:ascii="Arial" w:hAnsi="Arial" w:cs="Arial"/>
          <w:color w:val="000000" w:themeColor="text1"/>
          <w:sz w:val="22"/>
          <w:szCs w:val="22"/>
        </w:rPr>
      </w:pPr>
      <w:r>
        <w:t xml:space="preserve">Figure </w:t>
      </w:r>
      <w:r>
        <w:fldChar w:fldCharType="begin"/>
      </w:r>
      <w:r>
        <w:instrText xml:space="preserve"> SEQ Figure \* ARABIC </w:instrText>
      </w:r>
      <w:r>
        <w:fldChar w:fldCharType="separate"/>
      </w:r>
      <w:r>
        <w:rPr>
          <w:noProof/>
        </w:rPr>
        <w:t>2</w:t>
      </w:r>
      <w:r>
        <w:fldChar w:fldCharType="end"/>
      </w:r>
      <w:r>
        <w:t>: Maternal</w:t>
      </w:r>
      <w:r w:rsidR="00EA2611">
        <w:t xml:space="preserve"> </w:t>
      </w:r>
      <w:bookmarkStart w:id="16" w:name="_GoBack"/>
      <w:bookmarkEnd w:id="16"/>
    </w:p>
    <w:p w14:paraId="12DF4885" w14:textId="5A7ABAD5" w:rsidR="0057447E" w:rsidRDefault="0057447E" w:rsidP="00EF5551">
      <w:pPr>
        <w:spacing w:line="360" w:lineRule="auto"/>
        <w:rPr>
          <w:rFonts w:ascii="Arial" w:hAnsi="Arial" w:cs="Arial"/>
          <w:color w:val="000000" w:themeColor="text1"/>
          <w:sz w:val="22"/>
          <w:szCs w:val="22"/>
        </w:rPr>
      </w:pPr>
    </w:p>
    <w:p w14:paraId="18B685B0" w14:textId="0CCF4B56" w:rsidR="008B3CA4" w:rsidRPr="00EF5551" w:rsidRDefault="008B3CA4" w:rsidP="00EF5551">
      <w:pPr>
        <w:spacing w:line="360" w:lineRule="auto"/>
        <w:rPr>
          <w:rFonts w:ascii="Arial" w:hAnsi="Arial" w:cs="Arial"/>
          <w:color w:val="000000" w:themeColor="text1"/>
          <w:sz w:val="22"/>
          <w:szCs w:val="22"/>
        </w:rPr>
      </w:pPr>
    </w:p>
    <w:p w14:paraId="2D337BF1" w14:textId="32F22276" w:rsidR="008B3CA4" w:rsidRPr="00EF5551"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lastRenderedPageBreak/>
        <w:t>3.</w:t>
      </w:r>
      <w:r w:rsidR="00AD6BBC">
        <w:rPr>
          <w:rFonts w:ascii="Arial" w:hAnsi="Arial" w:cs="Arial"/>
          <w:b/>
          <w:color w:val="000000" w:themeColor="text1"/>
          <w:sz w:val="22"/>
          <w:szCs w:val="22"/>
        </w:rPr>
        <w:t>2</w:t>
      </w:r>
      <w:r w:rsidRPr="00EF5551">
        <w:rPr>
          <w:rFonts w:ascii="Arial" w:hAnsi="Arial" w:cs="Arial"/>
          <w:b/>
          <w:color w:val="000000" w:themeColor="text1"/>
          <w:sz w:val="22"/>
          <w:szCs w:val="22"/>
        </w:rPr>
        <w:t xml:space="preserve"> Pup</w:t>
      </w:r>
      <w:r w:rsidR="00AD6BBC">
        <w:rPr>
          <w:rFonts w:ascii="Arial" w:hAnsi="Arial" w:cs="Arial"/>
          <w:b/>
          <w:color w:val="000000" w:themeColor="text1"/>
          <w:sz w:val="22"/>
          <w:szCs w:val="22"/>
        </w:rPr>
        <w:t xml:space="preserve">s Born to Adipocyte </w:t>
      </w:r>
      <w:r w:rsidR="00AD6BBC">
        <w:rPr>
          <w:rFonts w:ascii="Arial" w:hAnsi="Arial" w:cs="Arial"/>
          <w:b/>
          <w:i/>
          <w:color w:val="000000" w:themeColor="text1"/>
          <w:sz w:val="22"/>
          <w:szCs w:val="22"/>
        </w:rPr>
        <w:t>Tsc1</w:t>
      </w:r>
      <w:r w:rsidR="00AD6BBC">
        <w:rPr>
          <w:rFonts w:ascii="Arial" w:hAnsi="Arial" w:cs="Arial"/>
          <w:b/>
          <w:color w:val="000000" w:themeColor="text1"/>
          <w:sz w:val="22"/>
          <w:szCs w:val="22"/>
        </w:rPr>
        <w:t xml:space="preserve"> Dams are Heavier During Peak Lactation.</w:t>
      </w:r>
    </w:p>
    <w:p w14:paraId="2B269F93" w14:textId="6EBDE582" w:rsidR="008B3CA4" w:rsidRPr="00EF5551" w:rsidRDefault="00AD6BBC"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To evaluate effects on the offspring we monitored growth of pups</w:t>
      </w:r>
      <w:r w:rsidR="0047727E">
        <w:rPr>
          <w:rFonts w:ascii="Arial" w:hAnsi="Arial" w:cs="Arial"/>
          <w:color w:val="000000" w:themeColor="text1"/>
          <w:sz w:val="22"/>
          <w:szCs w:val="22"/>
        </w:rPr>
        <w:t xml:space="preserve"> during lactation (Figure 2) </w:t>
      </w:r>
      <w:r w:rsidR="008B3CA4" w:rsidRPr="00EF5551">
        <w:rPr>
          <w:rFonts w:ascii="Arial" w:hAnsi="Arial" w:cs="Arial"/>
          <w:color w:val="000000" w:themeColor="text1"/>
          <w:sz w:val="22"/>
          <w:szCs w:val="22"/>
        </w:rPr>
        <w:t xml:space="preserve">There </w:t>
      </w:r>
      <w:del w:id="17" w:author="Dave Bridges" w:date="2020-03-25T11:13:00Z">
        <w:r w:rsidR="008B3CA4" w:rsidRPr="00EF5551" w:rsidDel="0047727E">
          <w:rPr>
            <w:rFonts w:ascii="Arial" w:hAnsi="Arial" w:cs="Arial"/>
            <w:color w:val="000000" w:themeColor="text1"/>
            <w:sz w:val="22"/>
            <w:szCs w:val="22"/>
          </w:rPr>
          <w:delText xml:space="preserve">were </w:delText>
        </w:r>
      </w:del>
      <w:ins w:id="18" w:author="Dave Bridges" w:date="2020-03-25T11:13:00Z">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ins>
      <w:r w:rsidR="008B3CA4" w:rsidRPr="00EF5551">
        <w:rPr>
          <w:rFonts w:ascii="Arial" w:hAnsi="Arial" w:cs="Arial"/>
          <w:color w:val="000000" w:themeColor="text1"/>
          <w:sz w:val="22"/>
          <w:szCs w:val="22"/>
        </w:rPr>
        <w:t xml:space="preserve">no significant differences in pup weight at </w:t>
      </w:r>
      <w:ins w:id="19" w:author="Dave Bridges" w:date="2020-03-25T11:03:00Z">
        <w:r>
          <w:rPr>
            <w:rFonts w:ascii="Arial" w:hAnsi="Arial" w:cs="Arial"/>
            <w:color w:val="000000" w:themeColor="text1"/>
            <w:sz w:val="22"/>
            <w:szCs w:val="22"/>
          </w:rPr>
          <w:t>birth (</w:t>
        </w:r>
      </w:ins>
      <w:r w:rsidR="008B3CA4" w:rsidRPr="00EF5551">
        <w:rPr>
          <w:rFonts w:ascii="Arial" w:hAnsi="Arial" w:cs="Arial"/>
          <w:color w:val="000000" w:themeColor="text1"/>
          <w:sz w:val="22"/>
          <w:szCs w:val="22"/>
        </w:rPr>
        <w:t>PND0.5</w:t>
      </w:r>
      <w:ins w:id="20" w:author="Dave Bridges" w:date="2020-03-25T11:03:00Z">
        <w:r>
          <w:rPr>
            <w:rFonts w:ascii="Arial" w:hAnsi="Arial" w:cs="Arial"/>
            <w:color w:val="000000" w:themeColor="text1"/>
            <w:sz w:val="22"/>
            <w:szCs w:val="22"/>
          </w:rPr>
          <w:t xml:space="preserve">).  </w:t>
        </w:r>
      </w:ins>
      <w:del w:id="21" w:author="Dave Bridges" w:date="2020-03-25T11:03:00Z">
        <w:r w:rsidR="008B3CA4" w:rsidRPr="00EF5551" w:rsidDel="00AD6BBC">
          <w:rPr>
            <w:rFonts w:ascii="Arial" w:hAnsi="Arial" w:cs="Arial"/>
            <w:color w:val="000000" w:themeColor="text1"/>
            <w:sz w:val="22"/>
            <w:szCs w:val="22"/>
          </w:rPr>
          <w:delText xml:space="preserve"> (at birth). </w:delText>
        </w:r>
      </w:del>
      <w:r w:rsidR="008B3CA4" w:rsidRPr="00EF5551">
        <w:rPr>
          <w:rFonts w:ascii="Arial" w:hAnsi="Arial" w:cs="Arial"/>
          <w:color w:val="000000" w:themeColor="text1"/>
          <w:sz w:val="22"/>
          <w:szCs w:val="22"/>
        </w:rPr>
        <w:t>At PND7.5, females born to KO dams were heavier than females born to WT dams (</w:t>
      </w:r>
      <w:commentRangeStart w:id="22"/>
      <w:r w:rsidR="008B3CA4" w:rsidRPr="00EF5551">
        <w:rPr>
          <w:rFonts w:ascii="Arial" w:hAnsi="Arial" w:cs="Arial"/>
          <w:color w:val="000000" w:themeColor="text1"/>
          <w:sz w:val="22"/>
          <w:szCs w:val="22"/>
        </w:rPr>
        <w:t>p</w:t>
      </w:r>
      <w:commentRangeEnd w:id="22"/>
      <w:r>
        <w:rPr>
          <w:rStyle w:val="CommentReference"/>
        </w:rPr>
        <w:commentReference w:id="22"/>
      </w:r>
      <w:r w:rsidR="008B3CA4" w:rsidRPr="00EF5551">
        <w:rPr>
          <w:rFonts w:ascii="Arial" w:hAnsi="Arial" w:cs="Arial"/>
          <w:color w:val="000000" w:themeColor="text1"/>
          <w:sz w:val="22"/>
          <w:szCs w:val="22"/>
        </w:rPr>
        <w:t xml:space="preserve">=0.047), but weights of males born to KO or WT mothers were not </w:t>
      </w:r>
      <w:ins w:id="23" w:author="Dave Bridges" w:date="2020-03-25T11:04:00Z">
        <w:r>
          <w:rPr>
            <w:rFonts w:ascii="Arial" w:hAnsi="Arial" w:cs="Arial"/>
            <w:color w:val="000000" w:themeColor="text1"/>
            <w:sz w:val="22"/>
            <w:szCs w:val="22"/>
          </w:rPr>
          <w:t xml:space="preserve">significantly </w:t>
        </w:r>
      </w:ins>
      <w:r w:rsidR="008B3CA4" w:rsidRPr="00EF5551">
        <w:rPr>
          <w:rFonts w:ascii="Arial" w:hAnsi="Arial" w:cs="Arial"/>
          <w:color w:val="000000" w:themeColor="text1"/>
          <w:sz w:val="22"/>
          <w:szCs w:val="22"/>
        </w:rPr>
        <w:t>different. At PND14.5 and PND16.5, there were no weight differences between groups or sexes.</w:t>
      </w:r>
      <w:ins w:id="24" w:author="Dave Bridges" w:date="2020-03-25T11:08:00Z">
        <w:r>
          <w:rPr>
            <w:rFonts w:ascii="Arial" w:hAnsi="Arial" w:cs="Arial"/>
            <w:color w:val="000000" w:themeColor="text1"/>
            <w:sz w:val="22"/>
            <w:szCs w:val="22"/>
          </w:rPr>
          <w:t xml:space="preserve">  We hypo</w:t>
        </w:r>
      </w:ins>
      <w:ins w:id="25" w:author="Dave Bridges" w:date="2020-03-25T11:09:00Z">
        <w:r>
          <w:rPr>
            <w:rFonts w:ascii="Arial" w:hAnsi="Arial" w:cs="Arial"/>
            <w:color w:val="000000" w:themeColor="text1"/>
            <w:sz w:val="22"/>
            <w:szCs w:val="22"/>
          </w:rPr>
          <w:t>thesize that this is because at later time points mice are eating more chow-based food and relying less on maternal lactation.</w:t>
        </w:r>
      </w:ins>
    </w:p>
    <w:p w14:paraId="03C487C6" w14:textId="77777777" w:rsidR="008B3CA4" w:rsidRPr="00EF5551" w:rsidDel="00AD6BBC" w:rsidRDefault="008B3CA4" w:rsidP="00EF5551">
      <w:pPr>
        <w:spacing w:line="360" w:lineRule="auto"/>
        <w:rPr>
          <w:del w:id="26" w:author="Dave Bridges" w:date="2020-03-25T11:10:00Z"/>
          <w:rFonts w:ascii="Arial" w:hAnsi="Arial" w:cs="Arial"/>
          <w:color w:val="000000" w:themeColor="text1"/>
          <w:sz w:val="22"/>
          <w:szCs w:val="22"/>
        </w:rPr>
      </w:pPr>
    </w:p>
    <w:p w14:paraId="25996157" w14:textId="159730AE" w:rsidR="008B3CA4" w:rsidRPr="00EF5551" w:rsidDel="00AD6BBC" w:rsidRDefault="008B3CA4" w:rsidP="00EF5551">
      <w:pPr>
        <w:pStyle w:val="Heading2"/>
        <w:spacing w:line="360" w:lineRule="auto"/>
        <w:rPr>
          <w:del w:id="27" w:author="Dave Bridges" w:date="2020-03-25T11:10:00Z"/>
          <w:rFonts w:ascii="Arial" w:hAnsi="Arial" w:cs="Arial"/>
          <w:b/>
          <w:color w:val="000000" w:themeColor="text1"/>
          <w:sz w:val="22"/>
          <w:szCs w:val="22"/>
        </w:rPr>
      </w:pPr>
      <w:del w:id="28" w:author="Dave Bridges" w:date="2020-03-25T11:10:00Z">
        <w:r w:rsidRPr="00EF5551" w:rsidDel="00AD6BBC">
          <w:rPr>
            <w:rFonts w:ascii="Arial" w:hAnsi="Arial" w:cs="Arial"/>
            <w:b/>
            <w:color w:val="000000" w:themeColor="text1"/>
            <w:sz w:val="22"/>
            <w:szCs w:val="22"/>
          </w:rPr>
          <w:delText>3.</w:delText>
        </w:r>
        <w:r w:rsidR="00FC2981" w:rsidDel="00AD6BBC">
          <w:rPr>
            <w:rFonts w:ascii="Arial" w:hAnsi="Arial" w:cs="Arial"/>
            <w:b/>
            <w:color w:val="000000" w:themeColor="text1"/>
            <w:sz w:val="22"/>
            <w:szCs w:val="22"/>
          </w:rPr>
          <w:delText>5</w:delText>
        </w:r>
        <w:r w:rsidRPr="00EF5551" w:rsidDel="00AD6BBC">
          <w:rPr>
            <w:rFonts w:ascii="Arial" w:hAnsi="Arial" w:cs="Arial"/>
            <w:b/>
            <w:color w:val="000000" w:themeColor="text1"/>
            <w:sz w:val="22"/>
            <w:szCs w:val="22"/>
          </w:rPr>
          <w:delText xml:space="preserve"> Pup Body Composition at PND16.5 were Similar Across Groups</w:delText>
        </w:r>
      </w:del>
    </w:p>
    <w:p w14:paraId="0838191B" w14:textId="0E9F8F8B" w:rsidR="008B3CA4" w:rsidRPr="00EF5551" w:rsidDel="00AD6BBC" w:rsidRDefault="008B3CA4" w:rsidP="00EF5551">
      <w:pPr>
        <w:spacing w:line="360" w:lineRule="auto"/>
        <w:rPr>
          <w:del w:id="29" w:author="Dave Bridges" w:date="2020-03-25T11:10:00Z"/>
          <w:rFonts w:ascii="Arial" w:hAnsi="Arial" w:cs="Arial"/>
          <w:color w:val="000000" w:themeColor="text1"/>
          <w:sz w:val="22"/>
          <w:szCs w:val="22"/>
        </w:rPr>
      </w:pPr>
      <w:del w:id="30" w:author="Dave Bridges" w:date="2020-03-25T11:10:00Z">
        <w:r w:rsidRPr="00EF5551" w:rsidDel="00AD6BBC">
          <w:rPr>
            <w:rFonts w:ascii="Arial" w:hAnsi="Arial" w:cs="Arial"/>
            <w:color w:val="000000" w:themeColor="text1"/>
            <w:sz w:val="22"/>
            <w:szCs w:val="22"/>
          </w:rPr>
          <w:delText>Pups underwent body composition analysis at PND16.5. There were no differences in body weight, lean mass, or fat mass between males of KO and WT dams. No differences in body weight, lean mass, or fat mass were detected between females of KO and WT dams.</w:delText>
        </w:r>
      </w:del>
    </w:p>
    <w:p w14:paraId="6B27D3C2" w14:textId="77777777" w:rsidR="008B3CA4" w:rsidRPr="00EF5551" w:rsidRDefault="008B3CA4" w:rsidP="00EF5551">
      <w:pPr>
        <w:spacing w:line="360" w:lineRule="auto"/>
        <w:rPr>
          <w:rFonts w:ascii="Arial" w:hAnsi="Arial" w:cs="Arial"/>
          <w:color w:val="000000" w:themeColor="text1"/>
          <w:sz w:val="22"/>
          <w:szCs w:val="22"/>
        </w:rPr>
      </w:pPr>
    </w:p>
    <w:p w14:paraId="71F3A718" w14:textId="2A50A42A" w:rsidR="008B3CA4" w:rsidRPr="00AD6BBC"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ins w:id="31" w:author="Dave Bridges" w:date="2020-03-25T11:10:00Z">
        <w:r w:rsidR="00AD6BBC">
          <w:rPr>
            <w:rFonts w:ascii="Arial" w:hAnsi="Arial" w:cs="Arial"/>
            <w:b/>
            <w:color w:val="000000" w:themeColor="text1"/>
            <w:sz w:val="22"/>
            <w:szCs w:val="22"/>
          </w:rPr>
          <w:t xml:space="preserve">3 </w:t>
        </w:r>
      </w:ins>
      <w:del w:id="32" w:author="Dave Bridges" w:date="2020-03-25T11:10:00Z">
        <w:r w:rsidR="00FC2981" w:rsidDel="00AD6BBC">
          <w:rPr>
            <w:rFonts w:ascii="Arial" w:hAnsi="Arial" w:cs="Arial"/>
            <w:b/>
            <w:color w:val="000000" w:themeColor="text1"/>
            <w:sz w:val="22"/>
            <w:szCs w:val="22"/>
          </w:rPr>
          <w:delText>6</w:delText>
        </w:r>
        <w:r w:rsidRPr="00EF5551" w:rsidDel="00AD6BBC">
          <w:rPr>
            <w:rFonts w:ascii="Arial" w:hAnsi="Arial" w:cs="Arial"/>
            <w:b/>
            <w:color w:val="000000" w:themeColor="text1"/>
            <w:sz w:val="22"/>
            <w:szCs w:val="22"/>
          </w:rPr>
          <w:delText xml:space="preserve"> Milk Volume Production and Pup Weight Change After Nursing </w:delText>
        </w:r>
        <w:r w:rsidR="001B464E" w:rsidRPr="00EF5551" w:rsidDel="00AD6BBC">
          <w:rPr>
            <w:rFonts w:ascii="Arial" w:hAnsi="Arial" w:cs="Arial"/>
            <w:b/>
            <w:color w:val="000000" w:themeColor="text1"/>
            <w:sz w:val="22"/>
            <w:szCs w:val="22"/>
          </w:rPr>
          <w:delText>was</w:delText>
        </w:r>
        <w:r w:rsidRPr="00EF5551" w:rsidDel="00AD6BBC">
          <w:rPr>
            <w:rFonts w:ascii="Arial" w:hAnsi="Arial" w:cs="Arial"/>
            <w:b/>
            <w:color w:val="000000" w:themeColor="text1"/>
            <w:sz w:val="22"/>
            <w:szCs w:val="22"/>
          </w:rPr>
          <w:delText xml:space="preserve"> Similar</w:delText>
        </w:r>
      </w:del>
      <w:ins w:id="33" w:author="Dave Bridges" w:date="2020-03-25T11:10:00Z">
        <w:r w:rsidR="00AD6BBC">
          <w:rPr>
            <w:rFonts w:ascii="Arial" w:hAnsi="Arial" w:cs="Arial"/>
            <w:b/>
            <w:color w:val="000000" w:themeColor="text1"/>
            <w:sz w:val="22"/>
            <w:szCs w:val="22"/>
          </w:rPr>
          <w:t>Adipoc</w:t>
        </w:r>
      </w:ins>
      <w:ins w:id="34" w:author="Dave Bridges" w:date="2020-03-25T11:11:00Z">
        <w:r w:rsidR="00AD6BBC">
          <w:rPr>
            <w:rFonts w:ascii="Arial" w:hAnsi="Arial" w:cs="Arial"/>
            <w:b/>
            <w:color w:val="000000" w:themeColor="text1"/>
            <w:sz w:val="22"/>
            <w:szCs w:val="22"/>
          </w:rPr>
          <w:t>yte</w:t>
        </w:r>
        <w:r w:rsidR="00AD6BBC">
          <w:rPr>
            <w:rFonts w:ascii="Arial" w:hAnsi="Arial" w:cs="Arial"/>
            <w:b/>
            <w:i/>
            <w:color w:val="000000" w:themeColor="text1"/>
            <w:sz w:val="22"/>
            <w:szCs w:val="22"/>
          </w:rPr>
          <w:t xml:space="preserve"> Tsc1 </w:t>
        </w:r>
        <w:r w:rsidR="00AD6BBC">
          <w:rPr>
            <w:rFonts w:ascii="Arial" w:hAnsi="Arial" w:cs="Arial"/>
            <w:b/>
            <w:color w:val="000000" w:themeColor="text1"/>
            <w:sz w:val="22"/>
            <w:szCs w:val="22"/>
          </w:rPr>
          <w:t xml:space="preserve">Dams Produce Similar Volumes of Milk, but with </w:t>
        </w:r>
        <w:commentRangeStart w:id="35"/>
        <w:r w:rsidR="00AD6BBC">
          <w:rPr>
            <w:rFonts w:ascii="Arial" w:hAnsi="Arial" w:cs="Arial"/>
            <w:b/>
            <w:color w:val="000000" w:themeColor="text1"/>
            <w:sz w:val="22"/>
            <w:szCs w:val="22"/>
          </w:rPr>
          <w:t xml:space="preserve">Higher </w:t>
        </w:r>
      </w:ins>
      <w:ins w:id="36" w:author="Dave Bridges" w:date="2020-03-25T11:16:00Z">
        <w:r w:rsidR="004D16AC">
          <w:rPr>
            <w:rFonts w:ascii="Arial" w:hAnsi="Arial" w:cs="Arial"/>
            <w:b/>
            <w:color w:val="000000" w:themeColor="text1"/>
            <w:sz w:val="22"/>
            <w:szCs w:val="22"/>
          </w:rPr>
          <w:t xml:space="preserve">Milk </w:t>
        </w:r>
      </w:ins>
      <w:ins w:id="37" w:author="Dave Bridges" w:date="2020-03-25T11:11:00Z">
        <w:r w:rsidR="00AD6BBC">
          <w:rPr>
            <w:rFonts w:ascii="Arial" w:hAnsi="Arial" w:cs="Arial"/>
            <w:b/>
            <w:color w:val="000000" w:themeColor="text1"/>
            <w:sz w:val="22"/>
            <w:szCs w:val="22"/>
          </w:rPr>
          <w:t>Fat.</w:t>
        </w:r>
      </w:ins>
      <w:commentRangeEnd w:id="35"/>
      <w:ins w:id="38" w:author="Dave Bridges" w:date="2020-03-25T11:16:00Z">
        <w:r w:rsidR="004D16AC">
          <w:rPr>
            <w:rStyle w:val="CommentReference"/>
            <w:rFonts w:asciiTheme="minorHAnsi" w:eastAsiaTheme="minorHAnsi" w:hAnsiTheme="minorHAnsi" w:cstheme="minorBidi"/>
            <w:color w:val="auto"/>
          </w:rPr>
          <w:commentReference w:id="35"/>
        </w:r>
      </w:ins>
    </w:p>
    <w:p w14:paraId="2B5E3A08" w14:textId="0C116C25" w:rsidR="008B3CA4" w:rsidRPr="00EF5551" w:rsidDel="0034722F" w:rsidRDefault="00AD6BBC" w:rsidP="00EF5551">
      <w:pPr>
        <w:spacing w:line="360" w:lineRule="auto"/>
        <w:rPr>
          <w:del w:id="39" w:author="Dave Bridges" w:date="2020-03-25T11:14:00Z"/>
          <w:rFonts w:ascii="Arial" w:hAnsi="Arial" w:cs="Arial"/>
          <w:color w:val="000000" w:themeColor="text1"/>
          <w:sz w:val="22"/>
          <w:szCs w:val="22"/>
        </w:rPr>
      </w:pPr>
      <w:ins w:id="40" w:author="Dave Bridges" w:date="2020-03-25T11:11:00Z">
        <w:r>
          <w:rPr>
            <w:rFonts w:ascii="Arial" w:hAnsi="Arial" w:cs="Arial"/>
            <w:color w:val="000000" w:themeColor="text1"/>
            <w:sz w:val="22"/>
            <w:szCs w:val="22"/>
          </w:rPr>
          <w:t>Based on the changes in offspring weight trajectories, we calculated the mass of milk prod</w:t>
        </w:r>
      </w:ins>
      <w:ins w:id="41" w:author="Dave Bridges" w:date="2020-03-25T11:12:00Z">
        <w:r>
          <w:rPr>
            <w:rFonts w:ascii="Arial" w:hAnsi="Arial" w:cs="Arial"/>
            <w:color w:val="000000" w:themeColor="text1"/>
            <w:sz w:val="22"/>
            <w:szCs w:val="22"/>
          </w:rPr>
          <w:t>uced per dam.  This was calculated by a two</w:t>
        </w:r>
      </w:ins>
      <w:ins w:id="42" w:author="Dave Bridges" w:date="2020-03-25T11:13:00Z">
        <w:r w:rsidR="0047727E">
          <w:rPr>
            <w:rFonts w:ascii="Arial" w:hAnsi="Arial" w:cs="Arial"/>
            <w:color w:val="000000" w:themeColor="text1"/>
            <w:sz w:val="22"/>
            <w:szCs w:val="22"/>
          </w:rPr>
          <w:t>-</w:t>
        </w:r>
      </w:ins>
      <w:ins w:id="43" w:author="Dave Bridges" w:date="2020-03-25T11:12:00Z">
        <w:r>
          <w:rPr>
            <w:rFonts w:ascii="Arial" w:hAnsi="Arial" w:cs="Arial"/>
            <w:color w:val="000000" w:themeColor="text1"/>
            <w:sz w:val="22"/>
            <w:szCs w:val="22"/>
          </w:rPr>
          <w:t>hour separation period and then as t</w:t>
        </w:r>
      </w:ins>
      <w:del w:id="44" w:author="Dave Bridges" w:date="2020-03-25T11:12:00Z">
        <w:r w:rsidR="008B3CA4" w:rsidRPr="00EF5551" w:rsidDel="00AD6BBC">
          <w:rPr>
            <w:rFonts w:ascii="Arial" w:hAnsi="Arial" w:cs="Arial"/>
            <w:color w:val="000000" w:themeColor="text1"/>
            <w:sz w:val="22"/>
            <w:szCs w:val="22"/>
          </w:rPr>
          <w:delText>T</w:delText>
        </w:r>
      </w:del>
      <w:r w:rsidR="008B3CA4" w:rsidRPr="00EF5551">
        <w:rPr>
          <w:rFonts w:ascii="Arial" w:hAnsi="Arial" w:cs="Arial"/>
          <w:color w:val="000000" w:themeColor="text1"/>
          <w:sz w:val="22"/>
          <w:szCs w:val="22"/>
        </w:rPr>
        <w:t>he difference between pup weight after nursing and pup weight before nursing</w:t>
      </w:r>
      <w:del w:id="45" w:author="Dave Bridges" w:date="2020-03-25T11:12:00Z">
        <w:r w:rsidR="008B3CA4" w:rsidRPr="00EF5551" w:rsidDel="00AD6BBC">
          <w:rPr>
            <w:rFonts w:ascii="Arial" w:hAnsi="Arial" w:cs="Arial"/>
            <w:color w:val="000000" w:themeColor="text1"/>
            <w:sz w:val="22"/>
            <w:szCs w:val="22"/>
          </w:rPr>
          <w:delText xml:space="preserve"> (and after a two-hour separation period) </w:delText>
        </w:r>
      </w:del>
      <w:ins w:id="46" w:author="Dave Bridges" w:date="2020-03-25T11:12:00Z">
        <w:r>
          <w:rPr>
            <w:rFonts w:ascii="Arial" w:hAnsi="Arial" w:cs="Arial"/>
            <w:color w:val="000000" w:themeColor="text1"/>
            <w:sz w:val="22"/>
            <w:szCs w:val="22"/>
          </w:rPr>
          <w:t xml:space="preserve">.  As shown in Figure </w:t>
        </w:r>
      </w:ins>
      <w:ins w:id="47" w:author="Dave Bridges" w:date="2020-03-25T11:13:00Z">
        <w:r w:rsidR="0047727E">
          <w:rPr>
            <w:rFonts w:ascii="Arial" w:hAnsi="Arial" w:cs="Arial"/>
            <w:color w:val="000000" w:themeColor="text1"/>
            <w:sz w:val="22"/>
            <w:szCs w:val="22"/>
          </w:rPr>
          <w:t xml:space="preserve">3A, this </w:t>
        </w:r>
      </w:ins>
      <w:r w:rsidR="008B3CA4" w:rsidRPr="00EF5551">
        <w:rPr>
          <w:rFonts w:ascii="Arial" w:hAnsi="Arial" w:cs="Arial"/>
          <w:color w:val="000000" w:themeColor="text1"/>
          <w:sz w:val="22"/>
          <w:szCs w:val="22"/>
        </w:rPr>
        <w:t xml:space="preserve">was not significantly different between groups. </w:t>
      </w:r>
      <w:del w:id="48" w:author="Dave Bridges" w:date="2020-03-25T11:13:00Z">
        <w:r w:rsidR="008B3CA4" w:rsidRPr="00EF5551" w:rsidDel="0047727E">
          <w:rPr>
            <w:rFonts w:ascii="Arial" w:hAnsi="Arial" w:cs="Arial"/>
            <w:color w:val="000000" w:themeColor="text1"/>
            <w:sz w:val="22"/>
            <w:szCs w:val="22"/>
          </w:rPr>
          <w:delText>The delta weight change per pup after nursing was similar between pups of KO and WT dams. The weight change of KO and WT dams before and after nursing was not significantly different between dams.</w:delText>
        </w:r>
      </w:del>
      <w:ins w:id="49" w:author="Dave Bridges" w:date="2020-03-25T11:13:00Z">
        <w:r w:rsidR="0047727E">
          <w:rPr>
            <w:rFonts w:ascii="Arial" w:hAnsi="Arial" w:cs="Arial"/>
            <w:color w:val="000000" w:themeColor="text1"/>
            <w:sz w:val="22"/>
            <w:szCs w:val="22"/>
          </w:rPr>
          <w:t>Similar data were obtained by measuring the dams pre- and post- lactation.</w:t>
        </w:r>
      </w:ins>
      <w:ins w:id="50" w:author="Dave Bridges" w:date="2020-03-25T11:14:00Z">
        <w:r w:rsidR="0034722F">
          <w:rPr>
            <w:rFonts w:ascii="Arial" w:hAnsi="Arial" w:cs="Arial"/>
            <w:color w:val="000000" w:themeColor="text1"/>
            <w:sz w:val="22"/>
            <w:szCs w:val="22"/>
          </w:rPr>
          <w:t xml:space="preserve">  To test milk composition, milk was extracted from dams at PND 16.5.  </w:t>
        </w:r>
      </w:ins>
    </w:p>
    <w:p w14:paraId="58E5178D" w14:textId="3CB23231" w:rsidR="008B3CA4" w:rsidRPr="00EF5551" w:rsidDel="0034722F" w:rsidRDefault="008B3CA4" w:rsidP="00EF5551">
      <w:pPr>
        <w:spacing w:line="360" w:lineRule="auto"/>
        <w:rPr>
          <w:del w:id="51" w:author="Dave Bridges" w:date="2020-03-25T11:14:00Z"/>
          <w:rFonts w:ascii="Arial" w:hAnsi="Arial" w:cs="Arial"/>
          <w:color w:val="000000" w:themeColor="text1"/>
          <w:sz w:val="22"/>
          <w:szCs w:val="22"/>
        </w:rPr>
      </w:pPr>
    </w:p>
    <w:p w14:paraId="67C56379" w14:textId="425012E0" w:rsidR="008B3CA4" w:rsidRPr="00EF5551" w:rsidDel="0047727E" w:rsidRDefault="008D31D2" w:rsidP="00EF5551">
      <w:pPr>
        <w:pStyle w:val="Heading2"/>
        <w:spacing w:line="360" w:lineRule="auto"/>
        <w:rPr>
          <w:del w:id="52" w:author="Dave Bridges" w:date="2020-03-25T11:13:00Z"/>
          <w:rFonts w:ascii="Arial" w:hAnsi="Arial" w:cs="Arial"/>
          <w:b/>
          <w:color w:val="000000" w:themeColor="text1"/>
          <w:sz w:val="22"/>
          <w:szCs w:val="22"/>
        </w:rPr>
      </w:pPr>
      <w:del w:id="53" w:author="Dave Bridges" w:date="2020-03-25T11:13:00Z">
        <w:r w:rsidRPr="00EF5551" w:rsidDel="0047727E">
          <w:rPr>
            <w:rFonts w:ascii="Arial" w:hAnsi="Arial" w:cs="Arial"/>
            <w:b/>
            <w:color w:val="000000" w:themeColor="text1"/>
            <w:sz w:val="22"/>
            <w:szCs w:val="22"/>
          </w:rPr>
          <w:delText>3.</w:delText>
        </w:r>
        <w:r w:rsidR="00FC2981" w:rsidDel="0047727E">
          <w:rPr>
            <w:rFonts w:ascii="Arial" w:hAnsi="Arial" w:cs="Arial"/>
            <w:b/>
            <w:color w:val="000000" w:themeColor="text1"/>
            <w:sz w:val="22"/>
            <w:szCs w:val="22"/>
          </w:rPr>
          <w:delText>7</w:delText>
        </w:r>
        <w:r w:rsidRPr="00EF5551" w:rsidDel="0047727E">
          <w:rPr>
            <w:rFonts w:ascii="Arial" w:hAnsi="Arial" w:cs="Arial"/>
            <w:b/>
            <w:color w:val="000000" w:themeColor="text1"/>
            <w:sz w:val="22"/>
            <w:szCs w:val="22"/>
          </w:rPr>
          <w:delText xml:space="preserve"> </w:delText>
        </w:r>
        <w:r w:rsidR="008B3CA4" w:rsidRPr="00EF5551" w:rsidDel="0047727E">
          <w:rPr>
            <w:rFonts w:ascii="Arial" w:hAnsi="Arial" w:cs="Arial"/>
            <w:b/>
            <w:color w:val="000000" w:themeColor="text1"/>
            <w:sz w:val="22"/>
            <w:szCs w:val="22"/>
          </w:rPr>
          <w:delText xml:space="preserve">Mammary Gland Weights of KO Dams </w:delText>
        </w:r>
        <w:r w:rsidR="001B464E" w:rsidRPr="00EF5551" w:rsidDel="0047727E">
          <w:rPr>
            <w:rFonts w:ascii="Arial" w:hAnsi="Arial" w:cs="Arial"/>
            <w:b/>
            <w:color w:val="000000" w:themeColor="text1"/>
            <w:sz w:val="22"/>
            <w:szCs w:val="22"/>
          </w:rPr>
          <w:delText>were</w:delText>
        </w:r>
        <w:r w:rsidR="008B3CA4" w:rsidRPr="00EF5551" w:rsidDel="0047727E">
          <w:rPr>
            <w:rFonts w:ascii="Arial" w:hAnsi="Arial" w:cs="Arial"/>
            <w:b/>
            <w:color w:val="000000" w:themeColor="text1"/>
            <w:sz w:val="22"/>
            <w:szCs w:val="22"/>
          </w:rPr>
          <w:delText xml:space="preserve"> Lighter</w:delText>
        </w:r>
      </w:del>
    </w:p>
    <w:p w14:paraId="1A85FE56" w14:textId="40A626B8" w:rsidR="008B3CA4" w:rsidRPr="00EF5551" w:rsidDel="0047727E" w:rsidRDefault="008B3CA4" w:rsidP="00EF5551">
      <w:pPr>
        <w:spacing w:line="360" w:lineRule="auto"/>
        <w:rPr>
          <w:del w:id="54" w:author="Dave Bridges" w:date="2020-03-25T11:13:00Z"/>
          <w:rFonts w:ascii="Arial" w:hAnsi="Arial" w:cs="Arial"/>
          <w:color w:val="000000" w:themeColor="text1"/>
          <w:sz w:val="22"/>
          <w:szCs w:val="22"/>
        </w:rPr>
      </w:pPr>
      <w:del w:id="55" w:author="Dave Bridges" w:date="2020-03-25T11:13:00Z">
        <w:r w:rsidRPr="00EF5551" w:rsidDel="0047727E">
          <w:rPr>
            <w:rFonts w:ascii="Arial" w:hAnsi="Arial" w:cs="Arial"/>
            <w:color w:val="000000" w:themeColor="text1"/>
            <w:sz w:val="22"/>
            <w:szCs w:val="22"/>
          </w:rPr>
          <w:delText>At PND16.5, the lower abdominal and inguinal mammary glands were collected and weighed from KO and WT dams. The right lower mammary glands of KO dams were significantly lighter than those of WT dams (p=0.042). Left lower mammary glands of KO dams significantly weighed less than those of WT dams (p=0.001).</w:delText>
        </w:r>
      </w:del>
    </w:p>
    <w:p w14:paraId="217AF9DE" w14:textId="28CB6A3F" w:rsidR="008B3CA4" w:rsidRPr="00EF5551" w:rsidDel="0034722F" w:rsidRDefault="008B3CA4" w:rsidP="00EF5551">
      <w:pPr>
        <w:spacing w:line="360" w:lineRule="auto"/>
        <w:rPr>
          <w:del w:id="56" w:author="Dave Bridges" w:date="2020-03-25T11:14:00Z"/>
          <w:rFonts w:ascii="Arial" w:hAnsi="Arial" w:cs="Arial"/>
          <w:color w:val="000000" w:themeColor="text1"/>
          <w:sz w:val="22"/>
          <w:szCs w:val="22"/>
        </w:rPr>
      </w:pPr>
    </w:p>
    <w:p w14:paraId="05D07E36" w14:textId="4BC7BC8D" w:rsidR="008B3CA4" w:rsidRPr="00EF5551" w:rsidDel="0034722F" w:rsidRDefault="008D31D2" w:rsidP="00EF5551">
      <w:pPr>
        <w:pStyle w:val="Heading2"/>
        <w:spacing w:line="360" w:lineRule="auto"/>
        <w:rPr>
          <w:del w:id="57" w:author="Dave Bridges" w:date="2020-03-25T11:14:00Z"/>
          <w:rFonts w:ascii="Arial" w:hAnsi="Arial" w:cs="Arial"/>
          <w:b/>
          <w:color w:val="000000" w:themeColor="text1"/>
          <w:sz w:val="22"/>
          <w:szCs w:val="22"/>
        </w:rPr>
      </w:pPr>
      <w:del w:id="58" w:author="Dave Bridges" w:date="2020-03-25T11:14:00Z">
        <w:r w:rsidRPr="00EF5551" w:rsidDel="0034722F">
          <w:rPr>
            <w:rFonts w:ascii="Arial" w:hAnsi="Arial" w:cs="Arial"/>
            <w:b/>
            <w:color w:val="000000" w:themeColor="text1"/>
            <w:sz w:val="22"/>
            <w:szCs w:val="22"/>
          </w:rPr>
          <w:delText>3.</w:delText>
        </w:r>
        <w:r w:rsidR="00FC2981" w:rsidDel="0034722F">
          <w:rPr>
            <w:rFonts w:ascii="Arial" w:hAnsi="Arial" w:cs="Arial"/>
            <w:b/>
            <w:color w:val="000000" w:themeColor="text1"/>
            <w:sz w:val="22"/>
            <w:szCs w:val="22"/>
          </w:rPr>
          <w:delText>8</w:delText>
        </w:r>
        <w:r w:rsidRPr="00EF5551" w:rsidDel="0034722F">
          <w:rPr>
            <w:rFonts w:ascii="Arial" w:hAnsi="Arial" w:cs="Arial"/>
            <w:b/>
            <w:color w:val="000000" w:themeColor="text1"/>
            <w:sz w:val="22"/>
            <w:szCs w:val="22"/>
          </w:rPr>
          <w:delText xml:space="preserve"> </w:delText>
        </w:r>
        <w:r w:rsidR="008B3CA4" w:rsidRPr="00EF5551" w:rsidDel="0034722F">
          <w:rPr>
            <w:rFonts w:ascii="Arial" w:hAnsi="Arial" w:cs="Arial"/>
            <w:b/>
            <w:color w:val="000000" w:themeColor="text1"/>
            <w:sz w:val="22"/>
            <w:szCs w:val="22"/>
          </w:rPr>
          <w:delText>Milk Fat Composition is Higher in KO Dams</w:delText>
        </w:r>
        <w:r w:rsidR="00FC2981" w:rsidDel="0034722F">
          <w:rPr>
            <w:rFonts w:ascii="Arial" w:hAnsi="Arial" w:cs="Arial"/>
            <w:b/>
            <w:color w:val="000000" w:themeColor="text1"/>
            <w:sz w:val="22"/>
            <w:szCs w:val="22"/>
          </w:rPr>
          <w:delText xml:space="preserve"> – Milk TG content will be analyzed</w:delText>
        </w:r>
      </w:del>
    </w:p>
    <w:p w14:paraId="2A8698D0" w14:textId="46C3B279" w:rsidR="008B3CA4" w:rsidRPr="00266802" w:rsidDel="00266802" w:rsidRDefault="008B3CA4" w:rsidP="00EF5551">
      <w:pPr>
        <w:spacing w:line="360" w:lineRule="auto"/>
        <w:rPr>
          <w:del w:id="59" w:author="Dave Bridges" w:date="2020-03-25T11:15:00Z"/>
          <w:rFonts w:ascii="Arial" w:hAnsi="Arial" w:cs="Arial"/>
          <w:color w:val="000000" w:themeColor="text1"/>
          <w:sz w:val="22"/>
          <w:szCs w:val="22"/>
        </w:rPr>
      </w:pP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fat analysis revealed that milk of KO dams had higher fat percentage than milk of WT dams </w:t>
      </w:r>
      <w:r w:rsidRPr="00965A52">
        <w:rPr>
          <w:rFonts w:ascii="Arial" w:hAnsi="Arial" w:cs="Arial"/>
          <w:color w:val="000000" w:themeColor="text1"/>
          <w:sz w:val="22"/>
          <w:szCs w:val="22"/>
          <w:rPrChange w:id="60" w:author="Dave Bridges" w:date="2020-03-25T11:16:00Z">
            <w:rPr>
              <w:rFonts w:ascii="Arial" w:hAnsi="Arial" w:cs="Arial"/>
              <w:color w:val="000000" w:themeColor="text1"/>
              <w:sz w:val="22"/>
              <w:szCs w:val="22"/>
              <w:highlight w:val="yellow"/>
            </w:rPr>
          </w:rPrChange>
        </w:rPr>
        <w:t>(</w:t>
      </w:r>
      <w:ins w:id="61" w:author="Dave Bridges" w:date="2020-03-25T11:16:00Z">
        <w:r w:rsidR="00965A52" w:rsidRPr="00965A52">
          <w:rPr>
            <w:rFonts w:ascii="Arial" w:hAnsi="Arial" w:cs="Arial"/>
            <w:color w:val="000000" w:themeColor="text1"/>
            <w:sz w:val="22"/>
            <w:szCs w:val="22"/>
            <w:rPrChange w:id="62" w:author="Dave Bridges" w:date="2020-03-25T11:16:00Z">
              <w:rPr>
                <w:rFonts w:ascii="Arial" w:hAnsi="Arial" w:cs="Arial"/>
                <w:color w:val="000000" w:themeColor="text1"/>
                <w:sz w:val="22"/>
                <w:szCs w:val="22"/>
                <w:highlight w:val="yellow"/>
              </w:rPr>
            </w:rPrChange>
          </w:rPr>
          <w:t xml:space="preserve">Figure 3B; </w:t>
        </w:r>
      </w:ins>
      <w:commentRangeStart w:id="63"/>
      <w:r w:rsidRPr="00965A52">
        <w:rPr>
          <w:rFonts w:ascii="Arial" w:hAnsi="Arial" w:cs="Arial"/>
          <w:color w:val="000000" w:themeColor="text1"/>
          <w:sz w:val="22"/>
          <w:szCs w:val="22"/>
          <w:rPrChange w:id="64" w:author="Dave Bridges" w:date="2020-03-25T11:16:00Z">
            <w:rPr>
              <w:rFonts w:ascii="Arial" w:hAnsi="Arial" w:cs="Arial"/>
              <w:color w:val="000000" w:themeColor="text1"/>
              <w:sz w:val="22"/>
              <w:szCs w:val="22"/>
              <w:highlight w:val="yellow"/>
            </w:rPr>
          </w:rPrChange>
        </w:rPr>
        <w:t>p</w:t>
      </w:r>
      <w:commentRangeEnd w:id="63"/>
      <w:r w:rsidR="0034722F" w:rsidRPr="00965A52">
        <w:rPr>
          <w:rStyle w:val="CommentReference"/>
        </w:rPr>
        <w:commentReference w:id="63"/>
      </w:r>
      <w:r w:rsidRPr="00965A52">
        <w:rPr>
          <w:rFonts w:ascii="Arial" w:hAnsi="Arial" w:cs="Arial"/>
          <w:color w:val="000000" w:themeColor="text1"/>
          <w:sz w:val="22"/>
          <w:szCs w:val="22"/>
          <w:rPrChange w:id="65" w:author="Dave Bridges" w:date="2020-03-25T11:16:00Z">
            <w:rPr>
              <w:rFonts w:ascii="Arial" w:hAnsi="Arial" w:cs="Arial"/>
              <w:color w:val="000000" w:themeColor="text1"/>
              <w:sz w:val="22"/>
              <w:szCs w:val="22"/>
              <w:highlight w:val="yellow"/>
            </w:rPr>
          </w:rPrChange>
        </w:rPr>
        <w:t>=</w:t>
      </w:r>
      <w:commentRangeStart w:id="66"/>
      <w:r w:rsidRPr="00965A52">
        <w:rPr>
          <w:rFonts w:ascii="Arial" w:hAnsi="Arial" w:cs="Arial"/>
          <w:color w:val="000000" w:themeColor="text1"/>
          <w:sz w:val="22"/>
          <w:szCs w:val="22"/>
          <w:rPrChange w:id="67" w:author="Dave Bridges" w:date="2020-03-25T11:16:00Z">
            <w:rPr>
              <w:rFonts w:ascii="Arial" w:hAnsi="Arial" w:cs="Arial"/>
              <w:color w:val="000000" w:themeColor="text1"/>
              <w:sz w:val="22"/>
              <w:szCs w:val="22"/>
              <w:highlight w:val="yellow"/>
            </w:rPr>
          </w:rPrChange>
        </w:rPr>
        <w:t>XXX</w:t>
      </w:r>
      <w:commentRangeEnd w:id="66"/>
      <w:r w:rsidR="00965A52">
        <w:rPr>
          <w:rStyle w:val="CommentReference"/>
        </w:rPr>
        <w:commentReference w:id="66"/>
      </w:r>
      <w:r w:rsidRPr="00965A52">
        <w:rPr>
          <w:rFonts w:ascii="Arial" w:hAnsi="Arial" w:cs="Arial"/>
          <w:color w:val="000000" w:themeColor="text1"/>
          <w:sz w:val="22"/>
          <w:szCs w:val="22"/>
          <w:rPrChange w:id="68" w:author="Dave Bridges" w:date="2020-03-25T11:16:00Z">
            <w:rPr>
              <w:rFonts w:ascii="Arial" w:hAnsi="Arial" w:cs="Arial"/>
              <w:color w:val="000000" w:themeColor="text1"/>
              <w:sz w:val="22"/>
              <w:szCs w:val="22"/>
              <w:highlight w:val="yellow"/>
            </w:rPr>
          </w:rPrChange>
        </w:rPr>
        <w:t>).</w:t>
      </w:r>
      <w:ins w:id="69" w:author="Dave Bridges" w:date="2020-03-25T11:15:00Z">
        <w:r w:rsidR="00266802">
          <w:rPr>
            <w:rFonts w:ascii="Arial" w:hAnsi="Arial" w:cs="Arial"/>
            <w:b/>
            <w:color w:val="000000" w:themeColor="text1"/>
            <w:sz w:val="22"/>
            <w:szCs w:val="22"/>
          </w:rPr>
          <w:t xml:space="preserve">  </w:t>
        </w:r>
      </w:ins>
      <w:ins w:id="70" w:author="Dave Bridges" w:date="2020-03-25T11:17:00Z">
        <w:r w:rsidR="008E6AF3">
          <w:rPr>
            <w:rFonts w:ascii="Arial" w:hAnsi="Arial" w:cs="Arial"/>
            <w:color w:val="000000" w:themeColor="text1"/>
            <w:sz w:val="22"/>
            <w:szCs w:val="22"/>
          </w:rPr>
          <w:t xml:space="preserve">To assess total milk protein, we </w:t>
        </w:r>
        <w:commentRangeStart w:id="71"/>
        <w:r w:rsidR="008E6AF3">
          <w:rPr>
            <w:rFonts w:ascii="Arial" w:hAnsi="Arial" w:cs="Arial"/>
            <w:color w:val="000000" w:themeColor="text1"/>
            <w:sz w:val="22"/>
            <w:szCs w:val="22"/>
          </w:rPr>
          <w:t>XXX</w:t>
        </w:r>
      </w:ins>
      <w:commentRangeEnd w:id="71"/>
      <w:ins w:id="72" w:author="Dave Bridges" w:date="2020-03-25T11:18:00Z">
        <w:r w:rsidR="008E6AF3">
          <w:rPr>
            <w:rStyle w:val="CommentReference"/>
          </w:rPr>
          <w:commentReference w:id="71"/>
        </w:r>
      </w:ins>
      <w:ins w:id="73" w:author="Dave Bridges" w:date="2020-03-25T11:17:00Z">
        <w:r w:rsidR="008E6AF3">
          <w:rPr>
            <w:rFonts w:ascii="Arial" w:hAnsi="Arial" w:cs="Arial"/>
            <w:color w:val="000000" w:themeColor="text1"/>
            <w:sz w:val="22"/>
            <w:szCs w:val="22"/>
          </w:rPr>
          <w:t>.  At an individual milk protein level, milk</w:t>
        </w:r>
      </w:ins>
      <w:ins w:id="74" w:author="Dave Bridges" w:date="2020-03-25T11:15:00Z">
        <w:r w:rsidR="00266802">
          <w:rPr>
            <w:rFonts w:ascii="Arial" w:hAnsi="Arial" w:cs="Arial"/>
            <w:color w:val="000000" w:themeColor="text1"/>
            <w:sz w:val="22"/>
            <w:szCs w:val="22"/>
          </w:rPr>
          <w:t xml:space="preserve"> proteins were separated by electrophoresis and quantified by densitometry.  </w:t>
        </w:r>
      </w:ins>
      <w:ins w:id="75" w:author="Dave Bridges" w:date="2020-03-25T11:18:00Z">
        <w:r w:rsidR="00254644">
          <w:rPr>
            <w:rFonts w:ascii="Arial" w:hAnsi="Arial" w:cs="Arial"/>
            <w:color w:val="000000" w:themeColor="text1"/>
            <w:sz w:val="22"/>
            <w:szCs w:val="22"/>
          </w:rPr>
          <w:t xml:space="preserve">The </w:t>
        </w:r>
      </w:ins>
    </w:p>
    <w:p w14:paraId="08A12A13" w14:textId="77777777" w:rsidR="008B3CA4" w:rsidRPr="00EF5551" w:rsidDel="00266802" w:rsidRDefault="008B3CA4" w:rsidP="00EF5551">
      <w:pPr>
        <w:pStyle w:val="Heading2"/>
        <w:spacing w:line="360" w:lineRule="auto"/>
        <w:rPr>
          <w:del w:id="76" w:author="Dave Bridges" w:date="2020-03-25T11:15:00Z"/>
          <w:rFonts w:ascii="Arial" w:hAnsi="Arial" w:cs="Arial"/>
          <w:color w:val="000000" w:themeColor="text1"/>
          <w:sz w:val="22"/>
          <w:szCs w:val="22"/>
        </w:rPr>
      </w:pPr>
    </w:p>
    <w:p w14:paraId="29D7CB75" w14:textId="10BBC5F3" w:rsidR="008B3CA4" w:rsidRPr="00EF5551" w:rsidDel="00266802" w:rsidRDefault="008D31D2" w:rsidP="00EF5551">
      <w:pPr>
        <w:pStyle w:val="Heading2"/>
        <w:spacing w:line="360" w:lineRule="auto"/>
        <w:rPr>
          <w:del w:id="77" w:author="Dave Bridges" w:date="2020-03-25T11:15:00Z"/>
          <w:rFonts w:ascii="Arial" w:hAnsi="Arial" w:cs="Arial"/>
          <w:b/>
          <w:color w:val="000000" w:themeColor="text1"/>
          <w:sz w:val="22"/>
          <w:szCs w:val="22"/>
        </w:rPr>
      </w:pPr>
      <w:del w:id="78" w:author="Dave Bridges" w:date="2020-03-25T11:15:00Z">
        <w:r w:rsidRPr="00EF5551" w:rsidDel="00266802">
          <w:rPr>
            <w:rFonts w:ascii="Arial" w:hAnsi="Arial" w:cs="Arial"/>
            <w:b/>
            <w:color w:val="000000" w:themeColor="text1"/>
            <w:sz w:val="22"/>
            <w:szCs w:val="22"/>
          </w:rPr>
          <w:delText>3.</w:delText>
        </w:r>
        <w:r w:rsidR="00FC2981" w:rsidDel="00266802">
          <w:rPr>
            <w:rFonts w:ascii="Arial" w:hAnsi="Arial" w:cs="Arial"/>
            <w:b/>
            <w:color w:val="000000" w:themeColor="text1"/>
            <w:sz w:val="22"/>
            <w:szCs w:val="22"/>
          </w:rPr>
          <w:delText>9</w:delText>
        </w:r>
        <w:r w:rsidRPr="00EF5551" w:rsidDel="00266802">
          <w:rPr>
            <w:rFonts w:ascii="Arial" w:hAnsi="Arial" w:cs="Arial"/>
            <w:b/>
            <w:color w:val="000000" w:themeColor="text1"/>
            <w:sz w:val="22"/>
            <w:szCs w:val="22"/>
          </w:rPr>
          <w:delText xml:space="preserve"> </w:delText>
        </w:r>
        <w:r w:rsidR="008B3CA4" w:rsidRPr="00EF5551" w:rsidDel="00266802">
          <w:rPr>
            <w:rFonts w:ascii="Arial" w:hAnsi="Arial" w:cs="Arial"/>
            <w:b/>
            <w:color w:val="000000" w:themeColor="text1"/>
            <w:sz w:val="22"/>
            <w:szCs w:val="22"/>
          </w:rPr>
          <w:delText>Milk Protein Composition is Higher in KO Dams</w:delText>
        </w:r>
      </w:del>
    </w:p>
    <w:p w14:paraId="2FAC0380" w14:textId="1028B69C" w:rsidR="008B3CA4" w:rsidRDefault="00254644" w:rsidP="00EF5551">
      <w:pPr>
        <w:spacing w:line="360" w:lineRule="auto"/>
        <w:rPr>
          <w:rFonts w:ascii="Arial" w:hAnsi="Arial" w:cs="Arial"/>
          <w:color w:val="000000" w:themeColor="text1"/>
          <w:sz w:val="22"/>
          <w:szCs w:val="22"/>
        </w:rPr>
      </w:pPr>
      <w:ins w:id="79" w:author="Dave Bridges" w:date="2020-03-25T11:18:00Z">
        <w:r>
          <w:rPr>
            <w:rFonts w:ascii="Arial" w:hAnsi="Arial" w:cs="Arial"/>
            <w:color w:val="000000" w:themeColor="text1"/>
            <w:sz w:val="22"/>
            <w:szCs w:val="22"/>
          </w:rPr>
          <w:t>m</w:t>
        </w:r>
      </w:ins>
      <w:del w:id="80" w:author="Dave Bridges" w:date="2020-03-25T11:18:00Z">
        <w:r w:rsidR="008B3CA4" w:rsidRPr="00EF5551" w:rsidDel="00254644">
          <w:rPr>
            <w:rFonts w:ascii="Arial" w:hAnsi="Arial" w:cs="Arial"/>
            <w:color w:val="000000" w:themeColor="text1"/>
            <w:sz w:val="22"/>
            <w:szCs w:val="22"/>
          </w:rPr>
          <w:delText>M</w:delText>
        </w:r>
      </w:del>
      <w:r w:rsidR="008B3CA4" w:rsidRPr="00EF5551">
        <w:rPr>
          <w:rFonts w:ascii="Arial" w:hAnsi="Arial" w:cs="Arial"/>
          <w:color w:val="000000" w:themeColor="text1"/>
          <w:sz w:val="22"/>
          <w:szCs w:val="22"/>
        </w:rPr>
        <w:t xml:space="preserve">ilk of </w:t>
      </w:r>
      <w:del w:id="81" w:author="Dave Bridges" w:date="2020-03-25T11:15:00Z">
        <w:r w:rsidR="008B3CA4" w:rsidRPr="00EF5551" w:rsidDel="00266802">
          <w:rPr>
            <w:rFonts w:ascii="Arial" w:hAnsi="Arial" w:cs="Arial"/>
            <w:color w:val="000000" w:themeColor="text1"/>
            <w:sz w:val="22"/>
            <w:szCs w:val="22"/>
          </w:rPr>
          <w:delText xml:space="preserve">KO </w:delText>
        </w:r>
      </w:del>
      <w:ins w:id="82" w:author="Dave Bridges" w:date="2020-03-25T11:15:00Z">
        <w:r w:rsidR="00266802">
          <w:rPr>
            <w:rFonts w:ascii="Arial" w:hAnsi="Arial" w:cs="Arial"/>
            <w:color w:val="000000" w:themeColor="text1"/>
            <w:sz w:val="22"/>
            <w:szCs w:val="22"/>
          </w:rPr>
          <w:t xml:space="preserve">adipocyte </w:t>
        </w:r>
        <w:r w:rsidR="00266802">
          <w:rPr>
            <w:rFonts w:ascii="Arial" w:hAnsi="Arial" w:cs="Arial"/>
            <w:i/>
            <w:color w:val="000000" w:themeColor="text1"/>
            <w:sz w:val="22"/>
            <w:szCs w:val="22"/>
          </w:rPr>
          <w:t>Tsc1</w:t>
        </w:r>
        <w:r w:rsidR="00266802" w:rsidRPr="00EF5551">
          <w:rPr>
            <w:rFonts w:ascii="Arial" w:hAnsi="Arial" w:cs="Arial"/>
            <w:color w:val="000000" w:themeColor="text1"/>
            <w:sz w:val="22"/>
            <w:szCs w:val="22"/>
          </w:rPr>
          <w:t xml:space="preserve"> </w:t>
        </w:r>
      </w:ins>
      <w:r w:rsidR="008B3CA4" w:rsidRPr="00EF5551">
        <w:rPr>
          <w:rFonts w:ascii="Arial" w:hAnsi="Arial" w:cs="Arial"/>
          <w:color w:val="000000" w:themeColor="text1"/>
          <w:sz w:val="22"/>
          <w:szCs w:val="22"/>
        </w:rPr>
        <w:t xml:space="preserve">dams had </w:t>
      </w:r>
      <w:commentRangeStart w:id="83"/>
      <w:r w:rsidR="008B3CA4" w:rsidRPr="00EF5551">
        <w:rPr>
          <w:rFonts w:ascii="Arial" w:hAnsi="Arial" w:cs="Arial"/>
          <w:color w:val="000000" w:themeColor="text1"/>
          <w:sz w:val="22"/>
          <w:szCs w:val="22"/>
        </w:rPr>
        <w:t xml:space="preserve">higher </w:t>
      </w:r>
      <w:commentRangeEnd w:id="83"/>
      <w:r>
        <w:rPr>
          <w:rStyle w:val="CommentReference"/>
        </w:rPr>
        <w:commentReference w:id="83"/>
      </w:r>
      <w:r w:rsidR="008B3CA4" w:rsidRPr="00EF5551">
        <w:rPr>
          <w:rFonts w:ascii="Arial" w:hAnsi="Arial" w:cs="Arial"/>
          <w:color w:val="000000" w:themeColor="text1"/>
          <w:sz w:val="22"/>
          <w:szCs w:val="22"/>
        </w:rPr>
        <w:t xml:space="preserve">whey alpha protein (WAP) (p=0.033) </w:t>
      </w:r>
      <w:commentRangeStart w:id="84"/>
      <w:r w:rsidR="008B3CA4" w:rsidRPr="00EF5551">
        <w:rPr>
          <w:rFonts w:ascii="Arial" w:hAnsi="Arial" w:cs="Arial"/>
          <w:color w:val="000000" w:themeColor="text1"/>
          <w:sz w:val="22"/>
          <w:szCs w:val="22"/>
        </w:rPr>
        <w:t xml:space="preserve">and alpha-Casein protein </w:t>
      </w:r>
      <w:commentRangeEnd w:id="84"/>
      <w:r>
        <w:rPr>
          <w:rStyle w:val="CommentReference"/>
        </w:rPr>
        <w:commentReference w:id="84"/>
      </w:r>
      <w:r w:rsidR="008B3CA4" w:rsidRPr="00EF5551">
        <w:rPr>
          <w:rFonts w:ascii="Arial" w:hAnsi="Arial" w:cs="Arial"/>
          <w:color w:val="000000" w:themeColor="text1"/>
          <w:sz w:val="22"/>
          <w:szCs w:val="22"/>
        </w:rPr>
        <w:t>(p=0.045) percentages compared to milk of WT dams. Other milk proteins including beta-Casein, lactoferrin, and albumin were similar between milk of KO and WT dams.</w:t>
      </w:r>
      <w:ins w:id="85" w:author="Dave Bridges" w:date="2020-03-25T11:19:00Z">
        <w:r>
          <w:rPr>
            <w:rFonts w:ascii="Arial" w:hAnsi="Arial" w:cs="Arial"/>
            <w:color w:val="000000" w:themeColor="text1"/>
            <w:sz w:val="22"/>
            <w:szCs w:val="22"/>
          </w:rPr>
          <w:t xml:space="preserve">  In terms of milk</w:t>
        </w:r>
      </w:ins>
      <w:ins w:id="86" w:author="Dave Bridges" w:date="2020-03-25T11:20:00Z">
        <w:r>
          <w:rPr>
            <w:rFonts w:ascii="Arial" w:hAnsi="Arial" w:cs="Arial"/>
            <w:color w:val="000000" w:themeColor="text1"/>
            <w:sz w:val="22"/>
            <w:szCs w:val="22"/>
          </w:rPr>
          <w:t xml:space="preserve"> lactose </w:t>
        </w:r>
        <w:commentRangeStart w:id="87"/>
        <w:r>
          <w:rPr>
            <w:rFonts w:ascii="Arial" w:hAnsi="Arial" w:cs="Arial"/>
            <w:color w:val="000000" w:themeColor="text1"/>
            <w:sz w:val="22"/>
            <w:szCs w:val="22"/>
          </w:rPr>
          <w:t>XXX</w:t>
        </w:r>
        <w:commentRangeEnd w:id="87"/>
        <w:r>
          <w:rPr>
            <w:rStyle w:val="CommentReference"/>
          </w:rPr>
          <w:commentReference w:id="87"/>
        </w:r>
        <w:r>
          <w:rPr>
            <w:rFonts w:ascii="Arial" w:hAnsi="Arial" w:cs="Arial"/>
            <w:color w:val="000000" w:themeColor="text1"/>
            <w:sz w:val="22"/>
            <w:szCs w:val="22"/>
          </w:rPr>
          <w:t>.</w:t>
        </w:r>
      </w:ins>
    </w:p>
    <w:p w14:paraId="58D02E8A" w14:textId="3BA37A03" w:rsidR="00FC2981" w:rsidRPr="00EF5551" w:rsidDel="00254644" w:rsidRDefault="00FC2981" w:rsidP="00FC2981">
      <w:pPr>
        <w:keepNext/>
        <w:keepLines/>
        <w:spacing w:before="480" w:line="360" w:lineRule="auto"/>
        <w:outlineLvl w:val="0"/>
        <w:rPr>
          <w:del w:id="88" w:author="Dave Bridges" w:date="2020-03-25T11:25:00Z"/>
          <w:rFonts w:ascii="Arial" w:eastAsia="MS PMincho" w:hAnsi="Arial" w:cs="Arial"/>
          <w:b/>
          <w:bCs/>
          <w:color w:val="000000" w:themeColor="text1"/>
          <w:sz w:val="22"/>
          <w:szCs w:val="22"/>
        </w:rPr>
      </w:pPr>
      <w:del w:id="89" w:author="Dave Bridges" w:date="2020-03-25T11:25:00Z">
        <w:r w:rsidRPr="00FC2981" w:rsidDel="00254644">
          <w:rPr>
            <w:rFonts w:ascii="Arial" w:eastAsia="MS PMincho" w:hAnsi="Arial" w:cs="Arial"/>
            <w:b/>
            <w:bCs/>
            <w:color w:val="000000" w:themeColor="text1"/>
            <w:sz w:val="22"/>
            <w:szCs w:val="22"/>
            <w:highlight w:val="yellow"/>
          </w:rPr>
          <w:delText>3.10 Milk Lactose Composition-Pending YSI implementation</w:delText>
        </w:r>
      </w:del>
    </w:p>
    <w:p w14:paraId="3D4866E6" w14:textId="45E7A966" w:rsidR="00FC2981" w:rsidRDefault="00FC2981" w:rsidP="00EF5551">
      <w:pPr>
        <w:spacing w:line="360" w:lineRule="auto"/>
        <w:rPr>
          <w:ins w:id="90" w:author="Dave Bridges" w:date="2020-03-25T11:14:00Z"/>
          <w:rFonts w:ascii="Arial" w:hAnsi="Arial" w:cs="Arial"/>
          <w:color w:val="000000" w:themeColor="text1"/>
          <w:sz w:val="22"/>
          <w:szCs w:val="22"/>
        </w:rPr>
      </w:pPr>
    </w:p>
    <w:p w14:paraId="23F983E8" w14:textId="77777777" w:rsidR="0047727E" w:rsidRPr="00EF5551" w:rsidRDefault="0047727E" w:rsidP="0047727E">
      <w:pPr>
        <w:pStyle w:val="Heading2"/>
        <w:spacing w:line="360" w:lineRule="auto"/>
        <w:rPr>
          <w:ins w:id="91" w:author="Dave Bridges" w:date="2020-03-25T11:14:00Z"/>
          <w:rFonts w:ascii="Arial" w:hAnsi="Arial" w:cs="Arial"/>
          <w:b/>
          <w:color w:val="000000" w:themeColor="text1"/>
          <w:sz w:val="22"/>
          <w:szCs w:val="22"/>
        </w:rPr>
      </w:pPr>
      <w:ins w:id="92" w:author="Dave Bridges" w:date="2020-03-25T11:14:00Z">
        <w:r w:rsidRPr="00EF5551">
          <w:rPr>
            <w:rFonts w:ascii="Arial" w:hAnsi="Arial" w:cs="Arial"/>
            <w:b/>
            <w:color w:val="000000" w:themeColor="text1"/>
            <w:sz w:val="22"/>
            <w:szCs w:val="22"/>
          </w:rPr>
          <w:t>3.</w:t>
        </w:r>
        <w:r>
          <w:rPr>
            <w:rFonts w:ascii="Arial" w:hAnsi="Arial" w:cs="Arial"/>
            <w:b/>
            <w:color w:val="000000" w:themeColor="text1"/>
            <w:sz w:val="22"/>
            <w:szCs w:val="22"/>
          </w:rPr>
          <w:t>7</w:t>
        </w:r>
        <w:r w:rsidRPr="00EF5551">
          <w:rPr>
            <w:rFonts w:ascii="Arial" w:hAnsi="Arial" w:cs="Arial"/>
            <w:b/>
            <w:color w:val="000000" w:themeColor="text1"/>
            <w:sz w:val="22"/>
            <w:szCs w:val="22"/>
          </w:rPr>
          <w:t xml:space="preserve"> Mammary Gland Weights of KO Dams were Lighter</w:t>
        </w:r>
      </w:ins>
    </w:p>
    <w:p w14:paraId="36462A42" w14:textId="52156A3C" w:rsidR="0047727E" w:rsidRPr="00EF5551" w:rsidRDefault="00254644" w:rsidP="0047727E">
      <w:pPr>
        <w:spacing w:line="360" w:lineRule="auto"/>
        <w:rPr>
          <w:ins w:id="93" w:author="Dave Bridges" w:date="2020-03-25T11:14:00Z"/>
          <w:rFonts w:ascii="Arial" w:hAnsi="Arial" w:cs="Arial"/>
          <w:color w:val="000000" w:themeColor="text1"/>
          <w:sz w:val="22"/>
          <w:szCs w:val="22"/>
        </w:rPr>
      </w:pPr>
      <w:ins w:id="94" w:author="Dave Bridges" w:date="2020-03-25T11:25:00Z">
        <w:r>
          <w:rPr>
            <w:rFonts w:ascii="Arial" w:hAnsi="Arial" w:cs="Arial"/>
            <w:color w:val="000000" w:themeColor="text1"/>
            <w:sz w:val="22"/>
            <w:szCs w:val="22"/>
          </w:rPr>
          <w:t xml:space="preserve">Based on these changes in milk composition, we next examined the mammary glands from the adipocyte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knockout dams.  </w:t>
        </w:r>
      </w:ins>
      <w:ins w:id="95" w:author="Dave Bridges" w:date="2020-03-25T11:14:00Z">
        <w:r w:rsidR="0047727E" w:rsidRPr="00EF5551">
          <w:rPr>
            <w:rFonts w:ascii="Arial" w:hAnsi="Arial" w:cs="Arial"/>
            <w:color w:val="000000" w:themeColor="text1"/>
            <w:sz w:val="22"/>
            <w:szCs w:val="22"/>
          </w:rPr>
          <w:t>At PND16.5, the lower abdominal and inguinal mammary glands were collected and weighed from KO and WT dams. The right lower mammary glands of KO dams were significantly lighter than those of WT dams (p=0.042). Left lower mammary glands of KO dams significantly weighed less than those of WT dams (p=0.001).</w:t>
        </w:r>
      </w:ins>
    </w:p>
    <w:p w14:paraId="635A8DA9" w14:textId="77777777" w:rsidR="0047727E" w:rsidRPr="00EF5551" w:rsidRDefault="0047727E" w:rsidP="00EF5551">
      <w:pPr>
        <w:spacing w:line="360" w:lineRule="auto"/>
        <w:rPr>
          <w:rFonts w:ascii="Arial" w:hAnsi="Arial" w:cs="Arial"/>
          <w:color w:val="000000" w:themeColor="text1"/>
          <w:sz w:val="22"/>
          <w:szCs w:val="22"/>
        </w:rPr>
      </w:pPr>
    </w:p>
    <w:p w14:paraId="3EBF247D" w14:textId="77777777" w:rsidR="0047727E" w:rsidRDefault="0047727E" w:rsidP="00EF5551">
      <w:pPr>
        <w:pStyle w:val="Heading2"/>
        <w:spacing w:line="360" w:lineRule="auto"/>
        <w:rPr>
          <w:ins w:id="96" w:author="Dave Bridges" w:date="2020-03-25T11:14:00Z"/>
          <w:rFonts w:ascii="Arial" w:hAnsi="Arial" w:cs="Arial"/>
          <w:b/>
          <w:color w:val="000000" w:themeColor="text1"/>
          <w:sz w:val="22"/>
          <w:szCs w:val="22"/>
        </w:rPr>
      </w:pPr>
    </w:p>
    <w:p w14:paraId="05D7AB5F" w14:textId="4128367D" w:rsidR="008B3CA4" w:rsidRPr="00EF5551" w:rsidRDefault="006B386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FC2981">
        <w:rPr>
          <w:rFonts w:ascii="Arial" w:hAnsi="Arial" w:cs="Arial"/>
          <w:b/>
          <w:color w:val="000000" w:themeColor="text1"/>
          <w:sz w:val="22"/>
          <w:szCs w:val="22"/>
        </w:rPr>
        <w:t>11</w:t>
      </w:r>
      <w:r w:rsidRPr="00EF5551">
        <w:rPr>
          <w:rFonts w:ascii="Arial" w:hAnsi="Arial" w:cs="Arial"/>
          <w:b/>
          <w:color w:val="000000" w:themeColor="text1"/>
          <w:sz w:val="22"/>
          <w:szCs w:val="22"/>
        </w:rPr>
        <w:t xml:space="preserve"> Adipocyte</w:t>
      </w:r>
      <w:r w:rsidR="008B3CA4" w:rsidRPr="00EF5551">
        <w:rPr>
          <w:rFonts w:ascii="Arial" w:hAnsi="Arial" w:cs="Arial"/>
          <w:b/>
          <w:color w:val="000000" w:themeColor="text1"/>
          <w:sz w:val="22"/>
          <w:szCs w:val="22"/>
        </w:rPr>
        <w:t xml:space="preserve"> </w:t>
      </w:r>
      <w:r w:rsidRPr="00EF5551">
        <w:rPr>
          <w:rFonts w:ascii="Arial" w:hAnsi="Arial" w:cs="Arial"/>
          <w:b/>
          <w:color w:val="000000" w:themeColor="text1"/>
          <w:sz w:val="22"/>
          <w:szCs w:val="22"/>
        </w:rPr>
        <w:t xml:space="preserve">Size and </w:t>
      </w:r>
      <w:r w:rsidR="008B3CA4" w:rsidRPr="00EF5551">
        <w:rPr>
          <w:rFonts w:ascii="Arial" w:hAnsi="Arial" w:cs="Arial"/>
          <w:b/>
          <w:color w:val="000000" w:themeColor="text1"/>
          <w:sz w:val="22"/>
          <w:szCs w:val="22"/>
        </w:rPr>
        <w:t>Count</w:t>
      </w:r>
    </w:p>
    <w:p w14:paraId="62257709" w14:textId="6E32444B" w:rsidR="006B3864" w:rsidRPr="00EF5551" w:rsidRDefault="001B464E"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highlight w:val="yellow"/>
        </w:rPr>
        <w:t>So far, the KO dams have more smaller-sized adipocytes compared to the WT. Additionally, the KO dams have fewer number of adipocytes in the lower right mammary gland</w:t>
      </w:r>
      <w:r w:rsidR="00C2784E" w:rsidRPr="00EF5551">
        <w:rPr>
          <w:rFonts w:ascii="Arial" w:hAnsi="Arial" w:cs="Arial"/>
          <w:color w:val="000000" w:themeColor="text1"/>
          <w:sz w:val="22"/>
          <w:szCs w:val="22"/>
          <w:highlight w:val="yellow"/>
        </w:rPr>
        <w:t>.</w:t>
      </w:r>
    </w:p>
    <w:p w14:paraId="1972D6ED" w14:textId="65AC084E" w:rsidR="00C2784E" w:rsidRPr="00EF5551" w:rsidRDefault="00C2784E" w:rsidP="00EF5551">
      <w:pPr>
        <w:spacing w:line="360" w:lineRule="auto"/>
        <w:rPr>
          <w:rFonts w:ascii="Arial" w:hAnsi="Arial" w:cs="Arial"/>
          <w:color w:val="000000" w:themeColor="text1"/>
          <w:sz w:val="22"/>
          <w:szCs w:val="22"/>
        </w:rPr>
      </w:pPr>
    </w:p>
    <w:p w14:paraId="66964CF5" w14:textId="67081853" w:rsidR="00C2784E" w:rsidRPr="00EF5551" w:rsidRDefault="00C2784E" w:rsidP="00EF5551">
      <w:pPr>
        <w:pStyle w:val="Heading2"/>
        <w:spacing w:line="360" w:lineRule="auto"/>
        <w:rPr>
          <w:rFonts w:ascii="Arial" w:hAnsi="Arial" w:cs="Arial"/>
          <w:b/>
          <w:color w:val="000000" w:themeColor="text1"/>
          <w:sz w:val="22"/>
          <w:szCs w:val="22"/>
          <w:highlight w:val="yellow"/>
        </w:rPr>
      </w:pPr>
      <w:r w:rsidRPr="00EF5551">
        <w:rPr>
          <w:rFonts w:ascii="Arial" w:hAnsi="Arial" w:cs="Arial"/>
          <w:b/>
          <w:color w:val="000000" w:themeColor="text1"/>
          <w:sz w:val="22"/>
          <w:szCs w:val="22"/>
          <w:highlight w:val="yellow"/>
        </w:rPr>
        <w:t>3.1</w:t>
      </w:r>
      <w:r w:rsidR="00FC2981">
        <w:rPr>
          <w:rFonts w:ascii="Arial" w:hAnsi="Arial" w:cs="Arial"/>
          <w:b/>
          <w:color w:val="000000" w:themeColor="text1"/>
          <w:sz w:val="22"/>
          <w:szCs w:val="22"/>
          <w:highlight w:val="yellow"/>
        </w:rPr>
        <w:t>2</w:t>
      </w:r>
      <w:r w:rsidRPr="00EF5551">
        <w:rPr>
          <w:rFonts w:ascii="Arial" w:hAnsi="Arial" w:cs="Arial"/>
          <w:b/>
          <w:color w:val="000000" w:themeColor="text1"/>
          <w:sz w:val="22"/>
          <w:szCs w:val="22"/>
          <w:highlight w:val="yellow"/>
        </w:rPr>
        <w:t xml:space="preserve"> Gene and Protein Expression in </w:t>
      </w:r>
      <w:r w:rsidR="0068583E" w:rsidRPr="00EF5551">
        <w:rPr>
          <w:rFonts w:ascii="Arial" w:hAnsi="Arial" w:cs="Arial"/>
          <w:b/>
          <w:color w:val="000000" w:themeColor="text1"/>
          <w:sz w:val="22"/>
          <w:szCs w:val="22"/>
          <w:highlight w:val="yellow"/>
        </w:rPr>
        <w:t xml:space="preserve">Whole </w:t>
      </w:r>
      <w:r w:rsidRPr="00EF5551">
        <w:rPr>
          <w:rFonts w:ascii="Arial" w:hAnsi="Arial" w:cs="Arial"/>
          <w:b/>
          <w:color w:val="000000" w:themeColor="text1"/>
          <w:sz w:val="22"/>
          <w:szCs w:val="22"/>
          <w:highlight w:val="yellow"/>
        </w:rPr>
        <w:t>Mammary Glands</w:t>
      </w:r>
      <w:r w:rsidR="0068583E" w:rsidRPr="00EF5551">
        <w:rPr>
          <w:rFonts w:ascii="Arial" w:hAnsi="Arial" w:cs="Arial"/>
          <w:b/>
          <w:color w:val="000000" w:themeColor="text1"/>
          <w:sz w:val="22"/>
          <w:szCs w:val="22"/>
          <w:highlight w:val="yellow"/>
        </w:rPr>
        <w:t>, Mammary Epithelial,</w:t>
      </w:r>
      <w:r w:rsidRPr="00EF5551">
        <w:rPr>
          <w:rFonts w:ascii="Arial" w:hAnsi="Arial" w:cs="Arial"/>
          <w:b/>
          <w:color w:val="000000" w:themeColor="text1"/>
          <w:sz w:val="22"/>
          <w:szCs w:val="22"/>
          <w:highlight w:val="yellow"/>
        </w:rPr>
        <w:t xml:space="preserve"> and</w:t>
      </w:r>
      <w:r w:rsidR="0068583E" w:rsidRPr="00EF5551">
        <w:rPr>
          <w:rFonts w:ascii="Arial" w:hAnsi="Arial" w:cs="Arial"/>
          <w:b/>
          <w:color w:val="000000" w:themeColor="text1"/>
          <w:sz w:val="22"/>
          <w:szCs w:val="22"/>
          <w:highlight w:val="yellow"/>
        </w:rPr>
        <w:t xml:space="preserve"> </w:t>
      </w:r>
      <w:proofErr w:type="spellStart"/>
      <w:r w:rsidR="0068583E" w:rsidRPr="00EF5551">
        <w:rPr>
          <w:rFonts w:ascii="Arial" w:hAnsi="Arial" w:cs="Arial"/>
          <w:b/>
          <w:color w:val="000000" w:themeColor="text1"/>
          <w:sz w:val="22"/>
          <w:szCs w:val="22"/>
          <w:highlight w:val="yellow"/>
        </w:rPr>
        <w:t>Mammry</w:t>
      </w:r>
      <w:proofErr w:type="spellEnd"/>
      <w:r w:rsidRPr="00EF5551">
        <w:rPr>
          <w:rFonts w:ascii="Arial" w:hAnsi="Arial" w:cs="Arial"/>
          <w:b/>
          <w:color w:val="000000" w:themeColor="text1"/>
          <w:sz w:val="22"/>
          <w:szCs w:val="22"/>
          <w:highlight w:val="yellow"/>
        </w:rPr>
        <w:t xml:space="preserve"> SVF Compartments</w:t>
      </w:r>
      <w:r w:rsidR="0068583E" w:rsidRPr="00EF5551">
        <w:rPr>
          <w:rFonts w:ascii="Arial" w:hAnsi="Arial" w:cs="Arial"/>
          <w:b/>
          <w:color w:val="000000" w:themeColor="text1"/>
          <w:sz w:val="22"/>
          <w:szCs w:val="22"/>
          <w:highlight w:val="yellow"/>
        </w:rPr>
        <w:t xml:space="preserve"> </w:t>
      </w:r>
    </w:p>
    <w:p w14:paraId="19335A27" w14:textId="77777777" w:rsidR="00FC2981" w:rsidRDefault="0068583E" w:rsidP="00EF5551">
      <w:pPr>
        <w:spacing w:line="360" w:lineRule="auto"/>
        <w:rPr>
          <w:rFonts w:ascii="Arial" w:hAnsi="Arial" w:cs="Arial"/>
          <w:color w:val="000000" w:themeColor="text1"/>
          <w:sz w:val="22"/>
          <w:szCs w:val="22"/>
          <w:highlight w:val="yellow"/>
        </w:rPr>
      </w:pPr>
      <w:r w:rsidRPr="00EF5551">
        <w:rPr>
          <w:rFonts w:ascii="Arial" w:hAnsi="Arial" w:cs="Arial"/>
          <w:color w:val="000000" w:themeColor="text1"/>
          <w:sz w:val="22"/>
          <w:szCs w:val="22"/>
          <w:highlight w:val="yellow"/>
        </w:rPr>
        <w:t xml:space="preserve">Western to confirm KO </w:t>
      </w:r>
      <w:r w:rsidR="00FC2981">
        <w:rPr>
          <w:rFonts w:ascii="Arial" w:hAnsi="Arial" w:cs="Arial"/>
          <w:color w:val="000000" w:themeColor="text1"/>
          <w:sz w:val="22"/>
          <w:szCs w:val="22"/>
          <w:highlight w:val="yellow"/>
        </w:rPr>
        <w:t>in SVF and not epithelial portion pending</w:t>
      </w:r>
    </w:p>
    <w:p w14:paraId="76B278A9" w14:textId="3C9A0F41" w:rsidR="00C2784E" w:rsidRPr="00EF5551" w:rsidRDefault="0068583E" w:rsidP="00EF5551">
      <w:pPr>
        <w:spacing w:line="360" w:lineRule="auto"/>
        <w:rPr>
          <w:rFonts w:ascii="Arial" w:hAnsi="Arial" w:cs="Arial"/>
          <w:color w:val="000000" w:themeColor="text1"/>
          <w:sz w:val="22"/>
          <w:szCs w:val="22"/>
          <w:highlight w:val="yellow"/>
        </w:rPr>
      </w:pPr>
      <w:r w:rsidRPr="00EF5551">
        <w:rPr>
          <w:rFonts w:ascii="Arial" w:hAnsi="Arial" w:cs="Arial"/>
          <w:color w:val="000000" w:themeColor="text1"/>
          <w:sz w:val="22"/>
          <w:szCs w:val="22"/>
          <w:highlight w:val="yellow"/>
        </w:rPr>
        <w:t>qPCR</w:t>
      </w:r>
      <w:r w:rsidR="00FC2981">
        <w:rPr>
          <w:rFonts w:ascii="Arial" w:hAnsi="Arial" w:cs="Arial"/>
          <w:color w:val="000000" w:themeColor="text1"/>
          <w:sz w:val="22"/>
          <w:szCs w:val="22"/>
          <w:highlight w:val="yellow"/>
        </w:rPr>
        <w:t xml:space="preserve"> for lipogenic activity in whole mammary gland and expression of milk protein</w:t>
      </w:r>
      <w:r w:rsidRPr="00EF5551">
        <w:rPr>
          <w:rFonts w:ascii="Arial" w:hAnsi="Arial" w:cs="Arial"/>
          <w:color w:val="000000" w:themeColor="text1"/>
          <w:sz w:val="22"/>
          <w:szCs w:val="22"/>
          <w:highlight w:val="yellow"/>
        </w:rPr>
        <w:t xml:space="preserve"> pending</w:t>
      </w:r>
    </w:p>
    <w:p w14:paraId="13C779BF" w14:textId="77777777" w:rsidR="00C2784E" w:rsidRPr="00EF5551" w:rsidRDefault="00C2784E" w:rsidP="00EF5551">
      <w:pPr>
        <w:spacing w:line="360" w:lineRule="auto"/>
        <w:rPr>
          <w:rFonts w:ascii="Arial" w:hAnsi="Arial" w:cs="Arial"/>
          <w:color w:val="000000" w:themeColor="text1"/>
          <w:sz w:val="22"/>
          <w:szCs w:val="22"/>
        </w:rPr>
      </w:pPr>
    </w:p>
    <w:p w14:paraId="565E0EF8" w14:textId="71711D60" w:rsidR="00820794" w:rsidRPr="00820794" w:rsidRDefault="006B3864" w:rsidP="00820794">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4.0 Discussion</w:t>
      </w:r>
    </w:p>
    <w:p w14:paraId="7407F76B" w14:textId="120E20FC" w:rsidR="00867F2A" w:rsidRDefault="00F81572"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Here, we show that hyperactivation of mTORC1 in adipocytes increases weight of female offspring at PND7.5 and increases milk macronutrient composition in KO dams. We also demonstrate that mTORC1 hyperactivation in adipocytes causes reductions in mammary gland weight, number of mammary adipocytes, and </w:t>
      </w:r>
      <w:r w:rsidR="00820794">
        <w:rPr>
          <w:rFonts w:ascii="Arial" w:hAnsi="Arial" w:cs="Arial"/>
          <w:color w:val="000000" w:themeColor="text1"/>
          <w:sz w:val="22"/>
          <w:szCs w:val="22"/>
        </w:rPr>
        <w:t xml:space="preserve">size of mammary adipocytes in KO dams. </w:t>
      </w:r>
    </w:p>
    <w:p w14:paraId="04EA888E" w14:textId="77777777" w:rsidR="00867F2A" w:rsidRPr="00EF5551" w:rsidRDefault="00867F2A" w:rsidP="00EF5551">
      <w:pPr>
        <w:spacing w:line="360" w:lineRule="auto"/>
        <w:rPr>
          <w:rFonts w:ascii="Arial" w:hAnsi="Arial" w:cs="Arial"/>
          <w:color w:val="000000" w:themeColor="text1"/>
          <w:sz w:val="22"/>
          <w:szCs w:val="22"/>
        </w:rPr>
      </w:pPr>
    </w:p>
    <w:p w14:paraId="34C0CCDA" w14:textId="16348C0D" w:rsidR="00867F2A" w:rsidRPr="00EF5551" w:rsidRDefault="00641423" w:rsidP="00867F2A">
      <w:pPr>
        <w:spacing w:line="360" w:lineRule="auto"/>
        <w:rPr>
          <w:rFonts w:ascii="Arial" w:hAnsi="Arial" w:cs="Arial"/>
          <w:color w:val="000000" w:themeColor="text1"/>
          <w:sz w:val="22"/>
          <w:szCs w:val="22"/>
        </w:rPr>
      </w:pPr>
      <w:r w:rsidRPr="00641423">
        <w:rPr>
          <w:rFonts w:ascii="Arial" w:hAnsi="Arial" w:cs="Arial"/>
          <w:color w:val="000000" w:themeColor="text1"/>
          <w:sz w:val="22"/>
          <w:szCs w:val="22"/>
        </w:rPr>
        <w:t>Mammary adipocytes play a critical role in the development and successful functioning of mammary glands.</w:t>
      </w:r>
      <w:r w:rsidR="00867F2A" w:rsidRPr="00641423">
        <w:rPr>
          <w:rFonts w:ascii="Arial" w:hAnsi="Arial" w:cs="Arial"/>
          <w:color w:val="000000" w:themeColor="text1"/>
          <w:sz w:val="22"/>
          <w:szCs w:val="22"/>
        </w:rPr>
        <w:t xml:space="preserve"> </w:t>
      </w:r>
      <w:r w:rsidR="00867F2A" w:rsidRPr="00EF5551">
        <w:rPr>
          <w:rFonts w:ascii="Arial" w:hAnsi="Arial" w:cs="Arial"/>
          <w:color w:val="000000" w:themeColor="text1"/>
          <w:sz w:val="22"/>
          <w:szCs w:val="22"/>
        </w:rPr>
        <w:t xml:space="preserve">At puberty, alveolar ducts expand at the expense of the fat pad in the mammary gland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function.","type":"article-journal","volume":"15"},"uris":["http://www.mendeley.com/documents/?uuid=74776f50-579a-32b7-9bc8-35b679b5b9e4"]}],"mendeley":{"formattedCitation":"(Hovey &amp; Aimo, 2010; Macias &amp; Hinck, 2012)","plainTextFormattedCitation":"(Hovey &amp; Aimo, 2010; Macias &amp; Hinck, 2012)","previouslyFormattedCitation":"(Hovey &amp; Aimo, 2010; Macias &amp; Hinck, 2012)"},"properties":{"noteIndex":0},"schema":"https://github.com/citation-style-language/schema/raw/master/csl-citation.json"}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(Hovey &amp; Aimo, 2010; Macias &amp; Hinck, 2012)</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A mouse model of lipodystrophy with underdeveloped fat tissues </w:t>
      </w:r>
      <w:r w:rsidR="00EE05F8">
        <w:rPr>
          <w:rFonts w:ascii="Arial" w:hAnsi="Arial" w:cs="Arial"/>
          <w:color w:val="000000" w:themeColor="text1"/>
          <w:sz w:val="22"/>
          <w:szCs w:val="22"/>
        </w:rPr>
        <w:t>reveals</w:t>
      </w:r>
      <w:r w:rsidR="00867F2A" w:rsidRPr="00EF5551">
        <w:rPr>
          <w:rFonts w:ascii="Arial" w:hAnsi="Arial" w:cs="Arial"/>
          <w:color w:val="000000" w:themeColor="text1"/>
          <w:sz w:val="22"/>
          <w:szCs w:val="22"/>
        </w:rPr>
        <w:t xml:space="preserve"> smaller mammary adipocytes, accelerated ductal growth, and potential sloughing of the ductal epithelial cells into the lumen indicating suboptimal mammary gland function and growth compared to controls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lipodystrophy","type":"article-journal","volume":"54"},"uris":["http://www.mendeley.com/documents/?uuid=a2436734-18bc-4c66-9be6-b58ffc140671"]}],"mendeley":{"formattedCitation":"(Li &lt;i&gt;et al.&lt;/i&gt;, 2015)","plainTextFormattedCitation":"(Li et al., 2015)","previouslyFormattedCitation":"(Li &lt;i&gt;et al.&lt;/i&gt;, 2015)"},"properties":{"noteIndex":0},"schema":"https://github.com/citation-style-language/schema/raw/master/csl-citation.json"}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(Li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2015)</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During pregnancy and lactation, adipocytes have a unique supportive function. Recently, it has been determined that mammary adipocytes de-differentiate gradually during gestation and almost disappear entirely during lactation allowing more space for milk production by the mammary alveolar epithelial cells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Lactation","type":"article-journal","volume":"28"},"uris":["http://www.mendeley.com/documents/?uuid=5f6e8996-a064-32c8-8225-556ed730a78f"]},{"id":"ITEM-2","itemData":{"DOI":"10.1038/s41467-018-05911-0","ISSN":"2041-1723","PMID":"30181538","abstract":"Adipocytes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communications","id":"ITEM-2","issue":"1","issued":{"date-parts":[["2018"]]},"page":"3592","publisher":"Nature Publishing Group","title":"Adipocyte hypertrophy and lipid dynamics underlie mammary gland remodeling after lactation.","type":"article-journal","volume":"9"},"uris":["http://www.mendeley.com/documents/?uuid=ac64989f-61e7-3925-9524-426ff6d7f4ad"]}],"mendeley":{"formattedCitation":"(Wang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(Wang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xml:space="preserve">, 2018; Zwick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2018)</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Adipocytes closest to the mammary epithelial cells de-differentiate quicker than those farther away in the cleared fat pad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neoplasia","id":"ITEM-1","issue":"3","issued":{"date-parts":[["2010","9"]]},"page":"279-90","publisher":"Springer","title":"Diverse and active roles for adipocytes during mammary gland growth and function.","type":"article-journal","volume":"15"},"uris":["http://www.mendeley.com/documents/?uuid=74776f50-579a-32b7-9bc8-35b679b5b9e4"]},{"id":"ITEM-2","itemData":{"DOI":"10.1101/pdb.prot078071","ISSN":"1559-6095","PMID":"26631119","abstract":"Cleared mammary fat pad (MFP) transplantation has been a standard technique for studies of mammary development and cancer for several decades. The mammary gland is comprised of several fundamental components: The epithelial compartment contains basal/myoepithelial cells and luminal cells, and the stromal compartment (called the MFP) contains adipocytes, smooth muscle cells, fibroblasts, and immune cells. In 3- to 4-wk-old female mice, the mammary epithelium is concentrated very close to the nipple and has not yet grown beyond the mammary lymph node to penetrate the bulk of the MFP. This developmental feature provides an anatomical fixed point, and enables one to cut away the portion of the MFP from the nipple to the lymph node, leaving behind the majority of the MFP free of epithelium. The \"cleared\" MFP can serve as a supportive native microenvironment fully sufficient for the organogenesis of injected donor epithelium. Normal mammary epithelial donor cells will produce histologically and functionally normal mammary ductal epithelium several weeks posttransplant, with the exception that the ducts will not be connected to the nipple. The assay described here provides a powerful platform for assessing the developmental and tumorigenic potential of engineered cells of interest.","author":[{"dropping-particle":"","family":"Lawson","given":"Devon A","non-dropping-particle":"","parse-names":false,"suffix":""},{"dropping-particle":"","family":"Werb","given":"Zena","non-dropping-particle":"","parse-names":false,"suffix":""},{"dropping-particle":"","family":"Zong","given":"Yang","non-dropping-particle":"","parse-names":false,"suffix":""},{"dropping-particle":"","family":"Goldstein","given":"Andrew S","non-dropping-particle":"","parse-names":false,"suffix":""}],"container-title":"Cold Spring Harbor protocols","id":"ITEM-2","issue":"12","issued":{"date-parts":[["2015","12","2"]]},"page":"pdb.prot078071","publisher":"NIH Public Access","title":"The Cleared Mammary Fat Pad Transplantation Assay for Mammary Epithelial Organogenesis.","type":"article-journal","volume":"2015"},"uris":["http://www.mendeley.com/documents/?uuid=c656a595-a5db-32de-9e35-74e877a7b8f4"]}],"mendeley":{"formattedCitation":"(Hovey &amp; Aimo, 2010; Lawson &lt;i&gt;et al.&lt;/i&gt;, 2015)","plainTextFormattedCitation":"(Hovey &amp; Aimo, 2010; Lawson et al., 2015)","previouslyFormattedCitation":"(Hovey &amp; Aimo, 2010; Lawson &lt;i&gt;et al.&lt;/i&gt;, 2015)"},"properties":{"noteIndex":0},"schema":"https://github.com/citation-style-language/schema/raw/master/csl-citation.json"}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(Hovey &amp; Aimo, 2010; Lawson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2015)</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The alveoli expand at the expense of the fat pad almost entirely covering its area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Neoplasia","id":"ITEM-1","issue":"2","issued":{"date-parts":[["2000"]]},"title":"An Atlas of Mouse Mammary Gland Development","type":"report","volume":"5"},"uris":["http://www.mendeley.com/documents/?uuid=7cf8ced8-1978-3b8c-b1d7-c3b3ade411e5"]}],"mendeley":{"formattedCitation":"(Richert &lt;i&gt;et al.&lt;/i&gt;, 2000)","plainTextFormattedCitation":"(Richert et al., 2000)","previouslyFormattedCitation":"(Richert &lt;i&gt;et al.&lt;/i&gt;, 2000)"},"properties":{"noteIndex":0},"schema":"https://github.com/citation-style-language/schema/raw/master/csl-citation.json"}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(Richert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2000)</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It is hypothesized that the adipocytes in the body mobilize their fat stores and provide for the mammary epithelial milk lipid production, which explains the reduction in size of the adipocytes during lactation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{"citationItems":[{"id":"ITEM-1","itemData":{"DOI":"10.1016/J.TEM.2018.05.007","ISSN":"1043-2760","abstract":"Adipocytes are lipid-rich parenchymal cells contained in a very plastic organ, whose composition can undergo striking physiologic changes. In standard conditions the organ contains white and brown adipocytes which play opposite roles: lipid storage to meet metabolic requirements and lipid burning for thermogenesis, respectively. During chronic cold exposure, white adipocytes transdifferentiate to brown, to increase thermogenesis, whereas in conditions of chronic positive energy balance brown adipocytes transdifferentiate to white, to increase energy stores. During pregnancy, lactation, and post-lactation, subcutaneous white adipocytes convert to milk-producing glands formed by lipid-rich elements that can be defined as pink adipocytes. Recent fate-mapping data support the conversion of pink to brown adipocytes and the reversible conversion of brown adipocytes to myoepithelial cells of alveoli.","author":[{"dropping-particle":"","family":"Cinti","given":"Saverio","non-dropping-particle":"","parse-names":false,"suffix":""}],"container-title":"Trends in Endocrinology &amp; Metabolism","id":"ITEM-1","issue":"9","issued":{"date-parts":[["2018","9","1"]]},"page":"651-666","publisher":"Elsevier Current Trends","title":"Pink Adipocytes","type":"article-journal","volume":"29"},"uris":["http://www.mendeley.com/documents/?uuid=a6deb9d6-5593-37bb-bbbe-b4365634069a"]},{"id":"ITEM-2","itemData":{"author":[{"dropping-particle":"","family":"Richert","given":"Monica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Neoplasia","id":"ITEM-2","issue":"2","issued":{"date-parts":[["2000"]]},"title":"An Atlas of Mouse Mammary Gland Development","type":"report","volume":"5"},"uris":["http://www.mendeley.com/documents/?uuid=7cf8ced8-1978-3b8c-b1d7-c3b3ade411e5"]},{"id":"ITEM-3","itemData":{"DOI":"10.1677/joe.0.1560299","ISSN":"0022-0795","PMID":"9518876","abstract":"&lt;p&gt;Exogenous GH is used extensively in the USA to stimulate milk production in dairy cattle but its effectiveness is reduced in undernourished animals. It has been proposed that GH increases milk yield by stimulating IGF-I secretion and that this IGF-I-response is nutritionally sensitive and thus acts as a 'sensor' of energy balance. To investigate this possibility, we placed lactating rats on three planes of nutrition, ad libitum, 50% or 25% of ad libitum for 48 h. Subgroups of these animals were treated for 48 h with bromocriptine, to suppress prolactin secretion, and anti-rat GH, to neutralize GH action. From 24 to 48 h some of the treated animals were assessed for their milk yield response to prolactin or GH. Food restriction reduced milk yield in control rats by approximately 50% and was accompanied by a catabolic state, as judged by lipid mobilization from adipose tissue and by low concentrations of serum insulin, IGF-I, triiodothyronine and thyroxine, and increased serum nonesterified fatty acid concentrations. In animals fed ad libitum, anti-rat GH plus bromocriptine treatment produced an 80% decrease in milk yield and a dramatic fall in the activity of acetyl-CoA carboxylase in mammary tissue. GH was able to stimulate milk yield when given from 24 to 48 h; however, its effectiveness decreased progressively as food intake was reduced. The milk yield response to GH was accompanied by an increase in serum IGF-I concentrations and this response also decreased progressively with reduction of food intake, consistent with the hypothesis that IGF-I determines the milk yield response to GH and thus regulates GH action on the mammary gland in a nutritionally dependent fashion. However, the milk yield response to prolactin and the milk yield of control rats decreased in line with food intake without any changes in serum IGF-I concentrations. This clearly indicates that factors other than IGF-I are responsible for restricting milk yield. In order to assess other possible candidates for this role, we monitored serum glucose, non-esterified fatty acids, insulin triiodothyronine and thyroxine concentrations, but found no evidence for any simple relationship between these parameters and the milk yield response to prolactin and GH. Surprisingly we found that the ability of GH or prolactin to prevent epithelial cell loss in in the mammary gland was completely insensitive to nutrient intake, despite the fact that IGF-I is considered to be an important survival fa…","author":[{"dropping-particle":"","family":"Flint","given":"DJ","non-dropping-particle":"","parse-names":false,"suffix":""},{"dropping-particle":"","family":"Vernon","given":"RG","non-dropping-particle":"","parse-names":false,"suffix":""}],"container-title":"Journal of Endocrinology","id":"ITEM-3","issue":"2","issued":{"date-parts":[["1998","2","1"]]},"page":"299-305","title":"Effects of food restriction on the responses of the mammary gland and adipose tissue to prolactin and growth hormone in the lactating rat","type":"article-journal","volume":"156"},"uris":["http://www.mendeley.com/documents/?uuid=11222f7a-de6b-3b45-bc7f-f8cdd139aa74"]}],"mendeley":{"formattedCitation":"(Flint &amp; Vernon, 1998; Richert &lt;i&gt;et al.&lt;/i&gt;, 2000; Cinti, 2018)","plainTextFormattedCitation":"(Flint &amp; Vernon, 1998; Richert et al., 2000; Cinti, 2018)","previouslyFormattedCitation":"(Flint &amp; Vernon, 1998; Richert &lt;i&gt;et al.&lt;/i&gt;, 2000; Cinti, 2018)"},"properties":{"noteIndex":0},"schema":"https://github.com/citation-style-language/schema/raw/master/csl-citation.json"}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(Flint &amp; Vernon, 1998; Richert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2000; Cinti, 2018)</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w:t>
      </w:r>
      <w:r>
        <w:rPr>
          <w:rFonts w:ascii="Arial" w:hAnsi="Arial" w:cs="Arial"/>
          <w:color w:val="000000" w:themeColor="text1"/>
          <w:sz w:val="22"/>
          <w:szCs w:val="22"/>
        </w:rPr>
        <w:t>In our KO model, we observed increased emptying of mammary adipocyte content as evident by the smaller size of adipocytes compared to the WT. We also observed a higher fat content in the milk produced from KO dams. This is consistent with the idea that these adipocytes could be emptying their content into the milk in KO dams at a higher rate than that of WT dams. Additionally, and supporting our finding, t</w:t>
      </w:r>
      <w:r w:rsidRPr="00EF5551">
        <w:rPr>
          <w:rFonts w:ascii="Arial" w:hAnsi="Arial" w:cs="Arial"/>
          <w:color w:val="000000" w:themeColor="text1"/>
          <w:sz w:val="22"/>
          <w:szCs w:val="22"/>
        </w:rPr>
        <w:t xml:space="preserve">ransgenic pregnant mice </w:t>
      </w:r>
      <w:r w:rsidRPr="00EF5551">
        <w:rPr>
          <w:rFonts w:ascii="Arial" w:hAnsi="Arial" w:cs="Arial"/>
          <w:color w:val="000000" w:themeColor="text1"/>
          <w:sz w:val="22"/>
          <w:szCs w:val="22"/>
        </w:rPr>
        <w:lastRenderedPageBreak/>
        <w:t xml:space="preserve">with activated AKT in the mammary epithelial cells showed distended alveoli during lactation and a higher lipid droplet composition and size in the mammary epithelial during gestation and lactation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Milk composition from the</w:t>
      </w:r>
      <w:r>
        <w:rPr>
          <w:rFonts w:ascii="Arial" w:hAnsi="Arial" w:cs="Arial"/>
          <w:color w:val="000000" w:themeColor="text1"/>
          <w:sz w:val="22"/>
          <w:szCs w:val="22"/>
        </w:rPr>
        <w:t>se</w:t>
      </w:r>
      <w:r w:rsidRPr="00EF5551">
        <w:rPr>
          <w:rFonts w:ascii="Arial" w:hAnsi="Arial" w:cs="Arial"/>
          <w:color w:val="000000" w:themeColor="text1"/>
          <w:sz w:val="22"/>
          <w:szCs w:val="22"/>
        </w:rPr>
        <w:t xml:space="preserve"> transgenic mice revealed higher fat percentage and a higher protein concentration compared to controls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AKT, upstream of mTORC1, may play a significant role in regulating mammary gland differentiation and lipid and protein synthesis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Pr>
          <w:rFonts w:ascii="Arial" w:hAnsi="Arial" w:cs="Arial"/>
          <w:color w:val="000000" w:themeColor="text1"/>
          <w:sz w:val="22"/>
          <w:szCs w:val="22"/>
        </w:rPr>
        <w:t xml:space="preserve"> which is concordant with our findings that milk from dams with mTORC1 hyperactivation had increased milk fat and protein composition.</w:t>
      </w:r>
    </w:p>
    <w:p w14:paraId="26914E1D" w14:textId="58A3C6D7" w:rsidR="00867F2A" w:rsidRPr="00EF5551" w:rsidRDefault="00641423" w:rsidP="00867F2A">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In addition to differences in milk composition and mammary adipocyte count and size, </w:t>
      </w:r>
      <w:r w:rsidR="00867F2A" w:rsidRPr="00EF5551">
        <w:rPr>
          <w:rFonts w:ascii="Arial" w:hAnsi="Arial" w:cs="Arial"/>
          <w:color w:val="000000" w:themeColor="text1"/>
          <w:sz w:val="22"/>
          <w:szCs w:val="22"/>
        </w:rPr>
        <w:t xml:space="preserve">mTORC1 is a nutrient sensor and is crucial for proliferation and growth. Mice treated with rapamycin for 12 days starting at gestational day 19 had reduced mammary gland size and reduced epithelial tissue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(Jankiewicz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2006)</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Furthermore, milk beta-casein protein composition was reduced by half in the rapamycin treated group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(Jankiewicz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2006)</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This indicates the important role of mTORC1 in mammary gland proliferation and protein synthesis. </w:t>
      </w:r>
      <w:r w:rsidR="00144346">
        <w:rPr>
          <w:rFonts w:ascii="Arial" w:hAnsi="Arial" w:cs="Arial"/>
          <w:color w:val="000000" w:themeColor="text1"/>
          <w:sz w:val="22"/>
          <w:szCs w:val="22"/>
        </w:rPr>
        <w:t>Our data revealed that mTORC1 hyperactivation in adipocytes caused reductions in mammary gland weight. This could be explained by the increased fat content in milk from KO dams suggesting that mammary gland weights could be reduced due to the increased emptying of their content into the milk in KO dams. Despite our findings being contradictory to the expected findings based on previous research, this finding is consistent with the idea that mTORC1 increases lipid and protein synthesis which are incorporated into milk composition and thus causing reduced mammary gland weights.</w:t>
      </w:r>
    </w:p>
    <w:p w14:paraId="2F6E71AC" w14:textId="1E100138" w:rsidR="00867F2A" w:rsidRPr="00EF5551" w:rsidRDefault="00867F2A" w:rsidP="00867F2A">
      <w:pPr>
        <w:pStyle w:val="Heading2"/>
        <w:spacing w:line="360" w:lineRule="auto"/>
        <w:rPr>
          <w:rFonts w:ascii="Arial" w:hAnsi="Arial" w:cs="Arial"/>
          <w:color w:val="000000" w:themeColor="text1"/>
          <w:sz w:val="22"/>
          <w:szCs w:val="22"/>
        </w:rPr>
      </w:pPr>
    </w:p>
    <w:p w14:paraId="3B0BA3BC" w14:textId="283EFE5E" w:rsidR="00867F2A" w:rsidRPr="00EF5551" w:rsidRDefault="00867F2A" w:rsidP="00867F2A">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the offspring health via pre-gestational, gestational and lactational exposures. Children of mothers with class III obesity are at 2.3 times higher risk of being large for gestational age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Disease.","type":"article-journal","volume":"128"},"uris":["http://www.mendeley.com/documents/?uuid=be77a085-b38d-33f6-bba7-573b3e04b1da"]}],"mendeley":{"formattedCitation":"(Kim &lt;i&gt;et al.&lt;/i&gt;, 2016)","plainTextFormattedCitation":"(Kim et al., 2016)","previouslyFormattedCitation":"(Kim &lt;i&gt;et al.&lt;/i&gt;, 2016)"},"properties":{"noteIndex":0},"schema":"https://github.com/citation-style-language/schema/raw/master/csl-citation.json"}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(Kim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Children of overweight or obese mothers had increased weight gain at age 0-4 years and a higher BMI z-score compared to children of lean mothers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Study","type":"article-journal"},"uris":["http://www.mendeley.com/documents/?uuid=802049f4-41c1-36f4-9de4-892b4855ea9f"]}],"mendeley":{"formattedCitation":"(Hu &lt;i&gt;et al.&lt;/i&gt;, 2019)","plainTextFormattedCitation":"(Hu et al., 2019)","previouslyFormattedCitation":"(Hu &lt;i&gt;et al.&lt;/i&gt;, 2019)"},"properties":{"noteIndex":0},"schema":"https://github.com/citation-style-language/schema/raw/master/csl-citation.json"}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(Hu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Furthermore, breastfeeding was positively associated with childhood obesity in mothers who had a higher-than-expected gestational weight gain, suggesting that maternal pre-pregnancy weight and gestational weight gain are the main predictors of childhood obesity risk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(Ohlendorf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.This implies the effects of maternal weight on reducing benefits of lactation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(Ohlendorf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r w:rsidR="00144346">
        <w:rPr>
          <w:rFonts w:ascii="Arial" w:hAnsi="Arial" w:cs="Arial"/>
          <w:color w:val="000000" w:themeColor="text1"/>
          <w:sz w:val="22"/>
          <w:szCs w:val="22"/>
        </w:rPr>
        <w:t xml:space="preserve">Our data revealed increased offspring weight of females at PND7.5 which is consistent with the human findings from previous studies. </w:t>
      </w:r>
    </w:p>
    <w:p w14:paraId="48952B61" w14:textId="77777777" w:rsidR="00867F2A" w:rsidRPr="00EF5551" w:rsidRDefault="00867F2A" w:rsidP="00867F2A">
      <w:pPr>
        <w:spacing w:line="360" w:lineRule="auto"/>
        <w:rPr>
          <w:rFonts w:ascii="Arial" w:hAnsi="Arial" w:cs="Arial"/>
          <w:color w:val="000000" w:themeColor="text1"/>
          <w:sz w:val="22"/>
          <w:szCs w:val="22"/>
        </w:rPr>
      </w:pPr>
    </w:p>
    <w:p w14:paraId="3B6B94AE" w14:textId="77777777" w:rsidR="00867F2A" w:rsidRPr="00EF5551" w:rsidRDefault="00867F2A" w:rsidP="00EF5551">
      <w:pPr>
        <w:spacing w:line="360" w:lineRule="auto"/>
        <w:rPr>
          <w:rFonts w:ascii="Arial" w:hAnsi="Arial" w:cs="Arial"/>
          <w:color w:val="000000" w:themeColor="text1"/>
          <w:sz w:val="22"/>
          <w:szCs w:val="22"/>
        </w:rPr>
      </w:pPr>
    </w:p>
    <w:p w14:paraId="210F7961" w14:textId="20C7EFD7" w:rsidR="006B3864" w:rsidRDefault="006B3864"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lastRenderedPageBreak/>
        <w:t xml:space="preserve">5.0 Conclusions </w:t>
      </w:r>
    </w:p>
    <w:p w14:paraId="3148D8F5" w14:textId="355E40A5" w:rsidR="006852AE" w:rsidRPr="006852AE" w:rsidRDefault="006852AE" w:rsidP="00EF5551">
      <w:pPr>
        <w:spacing w:line="360" w:lineRule="auto"/>
        <w:rPr>
          <w:rFonts w:ascii="Arial" w:hAnsi="Arial" w:cs="Arial"/>
          <w:bCs/>
          <w:color w:val="000000" w:themeColor="text1"/>
          <w:sz w:val="22"/>
          <w:szCs w:val="22"/>
        </w:rPr>
      </w:pPr>
      <w:r>
        <w:rPr>
          <w:rFonts w:ascii="Arial" w:hAnsi="Arial" w:cs="Arial"/>
          <w:bCs/>
          <w:color w:val="000000" w:themeColor="text1"/>
          <w:sz w:val="22"/>
          <w:szCs w:val="22"/>
        </w:rPr>
        <w:t xml:space="preserve">We have shown that hyperactivation of mTORC1 activity in adipocytes of pregnant and lactating dams increases milk macronutrient composition in KO dams which is demonstrated by the heavier pup weight of female offspring at PND7.5 when the pups are only reliant on lactation and milk being their primary and only source of nutrition. The mammary gland weights and morphology revealed smaller mammary gland weight, less adipocyte count and smaller adipocytes in KO mice supporting our hypothesis that mTORC1 hyperactivation in adipocytes increases mammary adipocyte capacity to produce fat and secrete it into the produced milk. </w:t>
      </w:r>
      <w:r w:rsidR="00D41030">
        <w:rPr>
          <w:rFonts w:ascii="Arial" w:hAnsi="Arial" w:cs="Arial"/>
          <w:bCs/>
          <w:color w:val="000000" w:themeColor="text1"/>
          <w:sz w:val="22"/>
          <w:szCs w:val="22"/>
        </w:rPr>
        <w:t xml:space="preserve">Whether the hyperactivation of mTORC1 is affecting protein synthesis in the alveolar epithelial cells and is causing the increased milk protein composition in KO dams remains elusive. The mechanisms by which mTORC1 could be influencing mammary gland function and milk secretion is insightful for future research addressing the effects of maternal obesity on offspring health. Future studies are warranted to address potential therapeutic interventions to minimize the negative effects associated with lactation in cases of maternal obesity. </w:t>
      </w:r>
    </w:p>
    <w:p w14:paraId="2ABA4543" w14:textId="77777777" w:rsidR="006B3864" w:rsidRPr="00EF5551" w:rsidRDefault="006B3864" w:rsidP="00EF5551">
      <w:pPr>
        <w:spacing w:line="360" w:lineRule="auto"/>
        <w:rPr>
          <w:rFonts w:ascii="Arial" w:eastAsia="MS PMincho" w:hAnsi="Arial" w:cs="Arial"/>
          <w:b/>
          <w:bCs/>
          <w:color w:val="000000" w:themeColor="text1"/>
          <w:sz w:val="22"/>
          <w:szCs w:val="22"/>
        </w:rPr>
      </w:pPr>
    </w:p>
    <w:p w14:paraId="1DA40538" w14:textId="44D9106C" w:rsidR="006B3864" w:rsidRDefault="006B3864" w:rsidP="00EF5551">
      <w:pPr>
        <w:spacing w:line="360" w:lineRule="auto"/>
        <w:rPr>
          <w:ins w:id="97" w:author="Dave Bridges" w:date="2020-03-25T10:38:00Z"/>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6.0 Acknowledgements</w:t>
      </w:r>
    </w:p>
    <w:p w14:paraId="5657DCAB" w14:textId="03B9795F" w:rsidR="00772D1C" w:rsidRDefault="00772D1C" w:rsidP="00EF5551">
      <w:pPr>
        <w:spacing w:line="360" w:lineRule="auto"/>
        <w:rPr>
          <w:ins w:id="98" w:author="Dave Bridges" w:date="2020-03-25T10:38:00Z"/>
          <w:rFonts w:ascii="Arial" w:eastAsia="MS PMincho" w:hAnsi="Arial" w:cs="Arial"/>
          <w:b/>
          <w:bCs/>
          <w:color w:val="000000" w:themeColor="text1"/>
          <w:sz w:val="22"/>
          <w:szCs w:val="22"/>
        </w:rPr>
      </w:pPr>
    </w:p>
    <w:p w14:paraId="7D71DE8A" w14:textId="14A72245" w:rsidR="00772D1C" w:rsidRPr="00772D1C" w:rsidRDefault="00772D1C" w:rsidP="00EF5551">
      <w:pPr>
        <w:spacing w:line="360" w:lineRule="auto"/>
        <w:rPr>
          <w:rFonts w:ascii="Arial" w:eastAsia="MS PMincho" w:hAnsi="Arial" w:cs="Arial"/>
          <w:bCs/>
          <w:color w:val="000000" w:themeColor="text1"/>
          <w:sz w:val="22"/>
          <w:szCs w:val="22"/>
          <w:rPrChange w:id="99" w:author="Dave Bridges" w:date="2020-03-25T10:38:00Z">
            <w:rPr>
              <w:rFonts w:ascii="Arial" w:eastAsia="MS PMincho" w:hAnsi="Arial" w:cs="Arial"/>
              <w:b/>
              <w:bCs/>
              <w:color w:val="000000" w:themeColor="text1"/>
              <w:sz w:val="22"/>
              <w:szCs w:val="22"/>
            </w:rPr>
          </w:rPrChange>
        </w:rPr>
      </w:pPr>
      <w:ins w:id="100" w:author="Dave Bridges" w:date="2020-03-25T10:38:00Z">
        <w:r>
          <w:rPr>
            <w:rFonts w:ascii="Arial" w:eastAsia="MS PMincho" w:hAnsi="Arial" w:cs="Arial"/>
            <w:bCs/>
            <w:color w:val="000000" w:themeColor="text1"/>
            <w:sz w:val="22"/>
            <w:szCs w:val="22"/>
          </w:rPr>
          <w:t xml:space="preserve">This work was supported by funding </w:t>
        </w:r>
      </w:ins>
      <w:ins w:id="101" w:author="Dave Bridges" w:date="2020-03-25T10:39:00Z">
        <w:r>
          <w:rPr>
            <w:rFonts w:ascii="Arial" w:eastAsia="MS PMincho" w:hAnsi="Arial" w:cs="Arial"/>
            <w:bCs/>
            <w:color w:val="000000" w:themeColor="text1"/>
            <w:sz w:val="22"/>
            <w:szCs w:val="22"/>
          </w:rPr>
          <w:t>from the NIH (</w:t>
        </w:r>
      </w:ins>
      <w:ins w:id="102" w:author="Dave Bridges" w:date="2020-03-25T10:40:00Z">
        <w:r>
          <w:rPr>
            <w:rFonts w:ascii="Arial" w:eastAsia="MS PMincho" w:hAnsi="Arial" w:cs="Arial"/>
            <w:bCs/>
            <w:color w:val="000000" w:themeColor="text1"/>
            <w:sz w:val="22"/>
            <w:szCs w:val="22"/>
          </w:rPr>
          <w:t>R01</w:t>
        </w:r>
      </w:ins>
      <w:ins w:id="103" w:author="Dave Bridges" w:date="2020-03-25T10:39:00Z">
        <w:r>
          <w:rPr>
            <w:rFonts w:ascii="Arial" w:eastAsia="MS PMincho" w:hAnsi="Arial" w:cs="Arial"/>
            <w:bCs/>
            <w:color w:val="000000" w:themeColor="text1"/>
            <w:sz w:val="22"/>
            <w:szCs w:val="22"/>
          </w:rPr>
          <w:t xml:space="preserve">DK107535 to DB and </w:t>
        </w:r>
      </w:ins>
      <w:ins w:id="104" w:author="Dave Bridges" w:date="2020-03-25T10:40:00Z">
        <w:r>
          <w:rPr>
            <w:rFonts w:ascii="Arial" w:eastAsia="MS PMincho" w:hAnsi="Arial" w:cs="Arial"/>
            <w:bCs/>
            <w:color w:val="000000" w:themeColor="text1"/>
            <w:sz w:val="22"/>
            <w:szCs w:val="22"/>
          </w:rPr>
          <w:t>K01</w:t>
        </w:r>
      </w:ins>
      <w:ins w:id="105" w:author="Dave Bridges" w:date="2020-03-25T10:39:00Z">
        <w:r>
          <w:rPr>
            <w:rFonts w:ascii="Arial" w:eastAsia="MS PMincho" w:hAnsi="Arial" w:cs="Arial"/>
            <w:bCs/>
            <w:color w:val="000000" w:themeColor="text1"/>
            <w:sz w:val="22"/>
            <w:szCs w:val="22"/>
          </w:rPr>
          <w:t>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w:t>
        </w:r>
      </w:ins>
      <w:ins w:id="106" w:author="Dave Bridges" w:date="2020-03-25T10:40:00Z">
        <w:r>
          <w:rPr>
            <w:rFonts w:ascii="Arial" w:eastAsia="MS PMincho" w:hAnsi="Arial" w:cs="Arial"/>
            <w:bCs/>
            <w:color w:val="000000" w:themeColor="text1"/>
            <w:sz w:val="22"/>
            <w:szCs w:val="22"/>
          </w:rPr>
          <w:t xml:space="preserve"> </w:t>
        </w:r>
      </w:ins>
      <w:ins w:id="107" w:author="Dave Bridges" w:date="2020-03-25T10:41:00Z">
        <w:r>
          <w:rPr>
            <w:rFonts w:ascii="Arial" w:eastAsia="MS PMincho" w:hAnsi="Arial" w:cs="Arial"/>
            <w:bCs/>
            <w:color w:val="000000" w:themeColor="text1"/>
            <w:sz w:val="22"/>
            <w:szCs w:val="22"/>
          </w:rPr>
          <w:t>at the</w:t>
        </w:r>
      </w:ins>
      <w:ins w:id="108" w:author="Dave Bridges" w:date="2020-03-25T10:40:00Z">
        <w:r>
          <w:rPr>
            <w:rFonts w:ascii="Arial" w:eastAsia="MS PMincho" w:hAnsi="Arial" w:cs="Arial"/>
            <w:bCs/>
            <w:color w:val="000000" w:themeColor="text1"/>
            <w:sz w:val="22"/>
            <w:szCs w:val="22"/>
          </w:rPr>
          <w:t xml:space="preserv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ins>
      <w:ins w:id="109" w:author="Dave Bridges" w:date="2020-03-25T10:41:00Z">
        <w:r>
          <w:rPr>
            <w:rFonts w:ascii="Arial" w:eastAsia="MS PMincho" w:hAnsi="Arial" w:cs="Arial"/>
            <w:bCs/>
            <w:color w:val="000000" w:themeColor="text1"/>
            <w:sz w:val="22"/>
            <w:szCs w:val="22"/>
          </w:rPr>
          <w:t>.</w:t>
        </w:r>
      </w:ins>
    </w:p>
    <w:p w14:paraId="2D3F8060" w14:textId="77777777" w:rsidR="006B3864" w:rsidRPr="00EF5551" w:rsidRDefault="006B3864" w:rsidP="00EF5551">
      <w:pPr>
        <w:spacing w:line="360" w:lineRule="auto"/>
        <w:rPr>
          <w:rFonts w:ascii="Arial" w:eastAsia="Times New Roman" w:hAnsi="Arial" w:cs="Arial"/>
          <w:b/>
          <w:color w:val="000000" w:themeColor="text1"/>
          <w:sz w:val="22"/>
          <w:szCs w:val="22"/>
          <w:shd w:val="clear" w:color="auto" w:fill="FFFFFF"/>
        </w:rPr>
      </w:pPr>
    </w:p>
    <w:p w14:paraId="00FBF143" w14:textId="782CA4E2" w:rsidR="006B3864" w:rsidRPr="00EF5551" w:rsidRDefault="006B3864" w:rsidP="00EF5551">
      <w:pPr>
        <w:spacing w:line="360" w:lineRule="auto"/>
        <w:rPr>
          <w:rFonts w:ascii="Arial" w:hAnsi="Arial" w:cs="Arial"/>
          <w:b/>
          <w:bCs/>
          <w:color w:val="000000" w:themeColor="text1"/>
          <w:sz w:val="22"/>
          <w:szCs w:val="22"/>
        </w:rPr>
      </w:pPr>
      <w:r w:rsidRPr="00EF5551">
        <w:rPr>
          <w:rFonts w:ascii="Arial" w:eastAsia="Times New Roman" w:hAnsi="Arial" w:cs="Arial"/>
          <w:b/>
          <w:color w:val="000000" w:themeColor="text1"/>
          <w:sz w:val="22"/>
          <w:szCs w:val="22"/>
          <w:shd w:val="clear" w:color="auto" w:fill="FFFFFF"/>
        </w:rPr>
        <w:t>7.0 Author Contributions</w:t>
      </w:r>
    </w:p>
    <w:p w14:paraId="2F2866DD" w14:textId="1C594A54" w:rsidR="006B3864" w:rsidRPr="00EF5551" w:rsidRDefault="006B3864"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8.0 References</w:t>
      </w:r>
    </w:p>
    <w:p w14:paraId="54AD4517" w14:textId="77777777" w:rsidR="006B3864" w:rsidRPr="00EF5551" w:rsidRDefault="006B3864"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Figure Legends</w:t>
      </w:r>
    </w:p>
    <w:p w14:paraId="4A00B6D0" w14:textId="77777777" w:rsidR="006B3864" w:rsidRPr="00EF5551" w:rsidRDefault="006B3864" w:rsidP="00EF5551">
      <w:pPr>
        <w:spacing w:line="360" w:lineRule="auto"/>
        <w:rPr>
          <w:rFonts w:ascii="Arial" w:eastAsia="Times New Roman" w:hAnsi="Arial" w:cs="Arial"/>
          <w:color w:val="000000" w:themeColor="text1"/>
          <w:sz w:val="22"/>
          <w:szCs w:val="22"/>
          <w:shd w:val="clear" w:color="auto" w:fill="FFFFFF"/>
        </w:rPr>
      </w:pPr>
    </w:p>
    <w:sectPr w:rsidR="006B3864" w:rsidRPr="00EF5551"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Noura El Habbal" w:date="2020-02-18T11:46:00Z" w:initials="NEH">
    <w:p w14:paraId="3F7E610C" w14:textId="77777777" w:rsidR="005F0E99" w:rsidRDefault="005F0E99" w:rsidP="00FD2151">
      <w:r>
        <w:rPr>
          <w:rStyle w:val="CommentReference"/>
        </w:rPr>
        <w:annotationRef/>
      </w:r>
      <w:r>
        <w:t xml:space="preserve">Read in depth for mammary adipocytes. </w:t>
      </w:r>
      <w:hyperlink r:id="rId1" w:history="1">
        <w:r>
          <w:rPr>
            <w:rStyle w:val="Hyperlink"/>
          </w:rPr>
          <w:t>https://link.springer.com/article/10.1007%2Fs10911-007-9061-5</w:t>
        </w:r>
      </w:hyperlink>
    </w:p>
    <w:p w14:paraId="6E5DE465" w14:textId="77777777" w:rsidR="005F0E99" w:rsidRDefault="005F0E99" w:rsidP="00FD2151">
      <w:pPr>
        <w:pStyle w:val="CommentText"/>
      </w:pPr>
    </w:p>
    <w:p w14:paraId="230FEB22" w14:textId="77777777" w:rsidR="005F0E99" w:rsidRPr="00A26992" w:rsidRDefault="005F0E99" w:rsidP="00FD2151">
      <w:pPr>
        <w:pStyle w:val="Heading1"/>
        <w:shd w:val="clear" w:color="auto" w:fill="FCFCFC"/>
        <w:spacing w:before="0" w:after="240"/>
        <w:rPr>
          <w:rFonts w:ascii="Georgia" w:hAnsi="Georgia"/>
          <w:color w:val="333333"/>
        </w:rPr>
      </w:pPr>
      <w:r>
        <w:t>“</w:t>
      </w:r>
      <w:r>
        <w:rPr>
          <w:rFonts w:ascii="Georgia" w:hAnsi="Georgia"/>
          <w:b/>
          <w:bCs/>
          <w:color w:val="333333"/>
        </w:rPr>
        <w:t>Lipid Synthesis in Lactation: Diet and the Fatty Acid Switch” Rudolph et l 2007</w:t>
      </w:r>
    </w:p>
  </w:comment>
  <w:comment w:id="7" w:author="Noura El Habbal" w:date="2020-02-14T13:11:00Z" w:initials="NEH">
    <w:p w14:paraId="34BC3551" w14:textId="77777777" w:rsidR="005F0E99" w:rsidRPr="00E85DF9" w:rsidRDefault="005F0E99" w:rsidP="00FD2151">
      <w:pPr>
        <w:rPr>
          <w:rFonts w:ascii="Times New Roman" w:eastAsia="Times New Roman" w:hAnsi="Times New Roman" w:cs="Times New Roman"/>
        </w:rPr>
      </w:pPr>
      <w:r>
        <w:rPr>
          <w:rStyle w:val="CommentReference"/>
        </w:rPr>
        <w:annotationRef/>
      </w:r>
      <w:r>
        <w:t xml:space="preserve">There is evidence that the adipocytes within closer proximity to the alveolar epithelial cells provide a primary source of lipids to the milk production. </w:t>
      </w:r>
      <w:r>
        <w:br/>
      </w:r>
      <w:hyperlink r:id="rId2" w:history="1">
        <w:r>
          <w:rPr>
            <w:rStyle w:val="Hyperlink"/>
          </w:rPr>
          <w:t>https://www.ncbi.nlm.nih.gov/pmc/articles/PMC6123393/pdf/41467_2018_Article_5911.pdf</w:t>
        </w:r>
      </w:hyperlink>
      <w:r>
        <w:t xml:space="preserve"> “</w:t>
      </w:r>
      <w:r w:rsidRPr="00E85DF9">
        <w:rPr>
          <w:rFonts w:ascii="Times New Roman" w:eastAsia="Times New Roman" w:hAnsi="Times New Roman" w:cs="Times New Roman"/>
        </w:rPr>
        <w:t>Adipocyte hypertrophy and lipid dynamics underlie mammary gland remodeling after lactation</w:t>
      </w:r>
      <w:r>
        <w:rPr>
          <w:rFonts w:ascii="Times New Roman" w:eastAsia="Times New Roman" w:hAnsi="Times New Roman" w:cs="Times New Roman"/>
        </w:rPr>
        <w:t>” by Zwick et al</w:t>
      </w:r>
    </w:p>
    <w:p w14:paraId="33564695" w14:textId="77777777" w:rsidR="005F0E99" w:rsidRDefault="005F0E99" w:rsidP="00FD2151">
      <w:pPr>
        <w:pStyle w:val="CommentText"/>
      </w:pPr>
      <w:r>
        <w:t xml:space="preserve"> Check their references 1 and 5-8</w:t>
      </w:r>
    </w:p>
  </w:comment>
  <w:comment w:id="8" w:author="Noura El Habbal" w:date="2020-02-18T10:49:00Z" w:initials="NEH">
    <w:p w14:paraId="4FB4A7A4" w14:textId="77777777" w:rsidR="005F0E99" w:rsidRDefault="005F0E99" w:rsidP="00CF249B">
      <w:r>
        <w:rPr>
          <w:rStyle w:val="CommentReference"/>
        </w:rPr>
        <w:annotationRef/>
      </w:r>
      <w:r>
        <w:t xml:space="preserve">Wonderful resource for </w:t>
      </w:r>
      <w:proofErr w:type="spellStart"/>
      <w:r>
        <w:t>creamtocrit</w:t>
      </w:r>
      <w:proofErr w:type="spellEnd"/>
      <w:r>
        <w:t xml:space="preserve"> methods. Check their methods section. </w:t>
      </w:r>
      <w:hyperlink r:id="rId3" w:history="1">
        <w:r>
          <w:rPr>
            <w:rStyle w:val="Hyperlink"/>
          </w:rPr>
          <w:t>https://www.ncbi.nlm.nih.gov/pubmed/15960763?dopt=Abstract</w:t>
        </w:r>
      </w:hyperlink>
    </w:p>
    <w:p w14:paraId="0632ADD5" w14:textId="3FE3F4FB" w:rsidR="005F0E99" w:rsidRDefault="005F0E99">
      <w:pPr>
        <w:pStyle w:val="CommentText"/>
      </w:pPr>
      <w:r>
        <w:t>Also, talk about mammary fat being least when closest to the nipple (but so are the glands as well)</w:t>
      </w:r>
    </w:p>
  </w:comment>
  <w:comment w:id="9" w:author="Dave Bridges" w:date="2020-03-25T11:02:00Z" w:initials="DB">
    <w:p w14:paraId="755DCFC0" w14:textId="3279818E" w:rsidR="0025257E" w:rsidRDefault="0025257E">
      <w:pPr>
        <w:pStyle w:val="CommentText"/>
      </w:pPr>
      <w:r>
        <w:rPr>
          <w:rStyle w:val="CommentReference"/>
        </w:rPr>
        <w:annotationRef/>
      </w:r>
      <w:r>
        <w:t>Effect size and p-value</w:t>
      </w:r>
    </w:p>
  </w:comment>
  <w:comment w:id="12" w:author="Dave Bridges" w:date="2020-03-25T11:02:00Z" w:initials="DB">
    <w:p w14:paraId="3564A238" w14:textId="4F045C82" w:rsidR="0025257E" w:rsidRDefault="0025257E">
      <w:pPr>
        <w:pStyle w:val="CommentText"/>
      </w:pPr>
      <w:r>
        <w:rPr>
          <w:rStyle w:val="CommentReference"/>
        </w:rPr>
        <w:annotationRef/>
      </w:r>
      <w:r>
        <w:t>Effect size and p-value</w:t>
      </w:r>
    </w:p>
  </w:comment>
  <w:comment w:id="22" w:author="Dave Bridges" w:date="2020-03-25T11:09:00Z" w:initials="DB">
    <w:p w14:paraId="4A27421A" w14:textId="52EF7E01" w:rsidR="00AD6BBC" w:rsidRDefault="00AD6BBC">
      <w:pPr>
        <w:pStyle w:val="CommentText"/>
      </w:pPr>
      <w:r>
        <w:rPr>
          <w:rStyle w:val="CommentReference"/>
        </w:rPr>
        <w:annotationRef/>
      </w:r>
      <w:r>
        <w:t>Need effect sizes.</w:t>
      </w:r>
    </w:p>
  </w:comment>
  <w:comment w:id="35" w:author="Dave Bridges" w:date="2020-03-25T11:16:00Z" w:initials="DB">
    <w:p w14:paraId="72B698A6" w14:textId="688B3439" w:rsidR="004D16AC" w:rsidRDefault="004D16AC">
      <w:pPr>
        <w:pStyle w:val="CommentText"/>
      </w:pPr>
      <w:r>
        <w:rPr>
          <w:rStyle w:val="CommentReference"/>
        </w:rPr>
        <w:annotationRef/>
      </w:r>
      <w:r>
        <w:t>And maybe protein?</w:t>
      </w:r>
    </w:p>
  </w:comment>
  <w:comment w:id="63" w:author="Dave Bridges" w:date="2020-03-25T11:14:00Z" w:initials="DB">
    <w:p w14:paraId="136E77EC" w14:textId="1D56E8BD" w:rsidR="0034722F" w:rsidRDefault="0034722F">
      <w:pPr>
        <w:pStyle w:val="CommentText"/>
      </w:pPr>
      <w:r>
        <w:rPr>
          <w:rStyle w:val="CommentReference"/>
        </w:rPr>
        <w:annotationRef/>
      </w:r>
      <w:r>
        <w:t>Effect size</w:t>
      </w:r>
    </w:p>
  </w:comment>
  <w:comment w:id="66" w:author="Dave Bridges" w:date="2020-03-25T11:16:00Z" w:initials="DB">
    <w:p w14:paraId="28D2C9D8" w14:textId="7E344D50" w:rsidR="00965A52" w:rsidRDefault="00965A52">
      <w:pPr>
        <w:pStyle w:val="CommentText"/>
      </w:pPr>
      <w:r>
        <w:rPr>
          <w:rStyle w:val="CommentReference"/>
        </w:rPr>
        <w:annotationRef/>
      </w:r>
      <w:r>
        <w:t>p-value</w:t>
      </w:r>
    </w:p>
  </w:comment>
  <w:comment w:id="71" w:author="Dave Bridges" w:date="2020-03-25T11:18:00Z" w:initials="DB">
    <w:p w14:paraId="56B372EE" w14:textId="0AE28C64" w:rsidR="008E6AF3" w:rsidRDefault="008E6AF3">
      <w:pPr>
        <w:pStyle w:val="CommentText"/>
      </w:pPr>
      <w:r>
        <w:rPr>
          <w:rStyle w:val="CommentReference"/>
        </w:rPr>
        <w:annotationRef/>
      </w:r>
      <w:r>
        <w:t>Figure out how to do this.</w:t>
      </w:r>
    </w:p>
  </w:comment>
  <w:comment w:id="83" w:author="Dave Bridges" w:date="2020-03-25T11:18:00Z" w:initials="DB">
    <w:p w14:paraId="675D6DAB" w14:textId="73DE60F2" w:rsidR="00254644" w:rsidRDefault="00254644">
      <w:pPr>
        <w:pStyle w:val="CommentText"/>
      </w:pPr>
      <w:r>
        <w:rPr>
          <w:rStyle w:val="CommentReference"/>
        </w:rPr>
        <w:annotationRef/>
      </w:r>
      <w:r>
        <w:t>Effect size</w:t>
      </w:r>
    </w:p>
  </w:comment>
  <w:comment w:id="84" w:author="Dave Bridges" w:date="2020-03-25T11:18:00Z" w:initials="DB">
    <w:p w14:paraId="353A241E" w14:textId="25673FC4" w:rsidR="00254644" w:rsidRDefault="00254644">
      <w:pPr>
        <w:pStyle w:val="CommentText"/>
      </w:pPr>
      <w:r>
        <w:rPr>
          <w:rStyle w:val="CommentReference"/>
        </w:rPr>
        <w:annotationRef/>
      </w:r>
      <w:r>
        <w:t>Effect size</w:t>
      </w:r>
    </w:p>
  </w:comment>
  <w:comment w:id="87" w:author="Dave Bridges" w:date="2020-03-25T11:20:00Z" w:initials="DB">
    <w:p w14:paraId="04F228B6" w14:textId="166002EB" w:rsidR="00254644" w:rsidRDefault="00254644">
      <w:pPr>
        <w:pStyle w:val="CommentText"/>
      </w:pPr>
      <w:r>
        <w:rPr>
          <w:rStyle w:val="CommentReference"/>
        </w:rPr>
        <w:annotationRef/>
      </w:r>
      <w:r>
        <w:t>Calculate milk lactose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0FEB22" w15:done="0"/>
  <w15:commentEx w15:paraId="33564695" w15:done="0"/>
  <w15:commentEx w15:paraId="0632ADD5" w15:done="0"/>
  <w15:commentEx w15:paraId="755DCFC0" w15:done="0"/>
  <w15:commentEx w15:paraId="3564A238" w15:done="0"/>
  <w15:commentEx w15:paraId="4A27421A" w15:done="0"/>
  <w15:commentEx w15:paraId="72B698A6" w15:done="0"/>
  <w15:commentEx w15:paraId="136E77EC" w15:done="0"/>
  <w15:commentEx w15:paraId="28D2C9D8" w15:done="0"/>
  <w15:commentEx w15:paraId="56B372EE" w15:done="0"/>
  <w15:commentEx w15:paraId="675D6DAB" w15:done="0"/>
  <w15:commentEx w15:paraId="353A241E" w15:done="0"/>
  <w15:commentEx w15:paraId="04F228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0FEB22" w16cid:durableId="21F6B8CE"/>
  <w16cid:commentId w16cid:paraId="33564695" w16cid:durableId="21F11AEF"/>
  <w16cid:commentId w16cid:paraId="0632ADD5" w16cid:durableId="21F63FD6"/>
  <w16cid:commentId w16cid:paraId="755DCFC0" w16cid:durableId="2225B8B6"/>
  <w16cid:commentId w16cid:paraId="3564A238" w16cid:durableId="2225B8AE"/>
  <w16cid:commentId w16cid:paraId="4A27421A" w16cid:durableId="2225BA6C"/>
  <w16cid:commentId w16cid:paraId="72B698A6" w16cid:durableId="2225BC05"/>
  <w16cid:commentId w16cid:paraId="136E77EC" w16cid:durableId="2225BBA0"/>
  <w16cid:commentId w16cid:paraId="28D2C9D8" w16cid:durableId="2225BC27"/>
  <w16cid:commentId w16cid:paraId="56B372EE" w16cid:durableId="2225BC6A"/>
  <w16cid:commentId w16cid:paraId="675D6DAB" w16cid:durableId="2225BC7D"/>
  <w16cid:commentId w16cid:paraId="353A241E" w16cid:durableId="2225BC84"/>
  <w16cid:commentId w16cid:paraId="04F228B6" w16cid:durableId="2225BC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D1D39" w14:textId="77777777" w:rsidR="0086059E" w:rsidRDefault="0086059E" w:rsidP="006E77C5">
      <w:r>
        <w:separator/>
      </w:r>
    </w:p>
  </w:endnote>
  <w:endnote w:type="continuationSeparator" w:id="0">
    <w:p w14:paraId="184C02B1" w14:textId="77777777" w:rsidR="0086059E" w:rsidRDefault="0086059E"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0604D" w14:textId="77777777" w:rsidR="0086059E" w:rsidRDefault="0086059E" w:rsidP="006E77C5">
      <w:r>
        <w:separator/>
      </w:r>
    </w:p>
  </w:footnote>
  <w:footnote w:type="continuationSeparator" w:id="0">
    <w:p w14:paraId="60EE1F5B" w14:textId="77777777" w:rsidR="0086059E" w:rsidRDefault="0086059E"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2EF6"/>
    <w:rsid w:val="00020EDA"/>
    <w:rsid w:val="0009729A"/>
    <w:rsid w:val="000C06E4"/>
    <w:rsid w:val="00127348"/>
    <w:rsid w:val="00143D60"/>
    <w:rsid w:val="00144346"/>
    <w:rsid w:val="0016232F"/>
    <w:rsid w:val="001B464E"/>
    <w:rsid w:val="001D22FF"/>
    <w:rsid w:val="002055DE"/>
    <w:rsid w:val="0020643E"/>
    <w:rsid w:val="00212CBF"/>
    <w:rsid w:val="002134E6"/>
    <w:rsid w:val="0025257E"/>
    <w:rsid w:val="002539DB"/>
    <w:rsid w:val="00254644"/>
    <w:rsid w:val="00266802"/>
    <w:rsid w:val="00294851"/>
    <w:rsid w:val="002B60B0"/>
    <w:rsid w:val="002E7CDE"/>
    <w:rsid w:val="0034722F"/>
    <w:rsid w:val="003D6E2D"/>
    <w:rsid w:val="004125BF"/>
    <w:rsid w:val="00441EFD"/>
    <w:rsid w:val="00472C36"/>
    <w:rsid w:val="0047727E"/>
    <w:rsid w:val="00494187"/>
    <w:rsid w:val="004D16AC"/>
    <w:rsid w:val="00502CD7"/>
    <w:rsid w:val="0057447E"/>
    <w:rsid w:val="00580AF3"/>
    <w:rsid w:val="005936B3"/>
    <w:rsid w:val="005C3BBD"/>
    <w:rsid w:val="005E03CE"/>
    <w:rsid w:val="005F0E99"/>
    <w:rsid w:val="005F282B"/>
    <w:rsid w:val="006164B7"/>
    <w:rsid w:val="00641423"/>
    <w:rsid w:val="006852AE"/>
    <w:rsid w:val="0068583E"/>
    <w:rsid w:val="006A3265"/>
    <w:rsid w:val="006A5E26"/>
    <w:rsid w:val="006B12FE"/>
    <w:rsid w:val="006B3864"/>
    <w:rsid w:val="006E77C5"/>
    <w:rsid w:val="00722B5D"/>
    <w:rsid w:val="00746C90"/>
    <w:rsid w:val="00772D1C"/>
    <w:rsid w:val="00790E70"/>
    <w:rsid w:val="007A4323"/>
    <w:rsid w:val="00805A36"/>
    <w:rsid w:val="00820794"/>
    <w:rsid w:val="00853EA7"/>
    <w:rsid w:val="0086059E"/>
    <w:rsid w:val="00867F2A"/>
    <w:rsid w:val="00877D08"/>
    <w:rsid w:val="008968F6"/>
    <w:rsid w:val="008B3CA4"/>
    <w:rsid w:val="008D31D2"/>
    <w:rsid w:val="008E6AF3"/>
    <w:rsid w:val="0091131D"/>
    <w:rsid w:val="00923CA8"/>
    <w:rsid w:val="0093396E"/>
    <w:rsid w:val="00965A52"/>
    <w:rsid w:val="009A1ED6"/>
    <w:rsid w:val="00A26992"/>
    <w:rsid w:val="00A56B15"/>
    <w:rsid w:val="00A857D5"/>
    <w:rsid w:val="00AD2F62"/>
    <w:rsid w:val="00AD6BBC"/>
    <w:rsid w:val="00AF0F1F"/>
    <w:rsid w:val="00B51BD4"/>
    <w:rsid w:val="00BB6A28"/>
    <w:rsid w:val="00BD3F12"/>
    <w:rsid w:val="00C03F0D"/>
    <w:rsid w:val="00C2693F"/>
    <w:rsid w:val="00C2784E"/>
    <w:rsid w:val="00C40699"/>
    <w:rsid w:val="00C458BA"/>
    <w:rsid w:val="00C57D5F"/>
    <w:rsid w:val="00C677E6"/>
    <w:rsid w:val="00C82687"/>
    <w:rsid w:val="00C96C3A"/>
    <w:rsid w:val="00CA0E46"/>
    <w:rsid w:val="00CB22E4"/>
    <w:rsid w:val="00CB298C"/>
    <w:rsid w:val="00CE4AA9"/>
    <w:rsid w:val="00CE5071"/>
    <w:rsid w:val="00CF249B"/>
    <w:rsid w:val="00D2675D"/>
    <w:rsid w:val="00D41030"/>
    <w:rsid w:val="00D70755"/>
    <w:rsid w:val="00D80713"/>
    <w:rsid w:val="00DE1212"/>
    <w:rsid w:val="00DE21AC"/>
    <w:rsid w:val="00DE6932"/>
    <w:rsid w:val="00DF0AA8"/>
    <w:rsid w:val="00E22414"/>
    <w:rsid w:val="00E54994"/>
    <w:rsid w:val="00E561D8"/>
    <w:rsid w:val="00E85DF9"/>
    <w:rsid w:val="00E93362"/>
    <w:rsid w:val="00EA2611"/>
    <w:rsid w:val="00EE05F8"/>
    <w:rsid w:val="00EF5551"/>
    <w:rsid w:val="00F06841"/>
    <w:rsid w:val="00F81572"/>
    <w:rsid w:val="00FA0F66"/>
    <w:rsid w:val="00FC2981"/>
    <w:rsid w:val="00FD2151"/>
    <w:rsid w:val="00FD5F18"/>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cbi.nlm.nih.gov/pubmed/15960763?dopt=Abstract" TargetMode="External"/><Relationship Id="rId2" Type="http://schemas.openxmlformats.org/officeDocument/2006/relationships/hyperlink" Target="https://www.ncbi.nlm.nih.gov/pmc/articles/PMC6123393/pdf/41467_2018_Article_5911.pdf" TargetMode="External"/><Relationship Id="rId1" Type="http://schemas.openxmlformats.org/officeDocument/2006/relationships/hyperlink" Target="https://link.springer.com/article/10.1007%2Fs10911-007-9061-5"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image" Target="media/image1.png"/><Relationship Id="rId18" Type="http://schemas.openxmlformats.org/officeDocument/2006/relationships/image" Target="media/image6.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www.nature.com/articles/s41467-020-16126-7" TargetMode="Externa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emf"/><Relationship Id="rId10" Type="http://schemas.microsoft.com/office/2011/relationships/commentsExtended" Target="commentsExtended.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 Id="rId22" Type="http://schemas.openxmlformats.org/officeDocument/2006/relationships/theme" Target="theme/theme1.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51E3F-07DA-DC43-93C4-7B99F6744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14</Pages>
  <Words>22798</Words>
  <Characters>129953</Characters>
  <Application>Microsoft Office Word</Application>
  <DocSecurity>0</DocSecurity>
  <Lines>1082</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Noura El Habbal</cp:lastModifiedBy>
  <cp:revision>71</cp:revision>
  <dcterms:created xsi:type="dcterms:W3CDTF">2020-02-05T19:13:00Z</dcterms:created>
  <dcterms:modified xsi:type="dcterms:W3CDTF">2020-05-28T13:50:00Z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