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E1892" w14:textId="77777777" w:rsidR="001D22FF" w:rsidRPr="00EF5551" w:rsidRDefault="001D22FF" w:rsidP="00EF5551">
      <w:pPr>
        <w:keepNext/>
        <w:keepLines/>
        <w:spacing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0EFD6B40" w:rsidR="00212CBF" w:rsidRPr="00EF5551" w:rsidRDefault="00877D08" w:rsidP="00EF5551">
      <w:pPr>
        <w:spacing w:line="360" w:lineRule="auto"/>
        <w:rPr>
          <w:rFonts w:ascii="Arial" w:hAnsi="Arial" w:cs="Arial"/>
          <w:color w:val="000000" w:themeColor="text1"/>
          <w:sz w:val="22"/>
          <w:szCs w:val="22"/>
        </w:rPr>
      </w:pPr>
      <w:ins w:id="0" w:author="Dave Bridges" w:date="2020-03-25T11:30:00Z">
        <w:r>
          <w:rPr>
            <w:rFonts w:ascii="Arial" w:hAnsi="Arial" w:cs="Arial"/>
            <w:color w:val="000000" w:themeColor="text1"/>
            <w:sz w:val="22"/>
            <w:szCs w:val="22"/>
          </w:rPr>
          <w:t xml:space="preserve">A mouse model of adipocyte </w:t>
        </w:r>
      </w:ins>
      <w:del w:id="1" w:author="Dave Bridges" w:date="2020-03-25T11:29:00Z">
        <w:r w:rsidR="00212CBF" w:rsidRPr="00EF5551" w:rsidDel="00877D08">
          <w:rPr>
            <w:rFonts w:ascii="Arial" w:hAnsi="Arial" w:cs="Arial"/>
            <w:color w:val="000000" w:themeColor="text1"/>
            <w:sz w:val="22"/>
            <w:szCs w:val="22"/>
          </w:rPr>
          <w:delText xml:space="preserve">Effects of mTORC1 </w:delText>
        </w:r>
      </w:del>
      <w:del w:id="2" w:author="Dave Bridges" w:date="2020-03-25T11:27:00Z">
        <w:r w:rsidR="00212CBF" w:rsidRPr="00EF5551" w:rsidDel="00CA0E46">
          <w:rPr>
            <w:rFonts w:ascii="Arial" w:hAnsi="Arial" w:cs="Arial"/>
            <w:color w:val="000000" w:themeColor="text1"/>
            <w:sz w:val="22"/>
            <w:szCs w:val="22"/>
          </w:rPr>
          <w:delText xml:space="preserve">Hyperactivation </w:delText>
        </w:r>
      </w:del>
      <w:del w:id="3" w:author="Dave Bridges" w:date="2020-03-25T11:29:00Z">
        <w:r w:rsidR="00212CBF" w:rsidRPr="00EF5551" w:rsidDel="00877D08">
          <w:rPr>
            <w:rFonts w:ascii="Arial" w:hAnsi="Arial" w:cs="Arial"/>
            <w:color w:val="000000" w:themeColor="text1"/>
            <w:sz w:val="22"/>
            <w:szCs w:val="22"/>
          </w:rPr>
          <w:delText>on Mammary Gland Function, Milk Composition, and Offspring Outcome</w:delText>
        </w:r>
      </w:del>
      <w:ins w:id="4" w:author="Dave Bridges" w:date="2020-03-25T11:29:00Z">
        <w:r>
          <w:rPr>
            <w:rFonts w:ascii="Arial" w:hAnsi="Arial" w:cs="Arial"/>
            <w:color w:val="000000" w:themeColor="text1"/>
            <w:sz w:val="22"/>
            <w:szCs w:val="22"/>
          </w:rPr>
          <w:t xml:space="preserve">mTORC1 activation </w:t>
        </w:r>
      </w:ins>
      <w:ins w:id="5" w:author="Dave Bridges" w:date="2020-03-25T11:30:00Z">
        <w:r>
          <w:rPr>
            <w:rFonts w:ascii="Arial" w:hAnsi="Arial" w:cs="Arial"/>
            <w:color w:val="000000" w:themeColor="text1"/>
            <w:sz w:val="22"/>
            <w:szCs w:val="22"/>
          </w:rPr>
          <w:t>increases milk fat.</w:t>
        </w:r>
      </w:ins>
    </w:p>
    <w:p w14:paraId="2A206D3B" w14:textId="77777777" w:rsidR="00212CBF" w:rsidRPr="00EF5551" w:rsidRDefault="00212CBF" w:rsidP="00EF5551">
      <w:pPr>
        <w:spacing w:line="360" w:lineRule="auto"/>
        <w:rPr>
          <w:rFonts w:ascii="Arial" w:hAnsi="Arial" w:cs="Arial"/>
          <w:color w:val="000000" w:themeColor="text1"/>
          <w:sz w:val="22"/>
          <w:szCs w:val="22"/>
        </w:rPr>
      </w:pPr>
    </w:p>
    <w:p w14:paraId="390B2E1A"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243CA029" w:rsidR="00212CBF" w:rsidRPr="00EF5551" w:rsidRDefault="00212CBF" w:rsidP="00EF5551">
      <w:pPr>
        <w:spacing w:line="360" w:lineRule="auto"/>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Molly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Zach Carlson</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Dave Bridges</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and Brigid Gregg</w:t>
      </w:r>
      <w:r w:rsidRPr="00EF5551">
        <w:rPr>
          <w:rFonts w:ascii="Arial" w:eastAsiaTheme="minorEastAsia" w:hAnsi="Arial" w:cs="Arial"/>
          <w:bCs/>
          <w:color w:val="000000" w:themeColor="text1"/>
          <w:sz w:val="22"/>
          <w:szCs w:val="22"/>
          <w:vertAlign w:val="superscript"/>
        </w:rPr>
        <w:t>1,2</w:t>
      </w:r>
    </w:p>
    <w:p w14:paraId="5B3351AC" w14:textId="77777777" w:rsidR="002539DB"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EF5551">
      <w:pPr>
        <w:pStyle w:val="ListParagraph"/>
        <w:numPr>
          <w:ilvl w:val="0"/>
          <w:numId w:val="1"/>
        </w:num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EF5551">
      <w:pPr>
        <w:spacing w:line="360" w:lineRule="auto"/>
        <w:rPr>
          <w:rFonts w:ascii="Arial" w:hAnsi="Arial" w:cs="Arial"/>
          <w:color w:val="000000" w:themeColor="text1"/>
          <w:sz w:val="22"/>
          <w:szCs w:val="22"/>
        </w:rPr>
      </w:pPr>
    </w:p>
    <w:p w14:paraId="6E6B1601" w14:textId="4EDB5368"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EF5551">
      <w:pPr>
        <w:spacing w:line="360" w:lineRule="auto"/>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EF5551">
      <w:pPr>
        <w:spacing w:line="360" w:lineRule="auto"/>
        <w:rPr>
          <w:rFonts w:ascii="Arial" w:hAnsi="Arial" w:cs="Arial"/>
          <w:color w:val="000000" w:themeColor="text1"/>
          <w:sz w:val="22"/>
          <w:szCs w:val="22"/>
        </w:rPr>
      </w:pPr>
    </w:p>
    <w:p w14:paraId="6F07D665" w14:textId="77777777" w:rsidR="00212CBF" w:rsidRPr="00EF5551" w:rsidRDefault="00212CBF"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7F684F9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Changes in the mammary gland biology during pregnancy and lactation remain largely unknown. Specifically, the interplay between mammary gland adipocytes and epithelial cells remains elusive. Mammary adipocytes are thought to "disappear" during lactation, and their contribution to milk composition is still unknown. Additionally, the role of mammary gland in sensing maternal nutritional status is understudied. A major nutrient sensor in most tissues is the mechanistic target of rapamycin 1 (mTORC1). mTORC1 regulates lipid metabolism and protein synthesis in response to nutrient availability. Our aim is to 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 and mammary gland weights </w:t>
      </w:r>
      <w:r w:rsidR="00F06841">
        <w:rPr>
          <w:rFonts w:ascii="Arial" w:hAnsi="Arial" w:cs="Arial"/>
          <w:color w:val="000000" w:themeColor="text1"/>
          <w:sz w:val="22"/>
          <w:szCs w:val="22"/>
        </w:rPr>
        <w:t xml:space="preserve">and histology </w:t>
      </w:r>
      <w:r w:rsidRPr="00EF5551">
        <w:rPr>
          <w:rFonts w:ascii="Arial" w:hAnsi="Arial" w:cs="Arial"/>
          <w:color w:val="000000" w:themeColor="text1"/>
          <w:sz w:val="22"/>
          <w:szCs w:val="22"/>
        </w:rPr>
        <w:t xml:space="preserve">were collected. Our results show that female pups born to KO dams are heavier, </w:t>
      </w:r>
      <w:r w:rsidRPr="00EF5551">
        <w:rPr>
          <w:rFonts w:ascii="Arial" w:hAnsi="Arial" w:cs="Arial"/>
          <w:color w:val="000000" w:themeColor="text1"/>
          <w:sz w:val="22"/>
          <w:szCs w:val="22"/>
        </w:rPr>
        <w:lastRenderedPageBreak/>
        <w:t>milk composition of KO dams has higher fat and protein percentages, and KO dams have lower mammary gland weights</w:t>
      </w:r>
      <w:r w:rsidR="00F06841">
        <w:rPr>
          <w:rFonts w:ascii="Arial" w:hAnsi="Arial" w:cs="Arial"/>
          <w:color w:val="000000" w:themeColor="text1"/>
          <w:sz w:val="22"/>
          <w:szCs w:val="22"/>
        </w:rPr>
        <w:t xml:space="preserve"> and smaller mammary fat globules</w:t>
      </w:r>
      <w:r w:rsidRPr="00EF5551">
        <w:rPr>
          <w:rFonts w:ascii="Arial" w:hAnsi="Arial" w:cs="Arial"/>
          <w:color w:val="000000" w:themeColor="text1"/>
          <w:sz w:val="22"/>
          <w:szCs w:val="22"/>
        </w:rPr>
        <w:t>. Our data suggests a key role of mammary adipocyte mTORC1 in mammary gland function, milk composition, and offspring health.</w:t>
      </w:r>
    </w:p>
    <w:p w14:paraId="5605C62E" w14:textId="3690A79B" w:rsidR="00494187" w:rsidRPr="00EF5551" w:rsidRDefault="00494187" w:rsidP="00EF5551">
      <w:pPr>
        <w:spacing w:line="360" w:lineRule="auto"/>
        <w:rPr>
          <w:rFonts w:ascii="Arial" w:hAnsi="Arial" w:cs="Arial"/>
          <w:color w:val="000000" w:themeColor="text1"/>
          <w:sz w:val="22"/>
          <w:szCs w:val="22"/>
        </w:rPr>
      </w:pPr>
    </w:p>
    <w:p w14:paraId="0CDBD3CD" w14:textId="44DC2587"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EF5551">
      <w:pPr>
        <w:spacing w:line="360" w:lineRule="auto"/>
        <w:rPr>
          <w:rFonts w:ascii="Arial" w:hAnsi="Arial" w:cs="Arial"/>
          <w:color w:val="000000" w:themeColor="text1"/>
          <w:sz w:val="22"/>
          <w:szCs w:val="22"/>
        </w:rPr>
      </w:pPr>
    </w:p>
    <w:p w14:paraId="38B7A57B" w14:textId="77777777" w:rsidR="00002EF6" w:rsidRDefault="00002EF6">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3D8E0A2D" w:rsidR="00494187" w:rsidRPr="00EF5551" w:rsidRDefault="00494187"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E54994" w:rsidRPr="00EF5551">
        <w:rPr>
          <w:rFonts w:ascii="Arial" w:hAnsi="Arial" w:cs="Arial"/>
          <w:color w:val="000000" w:themeColor="text1"/>
          <w:sz w:val="22"/>
          <w:szCs w:val="22"/>
        </w:rPr>
        <w:instrText>ADDIN CSL_CITATION {"citationItems":[{"id":"ITEM-1","itemData":{"DOI":"10.1371/journal.pone.0202183","author":[{"dropping-particle":"","family":"Chen","given":"Cheng","non-dropping-particle":"","parse-names":false,"suffix":""},{"dropping-particle":"","family":"Xu","given":"Xianglong","non-dropping-particle":"","parse-names":false,"suffix":""},{"dropping-particle":"","family":"Yan","given":"Yan","non-dropping-particle":"","parse-names":false,"suffix":""}],"editor":[{"dropping-particle":"","family":"Painter","given":"Rebecca","non-dropping-particle":"","parse-names":false,"suffix":""}],"id":"ITEM-1","issue":"8","issued":{"date-parts":[["2018","8"]]},"page":"e0202183","publisher":"Public Library of Science","title":"Estimated global overweight and obesity burden in pregnant women based on panel data model","type":"article-journal","volume":"13"},"uris":["http://www.mendeley.com/documents/?uuid=dcfbe50a-bfb6-42e8-8b37-03f1115bf666"]}],"mendeley":{"formattedCitation":"(Chen &lt;i&gt;et al.&lt;/i&gt;, 2018)","plainTextFormattedCitation":"(Chen et al., 2018)","previouslyFormattedCitation":"(Chen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(Chen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theory","type":"article-journal","volume":"261"},"uris":["http://www.mendeley.com/documents/?uuid=7773284c-b318-428a-bb6c-02fde3710187"]}],"mendeley":{"formattedCitation":"(Barker, 2007)","plainTextFormattedCitation":"(Barker, 2007)","previouslyFormattedCitation":"(Barker, 2007)"},"properties":{"noteIndex":0},"schema":"https://github.com/citation-style-language/schema/raw/master/csl-citation.json"}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(Barker, 2007)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postnatal critical 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EF5551">
      <w:pPr>
        <w:spacing w:line="360" w:lineRule="auto"/>
        <w:rPr>
          <w:rFonts w:ascii="Arial" w:hAnsi="Arial" w:cs="Arial"/>
          <w:color w:val="000000" w:themeColor="text1"/>
          <w:sz w:val="22"/>
          <w:szCs w:val="22"/>
        </w:rPr>
      </w:pPr>
    </w:p>
    <w:p w14:paraId="248FDFCE" w14:textId="596AFABD"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(Bzikowska-Jura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was also affected by maternal weight, by which pre-pregnancy obesity or overweight reduced the suckling-induced prolactin secretion at 48 hours postpartum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(Rasmussen &amp; Kjolhede, 2004)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duration for 6 months or more was lower in mothers who were overweight or obese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(Bider-Canfield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(Castillo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EF5551">
      <w:pPr>
        <w:spacing w:line="360" w:lineRule="auto"/>
        <w:rPr>
          <w:rFonts w:ascii="Arial" w:hAnsi="Arial" w:cs="Arial"/>
          <w:color w:val="000000" w:themeColor="text1"/>
          <w:sz w:val="22"/>
          <w:szCs w:val="22"/>
        </w:rPr>
      </w:pPr>
    </w:p>
    <w:p w14:paraId="7371C94F" w14:textId="43EE80F6" w:rsidR="00FD2151"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The macronutrients present in mammalian milk are lactose, protein, and lipids. </w:t>
      </w:r>
      <w:r w:rsidR="00820794" w:rsidRPr="00820794">
        <w:rPr>
          <w:rFonts w:ascii="Arial" w:hAnsi="Arial" w:cs="Arial"/>
          <w:color w:val="000000" w:themeColor="text1"/>
          <w:sz w:val="22"/>
          <w:szCs w:val="22"/>
        </w:rPr>
        <w:t xml:space="preserve">Lactose, the main carbohydrate in milk, is synthesized in the Golgi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Milk proteins are synthesized in the rough endoplasmic reticulum of the alveolar epithelial cells </w:t>
      </w:r>
      <w:r w:rsidR="00820794" w:rsidRPr="00820794">
        <w:rPr>
          <w:rFonts w:ascii="Arial" w:hAnsi="Arial" w:cs="Arial"/>
          <w:color w:val="000000" w:themeColor="text1"/>
          <w:sz w:val="22"/>
          <w:szCs w:val="22"/>
        </w:rPr>
        <w:fldChar w:fldCharType="begin" w:fldLock="1"/>
      </w:r>
      <w:r w:rsidR="00820794" w:rsidRPr="00820794">
        <w:rPr>
          <w:rFonts w:ascii="Arial" w:hAnsi="Arial" w:cs="Arial"/>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820794" w:rsidRPr="00820794">
        <w:rPr>
          <w:rFonts w:ascii="Arial" w:hAnsi="Arial" w:cs="Arial"/>
          <w:color w:val="000000" w:themeColor="text1"/>
          <w:sz w:val="22"/>
          <w:szCs w:val="22"/>
        </w:rPr>
        <w:fldChar w:fldCharType="separate"/>
      </w:r>
      <w:r w:rsidR="00820794" w:rsidRPr="00820794">
        <w:rPr>
          <w:rFonts w:ascii="Arial" w:hAnsi="Arial" w:cs="Arial"/>
          <w:noProof/>
          <w:color w:val="000000" w:themeColor="text1"/>
          <w:sz w:val="22"/>
          <w:szCs w:val="22"/>
        </w:rPr>
        <w:t xml:space="preserve">(Anderson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xml:space="preserve">, 2007; Rezaei </w:t>
      </w:r>
      <w:r w:rsidR="00820794" w:rsidRPr="00820794">
        <w:rPr>
          <w:rFonts w:ascii="Arial" w:hAnsi="Arial" w:cs="Arial"/>
          <w:i/>
          <w:noProof/>
          <w:color w:val="000000" w:themeColor="text1"/>
          <w:sz w:val="22"/>
          <w:szCs w:val="22"/>
        </w:rPr>
        <w:t>et al.</w:t>
      </w:r>
      <w:r w:rsidR="00820794" w:rsidRPr="00820794">
        <w:rPr>
          <w:rFonts w:ascii="Arial" w:hAnsi="Arial" w:cs="Arial"/>
          <w:noProof/>
          <w:color w:val="000000" w:themeColor="text1"/>
          <w:sz w:val="22"/>
          <w:szCs w:val="22"/>
        </w:rPr>
        <w:t>, 2016)</w:t>
      </w:r>
      <w:r w:rsidR="00820794" w:rsidRPr="00820794">
        <w:rPr>
          <w:rFonts w:ascii="Arial" w:hAnsi="Arial" w:cs="Arial"/>
          <w:color w:val="000000" w:themeColor="text1"/>
          <w:sz w:val="22"/>
          <w:szCs w:val="22"/>
        </w:rPr>
        <w:fldChar w:fldCharType="end"/>
      </w:r>
      <w:r w:rsidR="00820794" w:rsidRPr="00820794">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Lipids, almost exclusively in the form of triglycerides, are synthesized in the smooth endoplasmic reticulum by </w:t>
      </w:r>
      <w:r w:rsidRPr="00EF5551">
        <w:rPr>
          <w:rFonts w:ascii="Arial" w:hAnsi="Arial" w:cs="Arial"/>
          <w:i/>
          <w:color w:val="000000" w:themeColor="text1"/>
          <w:sz w:val="22"/>
          <w:szCs w:val="22"/>
        </w:rPr>
        <w:t>de novo</w:t>
      </w:r>
      <w:r w:rsidRPr="00EF5551">
        <w:rPr>
          <w:rFonts w:ascii="Arial" w:hAnsi="Arial" w:cs="Arial"/>
          <w:color w:val="000000" w:themeColor="text1"/>
          <w:sz w:val="22"/>
          <w:szCs w:val="22"/>
        </w:rPr>
        <w:t xml:space="preserve"> synthesis from available glucose, or they are derived from maternal diet or fatty acids from adipose tissue stores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(Anderson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2007; McManaman, 2009; Rezaei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mechanisms by which these triglycerides are packaged and transported into the milk remain elusive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perspective.","type":"article-journal","volume":"4"},"uris":["http://www.mendeley.com/documents/?uuid=91ccd0c3-7e30-3fe3-b385-4279352664d8"]},{"id":"ITEM-2","itemData":{"DOI":"10.1007/s10911-014-9318-8","ISSN":"1573-7039","PMID":"24567110","abstract":"Mammalian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regulation.","author":[{"dropping-particle":"","family":"McManaman","given":"James L","non-dropping-particle":"","parse-names":false,"suffix":""}],"container-title":"Journal of mammary gland biology and neoplasia","id":"ITEM-2","issue":"1","issued":{"date-parts":[["2014","3"]]},"page":"35-42","publisher":"NIH Public Access","title":"Lipid transport in the lactating mammary gland.","type":"article-journal","volume":"19"},"uris":["http://www.mendeley.com/documents/?uuid=ac2b2e28-1021-3965-8a44-b9eab50faf7a"]}],"mendeley":{"formattedCitation":"(McManaman, 2009, 2014)","plainTextFormattedCitation":"(McManaman, 2009, 2014)","previouslyFormattedCitation":"(McManaman, 2009, 2014)"},"properties":{"noteIndex":0},"schema":"https://github.com/citation-style-language/schema/raw/master/csl-citation.json"}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(McManaman, 2009, 2014)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gland is composed of adipocytes and 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(Machino, 1976; Landskroner-Eiger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6"/>
      <w:commentRangeEnd w:id="6"/>
      <w:r w:rsidRPr="00EF5551">
        <w:rPr>
          <w:rStyle w:val="CommentReference"/>
          <w:rFonts w:ascii="Arial" w:hAnsi="Arial" w:cs="Arial"/>
          <w:color w:val="000000" w:themeColor="text1"/>
          <w:sz w:val="22"/>
          <w:szCs w:val="22"/>
        </w:rPr>
        <w:commentReference w:id="6"/>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and then revert to their original state at weaning throughout the involution process </w:t>
      </w:r>
      <w:r w:rsidRPr="00EF5551">
        <w:rPr>
          <w:rFonts w:ascii="Arial" w:hAnsi="Arial" w:cs="Arial"/>
          <w:color w:val="000000" w:themeColor="text1"/>
          <w:sz w:val="22"/>
          <w:szCs w:val="22"/>
        </w:rPr>
        <w:fldChar w:fldCharType="begin" w:fldLock="1"/>
      </w:r>
      <w:r w:rsidR="00CE4AA9"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(Zwick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w:t>
      </w:r>
      <w:r w:rsidRPr="00EF5551">
        <w:rPr>
          <w:rFonts w:ascii="Arial" w:hAnsi="Arial" w:cs="Arial"/>
          <w:color w:val="000000" w:themeColor="text1"/>
          <w:sz w:val="22"/>
          <w:szCs w:val="22"/>
        </w:rPr>
        <w:lastRenderedPageBreak/>
        <w:t xml:space="preserve">undergoes restructuring during pregnancy and lactation, the exact fate of these </w:t>
      </w:r>
      <w:commentRangeStart w:id="7"/>
      <w:r w:rsidRPr="00EF5551">
        <w:rPr>
          <w:rFonts w:ascii="Arial" w:hAnsi="Arial" w:cs="Arial"/>
          <w:color w:val="000000" w:themeColor="text1"/>
          <w:sz w:val="22"/>
          <w:szCs w:val="22"/>
        </w:rPr>
        <w:t xml:space="preserve">fat cells and the mechanisms regulating their transformation are less understood. </w:t>
      </w:r>
      <w:commentRangeEnd w:id="7"/>
      <w:r w:rsidRPr="00EF5551">
        <w:rPr>
          <w:rStyle w:val="CommentReference"/>
          <w:rFonts w:ascii="Arial" w:hAnsi="Arial" w:cs="Arial"/>
          <w:color w:val="000000" w:themeColor="text1"/>
          <w:sz w:val="22"/>
          <w:szCs w:val="22"/>
        </w:rPr>
        <w:commentReference w:id="7"/>
      </w:r>
    </w:p>
    <w:p w14:paraId="07E2E096" w14:textId="20621247" w:rsidR="009A1ED6" w:rsidRPr="00EF5551" w:rsidRDefault="009A1ED6" w:rsidP="00EF5551">
      <w:pPr>
        <w:spacing w:line="360" w:lineRule="auto"/>
        <w:rPr>
          <w:rFonts w:ascii="Arial" w:hAnsi="Arial" w:cs="Arial"/>
          <w:color w:val="000000" w:themeColor="text1"/>
          <w:sz w:val="22"/>
          <w:szCs w:val="22"/>
        </w:rPr>
      </w:pPr>
    </w:p>
    <w:p w14:paraId="67DAD834" w14:textId="557E2072" w:rsidR="00472C36" w:rsidRPr="00EF5551" w:rsidRDefault="00FD2151"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Mechanistic Target of Rapamycin Complex 1 (mTORC1) activity is higher in obese subjects that have</w:t>
      </w:r>
      <w:r w:rsidR="004125BF" w:rsidRPr="00EF5551">
        <w:rPr>
          <w:rFonts w:ascii="Arial" w:hAnsi="Arial" w:cs="Arial"/>
          <w:color w:val="000000" w:themeColor="text1"/>
          <w:sz w:val="22"/>
          <w:szCs w:val="22"/>
        </w:rPr>
        <w:t xml:space="preserve"> excess fat mass </w:t>
      </w:r>
      <w:r w:rsidR="004125BF" w:rsidRPr="00EF5551">
        <w:rPr>
          <w:rFonts w:ascii="Arial" w:hAnsi="Arial" w:cs="Arial"/>
          <w:color w:val="000000" w:themeColor="text1"/>
          <w:sz w:val="22"/>
          <w:szCs w:val="22"/>
        </w:rPr>
        <w:fldChar w:fldCharType="begin" w:fldLock="1"/>
      </w:r>
      <w:r w:rsidR="004125BF"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4125BF" w:rsidRPr="00EF5551">
        <w:rPr>
          <w:rFonts w:ascii="Arial" w:hAnsi="Arial" w:cs="Arial"/>
          <w:color w:val="000000" w:themeColor="text1"/>
          <w:sz w:val="22"/>
          <w:szCs w:val="22"/>
        </w:rPr>
        <w:fldChar w:fldCharType="separate"/>
      </w:r>
      <w:r w:rsidR="004125BF" w:rsidRPr="00EF5551">
        <w:rPr>
          <w:rFonts w:ascii="Arial" w:hAnsi="Arial" w:cs="Arial"/>
          <w:noProof/>
          <w:color w:val="000000" w:themeColor="text1"/>
          <w:sz w:val="22"/>
          <w:szCs w:val="22"/>
        </w:rPr>
        <w:t xml:space="preserve">(Catania </w:t>
      </w:r>
      <w:r w:rsidR="004125BF" w:rsidRPr="00EF5551">
        <w:rPr>
          <w:rFonts w:ascii="Arial" w:hAnsi="Arial" w:cs="Arial"/>
          <w:i/>
          <w:noProof/>
          <w:color w:val="000000" w:themeColor="text1"/>
          <w:sz w:val="22"/>
          <w:szCs w:val="22"/>
        </w:rPr>
        <w:t>et al.</w:t>
      </w:r>
      <w:r w:rsidR="004125BF" w:rsidRPr="00EF5551">
        <w:rPr>
          <w:rFonts w:ascii="Arial" w:hAnsi="Arial" w:cs="Arial"/>
          <w:noProof/>
          <w:color w:val="000000" w:themeColor="text1"/>
          <w:sz w:val="22"/>
          <w:szCs w:val="22"/>
        </w:rPr>
        <w:t>, 2011)</w:t>
      </w:r>
      <w:r w:rsidR="004125BF" w:rsidRPr="00EF5551">
        <w:rPr>
          <w:rFonts w:ascii="Arial" w:hAnsi="Arial" w:cs="Arial"/>
          <w:color w:val="000000" w:themeColor="text1"/>
          <w:sz w:val="22"/>
          <w:szCs w:val="22"/>
        </w:rPr>
        <w:fldChar w:fldCharType="end"/>
      </w:r>
      <w:r w:rsidR="004125BF" w:rsidRPr="00EF5551">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mTORC1 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(Wang &amp; Proud, 2006;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(Catania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2011)</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via SREBP1, promotes adipogenesis, and inhibits lipolysis </w:t>
      </w:r>
      <w:r w:rsidR="009A1ED6" w:rsidRPr="00EF5551">
        <w:rPr>
          <w:rFonts w:ascii="Arial" w:hAnsi="Arial" w:cs="Arial"/>
          <w:color w:val="000000" w:themeColor="text1"/>
          <w:sz w:val="22"/>
          <w:szCs w:val="22"/>
        </w:rPr>
        <w:fldChar w:fldCharType="begin" w:fldLock="1"/>
      </w:r>
      <w:r w:rsidR="009A1ED6" w:rsidRPr="00EF555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9A1ED6" w:rsidRPr="00EF5551">
        <w:rPr>
          <w:rFonts w:ascii="Arial" w:hAnsi="Arial" w:cs="Arial"/>
          <w:noProof/>
          <w:color w:val="000000" w:themeColor="text1"/>
          <w:sz w:val="22"/>
          <w:szCs w:val="22"/>
        </w:rPr>
        <w:t xml:space="preserve">(Laplante &amp; Sabatini, 2009; Cai </w:t>
      </w:r>
      <w:r w:rsidR="009A1ED6" w:rsidRPr="00EF5551">
        <w:rPr>
          <w:rFonts w:ascii="Arial" w:hAnsi="Arial" w:cs="Arial"/>
          <w:i/>
          <w:noProof/>
          <w:color w:val="000000" w:themeColor="text1"/>
          <w:sz w:val="22"/>
          <w:szCs w:val="22"/>
        </w:rPr>
        <w:t>et al.</w:t>
      </w:r>
      <w:r w:rsidR="009A1ED6" w:rsidRPr="00EF5551">
        <w:rPr>
          <w:rFonts w:ascii="Arial" w:hAnsi="Arial" w:cs="Arial"/>
          <w:noProof/>
          <w:color w:val="000000" w:themeColor="text1"/>
          <w:sz w:val="22"/>
          <w:szCs w:val="22"/>
        </w:rPr>
        <w:t>, 2016)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C458BA" w:rsidRPr="00EF5551">
        <w:rPr>
          <w:rFonts w:ascii="Arial" w:hAnsi="Arial" w:cs="Arial"/>
          <w:color w:val="000000" w:themeColor="text1"/>
          <w:sz w:val="22"/>
          <w:szCs w:val="22"/>
        </w:rPr>
        <w:t xml:space="preserve">mTORC1 hyperactivation in mammary glands has been studied in the context of breast cancer </w:t>
      </w:r>
      <w:r w:rsidR="00E54994" w:rsidRPr="00EF5551">
        <w:rPr>
          <w:rFonts w:ascii="Arial" w:hAnsi="Arial" w:cs="Arial"/>
          <w:color w:val="000000" w:themeColor="text1"/>
          <w:sz w:val="22"/>
          <w:szCs w:val="22"/>
        </w:rPr>
        <w:fldChar w:fldCharType="begin" w:fldLock="1"/>
      </w:r>
      <w:r w:rsidR="00580AF3" w:rsidRPr="00EF555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signaling.","type":"article-journal","volume":"289"},"uris":["http://www.mendeley.com/documents/?uuid=ec9f9b43-dbec-36c6-a97a-8398ce988b4e"]}],"mendeley":{"formattedCitation":"(Chen &lt;i&gt;et al.&lt;/i&gt;, 2014)","plainTextFormattedCitation":"(Chen et al., 2014)","previouslyFormattedCitation":"(Chen &lt;i&gt;et al.&lt;/i&gt;, 2014)"},"properties":{"noteIndex":0},"schema":"https://github.com/citation-style-language/schema/raw/master/csl-citation.json"}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E54994" w:rsidRPr="00EF5551">
        <w:rPr>
          <w:rFonts w:ascii="Arial" w:hAnsi="Arial" w:cs="Arial"/>
          <w:noProof/>
          <w:color w:val="000000" w:themeColor="text1"/>
          <w:sz w:val="22"/>
          <w:szCs w:val="22"/>
        </w:rPr>
        <w:t xml:space="preserve">(Chen </w:t>
      </w:r>
      <w:r w:rsidR="00E54994" w:rsidRPr="00EF5551">
        <w:rPr>
          <w:rFonts w:ascii="Arial" w:hAnsi="Arial" w:cs="Arial"/>
          <w:i/>
          <w:noProof/>
          <w:color w:val="000000" w:themeColor="text1"/>
          <w:sz w:val="22"/>
          <w:szCs w:val="22"/>
        </w:rPr>
        <w:t>et al.</w:t>
      </w:r>
      <w:r w:rsidR="00E54994" w:rsidRPr="00EF5551">
        <w:rPr>
          <w:rFonts w:ascii="Arial" w:hAnsi="Arial" w:cs="Arial"/>
          <w:noProof/>
          <w:color w:val="000000" w:themeColor="text1"/>
          <w:sz w:val="22"/>
          <w:szCs w:val="22"/>
        </w:rPr>
        <w:t>, 2014)</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ittle is known about the role of mTORC1</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macronutrient synthesis in the mammary gland </w:t>
      </w:r>
      <w:r w:rsidR="00EE05F8" w:rsidRPr="00EF5551">
        <w:rPr>
          <w:rFonts w:ascii="Arial" w:hAnsi="Arial" w:cs="Arial"/>
          <w:color w:val="000000" w:themeColor="text1"/>
          <w:sz w:val="22"/>
          <w:szCs w:val="22"/>
        </w:rPr>
        <w:fldChar w:fldCharType="begin" w:fldLock="1"/>
      </w:r>
      <w:r w:rsidR="00EE05F8" w:rsidRPr="00EF555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EE05F8" w:rsidRPr="00EF5551">
        <w:rPr>
          <w:rFonts w:ascii="Arial" w:hAnsi="Arial" w:cs="Arial"/>
          <w:noProof/>
          <w:color w:val="000000" w:themeColor="text1"/>
          <w:sz w:val="22"/>
          <w:szCs w:val="22"/>
        </w:rPr>
        <w:t xml:space="preserve">(Rezaei </w:t>
      </w:r>
      <w:r w:rsidR="00EE05F8" w:rsidRPr="00EF5551">
        <w:rPr>
          <w:rFonts w:ascii="Arial" w:hAnsi="Arial" w:cs="Arial"/>
          <w:i/>
          <w:noProof/>
          <w:color w:val="000000" w:themeColor="text1"/>
          <w:sz w:val="22"/>
          <w:szCs w:val="22"/>
        </w:rPr>
        <w:t>et al.</w:t>
      </w:r>
      <w:r w:rsidR="00EE05F8" w:rsidRPr="00EF5551">
        <w:rPr>
          <w:rFonts w:ascii="Arial" w:hAnsi="Arial" w:cs="Arial"/>
          <w:noProof/>
          <w:color w:val="000000" w:themeColor="text1"/>
          <w:sz w:val="22"/>
          <w:szCs w:val="22"/>
        </w:rPr>
        <w:t>, 2016)</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the </w:t>
      </w:r>
      <w:r w:rsidR="00E54994" w:rsidRPr="00EF5551">
        <w:rPr>
          <w:rFonts w:ascii="Arial" w:hAnsi="Arial" w:cs="Arial"/>
          <w:color w:val="000000" w:themeColor="text1"/>
          <w:sz w:val="22"/>
          <w:szCs w:val="22"/>
        </w:rPr>
        <w:t xml:space="preserve">specific </w:t>
      </w:r>
      <w:r w:rsidR="009A1ED6" w:rsidRPr="00EF5551">
        <w:rPr>
          <w:rFonts w:ascii="Arial" w:hAnsi="Arial" w:cs="Arial"/>
          <w:color w:val="000000" w:themeColor="text1"/>
          <w:sz w:val="22"/>
          <w:szCs w:val="22"/>
        </w:rPr>
        <w:t xml:space="preserve">role of mammary adipocyte mTORC1 in maternal obesity </w:t>
      </w:r>
      <w:r w:rsidR="00D70755" w:rsidRPr="00EF5551">
        <w:rPr>
          <w:rFonts w:ascii="Arial" w:hAnsi="Arial" w:cs="Arial"/>
          <w:color w:val="000000" w:themeColor="text1"/>
          <w:sz w:val="22"/>
          <w:szCs w:val="22"/>
        </w:rPr>
        <w:t>remains</w:t>
      </w:r>
      <w:r w:rsidR="009A1ED6" w:rsidRPr="00EF5551">
        <w:rPr>
          <w:rFonts w:ascii="Arial" w:hAnsi="Arial" w:cs="Arial"/>
          <w:color w:val="000000" w:themeColor="text1"/>
          <w:sz w:val="22"/>
          <w:szCs w:val="22"/>
        </w:rPr>
        <w:t xml:space="preserve"> largely unknown.</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causes increased milk macronutrient composition and increased weight gain of lactating offspring.</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Our model will focus on mTORC1 activation in differentiated adipocytes after a first pregnancy, not during the process of adipogenesis. </w:t>
      </w:r>
    </w:p>
    <w:p w14:paraId="74172712" w14:textId="0A14D27C" w:rsidR="00472C36" w:rsidRPr="00EF5551" w:rsidRDefault="00472C36" w:rsidP="00EF5551">
      <w:pPr>
        <w:spacing w:line="360" w:lineRule="auto"/>
        <w:rPr>
          <w:rFonts w:ascii="Arial" w:hAnsi="Arial" w:cs="Arial"/>
          <w:color w:val="000000" w:themeColor="text1"/>
          <w:sz w:val="22"/>
          <w:szCs w:val="22"/>
        </w:rPr>
      </w:pPr>
    </w:p>
    <w:p w14:paraId="62DDE269" w14:textId="77777777" w:rsidR="00790E70" w:rsidRPr="00EF5551" w:rsidRDefault="00790E70"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t>2.0 Materials and Methods</w:t>
      </w:r>
    </w:p>
    <w:p w14:paraId="7543C2DD"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4D0BF0F2" w:rsidR="005C3BBD" w:rsidRPr="00EF5551" w:rsidRDefault="005C3BBD"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Unless otherwise stated, all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67DC909A"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mice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(Kwiatkowski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xml:space="preserve">, 2002; Eguchi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PPARγ","type":"article-journal","volume":"110"},"uris":["http://www.mendeley.com/documents/?uuid=013f05bf-536b-40ad-bb68-4d5c1c280596"]}],"mendeley":{"formattedCitation":"(Wang &lt;i&gt;et al.&lt;/i&gt;, 2013)","plainTextFormattedCitation":"(Wang et al., 2013)","previouslyFormattedCitation":"(Wang &lt;i&gt;et al.&lt;/i&gt;, 2013)"},"properties":{"noteIndex":0},"schema":"https://github.com/citation-style-language/schema/raw/master/csl-citation.json"}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(Wang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w:t>
      </w:r>
      <w:r w:rsidRPr="00EF5551">
        <w:rPr>
          <w:rFonts w:ascii="Arial" w:hAnsi="Arial" w:cs="Arial"/>
          <w:color w:val="000000" w:themeColor="text1"/>
          <w:sz w:val="22"/>
          <w:szCs w:val="22"/>
        </w:rPr>
        <w:lastRenderedPageBreak/>
        <w:t xml:space="preserve">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6AB307E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 xml:space="preserve">We checked for litters on a daily basis after 2.5 weeks of mating. The number of pups born was recorded to determine maternal fertility and pup viability. After delivery (PND0.5),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then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prior to sacrifice. </w:t>
      </w:r>
    </w:p>
    <w:p w14:paraId="667AB76E" w14:textId="77777777" w:rsidR="00494187" w:rsidRPr="00EF5551" w:rsidRDefault="00494187" w:rsidP="00EF5551">
      <w:pPr>
        <w:spacing w:line="360" w:lineRule="auto"/>
        <w:rPr>
          <w:rFonts w:ascii="Arial" w:hAnsi="Arial" w:cs="Arial"/>
          <w:color w:val="000000" w:themeColor="text1"/>
          <w:sz w:val="22"/>
          <w:szCs w:val="22"/>
        </w:rPr>
      </w:pPr>
    </w:p>
    <w:p w14:paraId="6DFE9EB0" w14:textId="77777777" w:rsidR="00790E70" w:rsidRPr="00EF5551" w:rsidRDefault="00790E70" w:rsidP="00EF5551">
      <w:pPr>
        <w:keepNext/>
        <w:keepLines/>
        <w:spacing w:before="200" w:line="360" w:lineRule="auto"/>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EF5551">
      <w:pPr>
        <w:pStyle w:val="Heading2"/>
        <w:spacing w:line="360" w:lineRule="auto"/>
        <w:rPr>
          <w:rFonts w:ascii="Arial" w:hAnsi="Arial" w:cs="Arial"/>
          <w:color w:val="000000" w:themeColor="text1"/>
          <w:sz w:val="22"/>
          <w:szCs w:val="22"/>
        </w:rPr>
      </w:pPr>
    </w:p>
    <w:p w14:paraId="656CC8DF" w14:textId="6EDFFD2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EF5551">
      <w:pPr>
        <w:pStyle w:val="Heading2"/>
        <w:spacing w:line="360" w:lineRule="auto"/>
        <w:rPr>
          <w:rFonts w:ascii="Arial" w:hAnsi="Arial" w:cs="Arial"/>
          <w:color w:val="000000" w:themeColor="text1"/>
          <w:sz w:val="22"/>
          <w:szCs w:val="22"/>
        </w:rPr>
      </w:pPr>
    </w:p>
    <w:p w14:paraId="7076A0FA" w14:textId="7AC1C217"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5D34DD85"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CE4AA9" w:rsidRPr="00EF5551">
        <w:rPr>
          <w:rFonts w:ascii="Arial" w:hAnsi="Arial" w:cs="Arial"/>
          <w:noProof/>
          <w:color w:val="000000" w:themeColor="text1"/>
          <w:sz w:val="22"/>
          <w:szCs w:val="22"/>
        </w:rPr>
        <w:t xml:space="preserve">(Wang </w:t>
      </w:r>
      <w:r w:rsidR="00CE4AA9" w:rsidRPr="00EF5551">
        <w:rPr>
          <w:rFonts w:ascii="Arial" w:hAnsi="Arial" w:cs="Arial"/>
          <w:i/>
          <w:noProof/>
          <w:color w:val="000000" w:themeColor="text1"/>
          <w:sz w:val="22"/>
          <w:szCs w:val="22"/>
        </w:rPr>
        <w:t>et al.</w:t>
      </w:r>
      <w:r w:rsidR="00CE4AA9" w:rsidRPr="00EF5551">
        <w:rPr>
          <w:rFonts w:ascii="Arial" w:hAnsi="Arial" w:cs="Arial"/>
          <w:noProof/>
          <w:color w:val="000000" w:themeColor="text1"/>
          <w:sz w:val="22"/>
          <w:szCs w:val="22"/>
        </w:rPr>
        <w:t>, 2018)</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(Boston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EF5551">
      <w:pPr>
        <w:pStyle w:val="Heading2"/>
        <w:spacing w:line="360" w:lineRule="auto"/>
        <w:rPr>
          <w:rFonts w:ascii="Arial" w:hAnsi="Arial" w:cs="Arial"/>
          <w:color w:val="000000" w:themeColor="text1"/>
          <w:sz w:val="22"/>
          <w:szCs w:val="22"/>
        </w:rPr>
      </w:pPr>
    </w:p>
    <w:p w14:paraId="6C9C4000" w14:textId="0406D5F0"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EF5551">
      <w:pPr>
        <w:pStyle w:val="Heading2"/>
        <w:spacing w:line="360" w:lineRule="auto"/>
        <w:rPr>
          <w:rFonts w:ascii="Arial" w:hAnsi="Arial" w:cs="Arial"/>
          <w:b/>
          <w:color w:val="000000" w:themeColor="text1"/>
          <w:sz w:val="22"/>
          <w:szCs w:val="22"/>
        </w:rPr>
      </w:pPr>
    </w:p>
    <w:p w14:paraId="12FE945B" w14:textId="359E1EFE" w:rsidR="00790E70" w:rsidRPr="00EF5551" w:rsidRDefault="00790E70" w:rsidP="00EF5551">
      <w:pPr>
        <w:pStyle w:val="Heading2"/>
        <w:spacing w:line="360" w:lineRule="auto"/>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EF5551">
      <w:pPr>
        <w:pStyle w:val="Heading2"/>
        <w:spacing w:line="360" w:lineRule="auto"/>
        <w:rPr>
          <w:rFonts w:ascii="Arial" w:hAnsi="Arial" w:cs="Arial"/>
          <w:color w:val="000000" w:themeColor="text1"/>
          <w:sz w:val="22"/>
          <w:szCs w:val="22"/>
        </w:rPr>
      </w:pPr>
    </w:p>
    <w:p w14:paraId="19023851" w14:textId="35DAE71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6C5700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C40699" w:rsidRPr="00EF555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lipids","type":"article-journal","volume":"60"},"uris":["http://www.mendeley.com/documents/?uuid=4c94a5cf-b844-30eb-a46f-9d1644c80c0b"]}],"mendeley":{"formattedCitation":"(Collares &lt;i&gt;et al.&lt;/i&gt;, 1997)","plainTextFormattedCitation":"(Collares et al., 1997)"},"properties":{"noteIndex":0},"schema":"https://github.com/citation-style-language/schema/raw/master/csl-citation.json"}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C40699" w:rsidRPr="00EF5551">
        <w:rPr>
          <w:rFonts w:ascii="Arial" w:hAnsi="Arial" w:cs="Arial"/>
          <w:noProof/>
          <w:color w:val="000000" w:themeColor="text1"/>
          <w:sz w:val="22"/>
          <w:szCs w:val="22"/>
        </w:rPr>
        <w:t xml:space="preserve">(Collares </w:t>
      </w:r>
      <w:r w:rsidR="00C40699" w:rsidRPr="00EF5551">
        <w:rPr>
          <w:rFonts w:ascii="Arial" w:hAnsi="Arial" w:cs="Arial"/>
          <w:i/>
          <w:noProof/>
          <w:color w:val="000000" w:themeColor="text1"/>
          <w:sz w:val="22"/>
          <w:szCs w:val="22"/>
        </w:rPr>
        <w:t>et al.</w:t>
      </w:r>
      <w:r w:rsidR="00C40699" w:rsidRPr="00EF5551">
        <w:rPr>
          <w:rFonts w:ascii="Arial" w:hAnsi="Arial" w:cs="Arial"/>
          <w:noProof/>
          <w:color w:val="000000" w:themeColor="text1"/>
          <w:sz w:val="22"/>
          <w:szCs w:val="22"/>
        </w:rPr>
        <w:t>, 1997)</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8"/>
      <w:commentRangeEnd w:id="8"/>
      <w:r w:rsidR="00CF249B" w:rsidRPr="00EF5551">
        <w:rPr>
          <w:rStyle w:val="CommentReference"/>
          <w:rFonts w:ascii="Arial" w:hAnsi="Arial" w:cs="Arial"/>
          <w:color w:val="000000" w:themeColor="text1"/>
          <w:sz w:val="22"/>
          <w:szCs w:val="22"/>
        </w:rPr>
        <w:commentReference w:id="8"/>
      </w:r>
    </w:p>
    <w:p w14:paraId="349E5C98" w14:textId="77777777" w:rsidR="00790E70" w:rsidRPr="00EF5551" w:rsidRDefault="00790E70" w:rsidP="00EF5551">
      <w:pPr>
        <w:pStyle w:val="Heading2"/>
        <w:spacing w:line="360" w:lineRule="auto"/>
        <w:rPr>
          <w:rFonts w:ascii="Arial" w:hAnsi="Arial" w:cs="Arial"/>
          <w:color w:val="000000" w:themeColor="text1"/>
          <w:sz w:val="22"/>
          <w:szCs w:val="22"/>
        </w:rPr>
      </w:pPr>
    </w:p>
    <w:p w14:paraId="3A530A96" w14:textId="23588402"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2.8 Real time qPCR</w:t>
      </w:r>
    </w:p>
    <w:p w14:paraId="1EC9EE64" w14:textId="4BA97AA0" w:rsidR="00790E70" w:rsidRPr="00EF5551" w:rsidRDefault="00790E70"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RNA expression of lipogenic genes.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 xml:space="preserve">to ~50mg samples then homogenized and treated to collect the purified RNA. The RNA was quantified using a nanodrop. Later, first strand cDNA was synthesized from the purified RNA samples using High Capacity cDNA Reverse Transcription Kit. The cDNA samples were diluted and added to the clear 384 well plate in triplicates. A Primer/SYBR Green mix was prepared for each primer. Briefly, we used sequence-specific primers to amplify the genes </w:t>
      </w:r>
      <w:r w:rsidRPr="00EF5551">
        <w:rPr>
          <w:rFonts w:ascii="Arial" w:hAnsi="Arial" w:cs="Arial"/>
          <w:color w:val="000000" w:themeColor="text1"/>
          <w:sz w:val="22"/>
          <w:szCs w:val="22"/>
          <w:highlight w:val="yellow"/>
        </w:rPr>
        <w:t>ACC1, SREBP1c, ACLY, FASN</w:t>
      </w:r>
      <w:r w:rsidRPr="00EF5551">
        <w:rPr>
          <w:rFonts w:ascii="Arial" w:hAnsi="Arial" w:cs="Arial"/>
          <w:color w:val="000000" w:themeColor="text1"/>
          <w:sz w:val="22"/>
          <w:szCs w:val="22"/>
        </w:rPr>
        <w:t>, using primer pairs (forward and reverse). This allowed us to assess lipogenic activity of the mammary glands of KO and WT.</w:t>
      </w:r>
    </w:p>
    <w:p w14:paraId="43CB3A42" w14:textId="77777777" w:rsidR="00790E70" w:rsidRPr="00EF5551" w:rsidRDefault="00790E70" w:rsidP="00EF5551">
      <w:pPr>
        <w:spacing w:line="360" w:lineRule="auto"/>
        <w:rPr>
          <w:rFonts w:ascii="Arial" w:hAnsi="Arial" w:cs="Arial"/>
          <w:color w:val="000000" w:themeColor="text1"/>
          <w:sz w:val="22"/>
          <w:szCs w:val="22"/>
        </w:rPr>
      </w:pPr>
    </w:p>
    <w:p w14:paraId="6686DE33" w14:textId="39A28A0E" w:rsidR="00790E70" w:rsidRPr="00EF5551" w:rsidRDefault="00790E70"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2.9 Western Blotting</w:t>
      </w:r>
    </w:p>
    <w:p w14:paraId="5F073DC4" w14:textId="5FC25EFF" w:rsidR="00790E70"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EF5551">
      <w:pPr>
        <w:spacing w:line="360" w:lineRule="auto"/>
        <w:rPr>
          <w:rFonts w:ascii="Arial" w:hAnsi="Arial" w:cs="Arial"/>
          <w:color w:val="000000" w:themeColor="text1"/>
          <w:sz w:val="22"/>
          <w:szCs w:val="22"/>
        </w:rPr>
      </w:pPr>
    </w:p>
    <w:p w14:paraId="52CDBF63" w14:textId="6C047677" w:rsidR="00F06841" w:rsidRDefault="00F06841" w:rsidP="00EF5551">
      <w:pPr>
        <w:spacing w:line="360" w:lineRule="auto"/>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62685250" w:rsidR="00F06841" w:rsidRPr="00EF5551" w:rsidRDefault="00C677E6"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Lipidomic analyses were done by the Biomedical Research Core Facilities at the University of Michigan. Briefly,…. </w:t>
      </w:r>
      <w:hyperlink r:id="rId12" w:history="1">
        <w:r w:rsidR="00127348" w:rsidRPr="00127348">
          <w:rPr>
            <w:rStyle w:val="Hyperlink"/>
            <w:rFonts w:ascii="Arial" w:hAnsi="Arial" w:cs="Arial"/>
            <w:sz w:val="22"/>
            <w:szCs w:val="22"/>
          </w:rPr>
          <w:t>https://www.nature.com/articles/s41467-020-16126-7</w:t>
        </w:r>
      </w:hyperlink>
      <w:r w:rsidR="00127348">
        <w:rPr>
          <w:rFonts w:ascii="Arial" w:hAnsi="Arial" w:cs="Arial"/>
          <w:color w:val="000000" w:themeColor="text1"/>
          <w:sz w:val="22"/>
          <w:szCs w:val="22"/>
        </w:rPr>
        <w:t xml:space="preserve"> - paper with lipidomic analysis procedure.</w:t>
      </w:r>
    </w:p>
    <w:p w14:paraId="33D96FFB" w14:textId="77777777" w:rsidR="00790E70" w:rsidRPr="00EF5551" w:rsidRDefault="00790E70" w:rsidP="00EF5551">
      <w:pPr>
        <w:spacing w:line="360" w:lineRule="auto"/>
        <w:rPr>
          <w:rFonts w:ascii="Arial" w:hAnsi="Arial" w:cs="Arial"/>
          <w:color w:val="000000" w:themeColor="text1"/>
          <w:sz w:val="22"/>
          <w:szCs w:val="22"/>
        </w:rPr>
      </w:pPr>
    </w:p>
    <w:p w14:paraId="37A9B99D" w14:textId="1E12D09B" w:rsidR="00790E70"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7777777"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EF5551">
      <w:pPr>
        <w:spacing w:line="360" w:lineRule="auto"/>
        <w:rPr>
          <w:rFonts w:ascii="Arial" w:hAnsi="Arial" w:cs="Arial"/>
          <w:color w:val="000000" w:themeColor="text1"/>
          <w:sz w:val="22"/>
          <w:szCs w:val="22"/>
        </w:rPr>
      </w:pPr>
    </w:p>
    <w:p w14:paraId="0AFC4151" w14:textId="6DF67C9A" w:rsidR="00790E70" w:rsidRPr="00EF5551" w:rsidRDefault="008B3CA4"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 xml:space="preserve">2.11 </w:t>
      </w:r>
      <w:r w:rsidR="00790E70" w:rsidRPr="00EF5551">
        <w:rPr>
          <w:rFonts w:ascii="Arial" w:hAnsi="Arial" w:cs="Arial"/>
          <w:b/>
          <w:color w:val="000000" w:themeColor="text1"/>
          <w:sz w:val="22"/>
          <w:szCs w:val="22"/>
          <w:highlight w:val="yellow"/>
        </w:rPr>
        <w:t>Statistical Analysis</w:t>
      </w:r>
    </w:p>
    <w:p w14:paraId="0A6269CA" w14:textId="23DA9EC4" w:rsidR="00790E70" w:rsidRPr="00EF5551" w:rsidRDefault="00790E70"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Pairwise testing, two way </w:t>
      </w:r>
      <w:proofErr w:type="spellStart"/>
      <w:r w:rsidRPr="00EF5551">
        <w:rPr>
          <w:rFonts w:ascii="Arial" w:hAnsi="Arial" w:cs="Arial"/>
          <w:color w:val="000000" w:themeColor="text1"/>
          <w:sz w:val="22"/>
          <w:szCs w:val="22"/>
          <w:highlight w:val="yellow"/>
        </w:rPr>
        <w:t>anova</w:t>
      </w:r>
      <w:proofErr w:type="spellEnd"/>
      <w:r w:rsidRPr="00EF5551">
        <w:rPr>
          <w:rFonts w:ascii="Arial" w:hAnsi="Arial" w:cs="Arial"/>
          <w:color w:val="000000" w:themeColor="text1"/>
          <w:sz w:val="22"/>
          <w:szCs w:val="22"/>
          <w:highlight w:val="yellow"/>
        </w:rPr>
        <w:t>, linear modeling</w:t>
      </w:r>
      <w:r w:rsidRPr="00EF5551">
        <w:rPr>
          <w:rFonts w:ascii="Arial" w:hAnsi="Arial" w:cs="Arial"/>
          <w:color w:val="000000" w:themeColor="text1"/>
          <w:sz w:val="22"/>
          <w:szCs w:val="22"/>
        </w:rPr>
        <w:t xml:space="preserve"> </w:t>
      </w:r>
    </w:p>
    <w:p w14:paraId="150991C8" w14:textId="2B2A718F" w:rsidR="008B3CA4" w:rsidRPr="00EF5551" w:rsidRDefault="008B3CA4" w:rsidP="00EF5551">
      <w:pPr>
        <w:spacing w:line="360" w:lineRule="auto"/>
        <w:rPr>
          <w:rFonts w:ascii="Arial" w:hAnsi="Arial" w:cs="Arial"/>
          <w:color w:val="000000" w:themeColor="text1"/>
          <w:sz w:val="22"/>
          <w:szCs w:val="22"/>
        </w:rPr>
      </w:pPr>
    </w:p>
    <w:p w14:paraId="09693A16" w14:textId="1CD989C2" w:rsidR="00EF5551" w:rsidRDefault="00EF5551"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3.0 Results</w:t>
      </w:r>
    </w:p>
    <w:p w14:paraId="6965B832" w14:textId="355DD09F" w:rsidR="00853EA7" w:rsidRDefault="00294851" w:rsidP="00EF5551">
      <w:pPr>
        <w:keepNext/>
        <w:keepLines/>
        <w:spacing w:before="480" w:line="360" w:lineRule="auto"/>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either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853EA7">
        <w:rPr>
          <w:rFonts w:ascii="Arial" w:eastAsia="MS PMincho" w:hAnsi="Arial" w:cs="Arial"/>
          <w:bCs/>
          <w:i/>
          <w:color w:val="000000" w:themeColor="text1"/>
          <w:sz w:val="22"/>
          <w:szCs w:val="22"/>
        </w:rPr>
        <w:t xml:space="preserve">or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In this model all adipocytes, including all white and brown adipocyte depots including mammary adipocytes are ablated for TSC1 and are 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441EFD">
      <w:pPr>
        <w:keepNext/>
        <w:keepLines/>
        <w:spacing w:before="480" w:line="360" w:lineRule="auto"/>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3461D4D2" w:rsidR="00853EA7" w:rsidRPr="00127348" w:rsidRDefault="00441EFD" w:rsidP="00441EFD">
      <w:pPr>
        <w:pStyle w:val="Caption"/>
        <w:rPr>
          <w:rFonts w:ascii="Arial" w:eastAsia="MS PMincho" w:hAnsi="Arial" w:cs="Arial"/>
          <w:bCs/>
          <w:color w:val="000000" w:themeColor="text1"/>
          <w:sz w:val="22"/>
          <w:szCs w:val="22"/>
        </w:rPr>
      </w:pPr>
      <w:r>
        <w:t xml:space="preserve">Figure </w:t>
      </w:r>
      <w:fldSimple w:instr=" SEQ Figure \* ARABIC ">
        <w:r w:rsidR="00FF70C7">
          <w:rPr>
            <w:noProof/>
          </w:rPr>
          <w:t>1</w:t>
        </w:r>
      </w:fldSimple>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PND16.5,</w:t>
      </w:r>
      <w:r w:rsidR="005936B3">
        <w:t xml:space="preserve">milk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EF5551">
      <w:pPr>
        <w:pStyle w:val="Heading2"/>
        <w:spacing w:line="360" w:lineRule="auto"/>
        <w:rPr>
          <w:rFonts w:ascii="Arial" w:hAnsi="Arial" w:cs="Arial"/>
          <w:b/>
          <w:color w:val="000000" w:themeColor="text1"/>
          <w:sz w:val="22"/>
          <w:szCs w:val="22"/>
        </w:rPr>
      </w:pPr>
    </w:p>
    <w:p w14:paraId="5085F208" w14:textId="786D94A7" w:rsidR="008B3CA4" w:rsidRPr="0025257E"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 xml:space="preserve">3.1 Maternal </w:t>
      </w:r>
      <w:r w:rsidR="0025257E">
        <w:rPr>
          <w:rFonts w:ascii="Arial" w:hAnsi="Arial" w:cs="Arial"/>
          <w:b/>
          <w:color w:val="000000" w:themeColor="text1"/>
          <w:sz w:val="22"/>
          <w:szCs w:val="22"/>
        </w:rPr>
        <w:t>Body Composition</w:t>
      </w:r>
      <w:r w:rsidR="0025257E" w:rsidRPr="00EF5551">
        <w:rPr>
          <w:rFonts w:ascii="Arial" w:hAnsi="Arial" w:cs="Arial"/>
          <w:b/>
          <w:color w:val="000000" w:themeColor="text1"/>
          <w:sz w:val="22"/>
          <w:szCs w:val="22"/>
        </w:rPr>
        <w:t xml:space="preserve"> </w:t>
      </w:r>
      <w:r w:rsidR="0025257E">
        <w:rPr>
          <w:rFonts w:ascii="Arial" w:hAnsi="Arial" w:cs="Arial"/>
          <w:b/>
          <w:color w:val="000000" w:themeColor="text1"/>
          <w:sz w:val="22"/>
          <w:szCs w:val="22"/>
        </w:rPr>
        <w:t>Was</w:t>
      </w:r>
      <w:r w:rsidR="0025257E" w:rsidRPr="00EF5551">
        <w:rPr>
          <w:rFonts w:ascii="Arial" w:hAnsi="Arial" w:cs="Arial"/>
          <w:b/>
          <w:color w:val="000000" w:themeColor="text1"/>
          <w:sz w:val="22"/>
          <w:szCs w:val="22"/>
        </w:rPr>
        <w:t xml:space="preserve"> </w:t>
      </w:r>
      <w:r w:rsidR="001B464E" w:rsidRPr="00EF5551">
        <w:rPr>
          <w:rFonts w:ascii="Arial" w:hAnsi="Arial" w:cs="Arial"/>
          <w:b/>
          <w:color w:val="000000" w:themeColor="text1"/>
          <w:sz w:val="22"/>
          <w:szCs w:val="22"/>
        </w:rPr>
        <w:t>Similar</w:t>
      </w:r>
      <w:r w:rsidRPr="00EF5551">
        <w:rPr>
          <w:rFonts w:ascii="Arial" w:hAnsi="Arial" w:cs="Arial"/>
          <w:b/>
          <w:color w:val="000000" w:themeColor="text1"/>
          <w:sz w:val="22"/>
          <w:szCs w:val="22"/>
        </w:rPr>
        <w:t xml:space="preserve"> during Pregnancy and Lactation</w:t>
      </w:r>
      <w:r w:rsidR="0025257E">
        <w:rPr>
          <w:rFonts w:ascii="Arial" w:hAnsi="Arial" w:cs="Arial"/>
          <w:b/>
          <w:color w:val="000000" w:themeColor="text1"/>
          <w:sz w:val="22"/>
          <w:szCs w:val="22"/>
        </w:rPr>
        <w:t xml:space="preserve"> in Adipocyte </w:t>
      </w:r>
      <w:r w:rsidR="0025257E">
        <w:rPr>
          <w:rFonts w:ascii="Arial" w:hAnsi="Arial" w:cs="Arial"/>
          <w:b/>
          <w:i/>
          <w:color w:val="000000" w:themeColor="text1"/>
          <w:sz w:val="22"/>
          <w:szCs w:val="22"/>
        </w:rPr>
        <w:t xml:space="preserve">Tsc1 </w:t>
      </w:r>
      <w:r w:rsidR="0025257E">
        <w:rPr>
          <w:rFonts w:ascii="Arial" w:hAnsi="Arial" w:cs="Arial"/>
          <w:b/>
          <w:color w:val="000000" w:themeColor="text1"/>
          <w:sz w:val="22"/>
          <w:szCs w:val="22"/>
        </w:rPr>
        <w:t>Knockout Mice</w:t>
      </w:r>
    </w:p>
    <w:p w14:paraId="67E00897" w14:textId="4E5D3EFE" w:rsidR="008B3CA4" w:rsidRDefault="008B3CA4"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Lean mass was also comparable between KO and WT 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While WT dams lost fat mass gradually during lactation, KO dams gained fat mass (</w:t>
      </w:r>
      <w:commentRangeStart w:id="9"/>
      <w:r w:rsidRPr="00EF5551">
        <w:rPr>
          <w:rFonts w:ascii="Arial" w:hAnsi="Arial" w:cs="Arial"/>
          <w:color w:val="000000" w:themeColor="text1"/>
          <w:sz w:val="22"/>
          <w:szCs w:val="22"/>
        </w:rPr>
        <w:t>Figure</w:t>
      </w:r>
      <w:commentRangeEnd w:id="9"/>
      <w:r w:rsidR="0025257E">
        <w:rPr>
          <w:rStyle w:val="CommentReference"/>
        </w:rPr>
        <w:commentReference w:id="9"/>
      </w:r>
      <w:r w:rsidRPr="00EF5551">
        <w:rPr>
          <w:rFonts w:ascii="Arial" w:hAnsi="Arial" w:cs="Arial"/>
          <w:color w:val="000000" w:themeColor="text1"/>
          <w:sz w:val="22"/>
          <w:szCs w:val="22"/>
        </w:rPr>
        <w:t xml:space="preserve"> </w:t>
      </w:r>
      <w:ins w:id="10" w:author="Dave Bridges" w:date="2020-03-25T10:54:00Z">
        <w:r w:rsidR="00722B5D">
          <w:rPr>
            <w:rFonts w:ascii="Arial" w:hAnsi="Arial" w:cs="Arial"/>
            <w:color w:val="000000" w:themeColor="text1"/>
            <w:sz w:val="22"/>
            <w:szCs w:val="22"/>
          </w:rPr>
          <w:t>2</w:t>
        </w:r>
      </w:ins>
      <w:r w:rsidR="005936B3">
        <w:rPr>
          <w:rFonts w:ascii="Arial" w:hAnsi="Arial" w:cs="Arial"/>
          <w:color w:val="000000" w:themeColor="text1"/>
          <w:sz w:val="22"/>
          <w:szCs w:val="22"/>
        </w:rPr>
        <w:t>D</w:t>
      </w:r>
      <w:r w:rsidR="003C2CE9">
        <w:rPr>
          <w:rFonts w:ascii="Arial" w:hAnsi="Arial" w:cs="Arial"/>
          <w:color w:val="000000" w:themeColor="text1"/>
          <w:sz w:val="22"/>
          <w:szCs w:val="22"/>
        </w:rPr>
        <w:t>, d=</w:t>
      </w:r>
      <w:r w:rsidR="006F5F3E">
        <w:rPr>
          <w:rFonts w:ascii="Arial" w:hAnsi="Arial" w:cs="Arial"/>
          <w:color w:val="000000" w:themeColor="text1"/>
          <w:sz w:val="22"/>
          <w:szCs w:val="22"/>
        </w:rPr>
        <w:t>0.125g/day,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25257E">
        <w:rPr>
          <w:rFonts w:ascii="Arial" w:hAnsi="Arial" w:cs="Arial"/>
          <w:color w:val="000000" w:themeColor="text1"/>
          <w:sz w:val="22"/>
          <w:szCs w:val="22"/>
        </w:rPr>
        <w:t>, however</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higher 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ins w:id="11" w:author="Dave Bridges" w:date="2020-03-25T11:01:00Z">
        <w:r w:rsidR="0025257E">
          <w:rPr>
            <w:rFonts w:ascii="Arial" w:hAnsi="Arial" w:cs="Arial"/>
            <w:color w:val="000000" w:themeColor="text1"/>
            <w:sz w:val="22"/>
            <w:szCs w:val="22"/>
          </w:rPr>
          <w:t xml:space="preserve"> (</w:t>
        </w:r>
        <w:commentRangeStart w:id="12"/>
        <w:r w:rsidR="0025257E">
          <w:rPr>
            <w:rFonts w:ascii="Arial" w:hAnsi="Arial" w:cs="Arial"/>
            <w:color w:val="000000" w:themeColor="text1"/>
            <w:sz w:val="22"/>
            <w:szCs w:val="22"/>
          </w:rPr>
          <w:t>Figure</w:t>
        </w:r>
      </w:ins>
      <w:commentRangeEnd w:id="12"/>
      <w:ins w:id="13" w:author="Dave Bridges" w:date="2020-03-25T11:02:00Z">
        <w:r w:rsidR="0025257E">
          <w:rPr>
            <w:rStyle w:val="CommentReference"/>
          </w:rPr>
          <w:commentReference w:id="12"/>
        </w:r>
      </w:ins>
      <w:ins w:id="14" w:author="Dave Bridges" w:date="2020-03-25T11:01:00Z">
        <w:r w:rsidR="0025257E">
          <w:rPr>
            <w:rFonts w:ascii="Arial" w:hAnsi="Arial" w:cs="Arial"/>
            <w:color w:val="000000" w:themeColor="text1"/>
            <w:sz w:val="22"/>
            <w:szCs w:val="22"/>
          </w:rPr>
          <w:t xml:space="preserve"> 2</w:t>
        </w:r>
      </w:ins>
      <w:r w:rsidR="005936B3">
        <w:rPr>
          <w:rFonts w:ascii="Arial" w:hAnsi="Arial" w:cs="Arial"/>
          <w:color w:val="000000" w:themeColor="text1"/>
          <w:sz w:val="22"/>
          <w:szCs w:val="22"/>
        </w:rPr>
        <w:t>E</w:t>
      </w:r>
      <w:ins w:id="15" w:author="Dave Bridges" w:date="2020-03-25T11:01:00Z">
        <w:r w:rsidR="0025257E">
          <w:rPr>
            <w:rFonts w:ascii="Arial" w:hAnsi="Arial" w:cs="Arial"/>
            <w:color w:val="000000" w:themeColor="text1"/>
            <w:sz w:val="22"/>
            <w:szCs w:val="22"/>
          </w:rPr>
          <w:t>)</w:t>
        </w:r>
      </w:ins>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5936B3">
        <w:rPr>
          <w:rFonts w:ascii="Arial" w:hAnsi="Arial" w:cs="Arial"/>
          <w:color w:val="000000" w:themeColor="text1"/>
          <w:sz w:val="22"/>
          <w:szCs w:val="22"/>
        </w:rPr>
        <w:t xml:space="preserve">The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EF5551">
      <w:pPr>
        <w:spacing w:line="360" w:lineRule="auto"/>
        <w:rPr>
          <w:rFonts w:ascii="Arial" w:hAnsi="Arial" w:cs="Arial"/>
          <w:color w:val="000000" w:themeColor="text1"/>
          <w:sz w:val="22"/>
          <w:szCs w:val="22"/>
        </w:rPr>
      </w:pPr>
    </w:p>
    <w:tbl>
      <w:tblPr>
        <w:tblStyle w:val="TableGrid"/>
        <w:tblW w:w="101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5"/>
      </w:tblGrid>
      <w:tr w:rsidR="00DE21AC" w14:paraId="6EFF6374" w14:textId="77777777" w:rsidTr="00FF70C7">
        <w:trPr>
          <w:trHeight w:val="2995"/>
        </w:trPr>
        <w:tc>
          <w:tcPr>
            <w:tcW w:w="5098" w:type="dxa"/>
          </w:tcPr>
          <w:p w14:paraId="1175988E" w14:textId="42488FA0" w:rsidR="0057447E" w:rsidRDefault="0057447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95" w:type="dxa"/>
          </w:tcPr>
          <w:p w14:paraId="676A2AF8" w14:textId="6F8CAFAF"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FF70C7">
        <w:trPr>
          <w:trHeight w:val="2995"/>
        </w:trPr>
        <w:tc>
          <w:tcPr>
            <w:tcW w:w="5098" w:type="dxa"/>
          </w:tcPr>
          <w:p w14:paraId="5697408A" w14:textId="6CD3545C"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95" w:type="dxa"/>
          </w:tcPr>
          <w:p w14:paraId="0393E174" w14:textId="2A1F5CBF" w:rsidR="0020643E" w:rsidRDefault="0020643E"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7">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FF70C7">
        <w:trPr>
          <w:trHeight w:val="2995"/>
        </w:trPr>
        <w:tc>
          <w:tcPr>
            <w:tcW w:w="5098" w:type="dxa"/>
          </w:tcPr>
          <w:p w14:paraId="68FE88E5" w14:textId="30CF9A62" w:rsidR="007A4323" w:rsidRDefault="00B51BD4"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p w14:paraId="44CB0734" w14:textId="097035E0" w:rsidR="0020643E" w:rsidRDefault="0020643E" w:rsidP="007A4323">
            <w:pPr>
              <w:spacing w:line="360" w:lineRule="auto"/>
              <w:rPr>
                <w:rFonts w:ascii="Arial" w:hAnsi="Arial" w:cs="Arial"/>
                <w:color w:val="000000" w:themeColor="text1"/>
                <w:sz w:val="22"/>
                <w:szCs w:val="22"/>
              </w:rPr>
            </w:pPr>
          </w:p>
        </w:tc>
        <w:tc>
          <w:tcPr>
            <w:tcW w:w="5095" w:type="dxa"/>
          </w:tcPr>
          <w:p w14:paraId="1FB24D26" w14:textId="294BFB48" w:rsidR="0020643E" w:rsidRDefault="00DE21AC" w:rsidP="007A4323">
            <w:pPr>
              <w:spacing w:line="360" w:lineRule="auto"/>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FF70C7">
            <w:pPr>
              <w:keepNext/>
              <w:spacing w:line="360" w:lineRule="auto"/>
              <w:rPr>
                <w:rFonts w:ascii="Arial" w:hAnsi="Arial" w:cs="Arial"/>
                <w:color w:val="000000" w:themeColor="text1"/>
                <w:sz w:val="22"/>
                <w:szCs w:val="22"/>
              </w:rPr>
            </w:pPr>
          </w:p>
        </w:tc>
      </w:tr>
    </w:tbl>
    <w:p w14:paraId="67877626" w14:textId="46651612" w:rsidR="0057447E" w:rsidRDefault="00FF70C7" w:rsidP="00FF70C7">
      <w:pPr>
        <w:pStyle w:val="Caption"/>
        <w:rPr>
          <w:rFonts w:ascii="Arial" w:hAnsi="Arial" w:cs="Arial"/>
          <w:color w:val="000000" w:themeColor="text1"/>
          <w:sz w:val="22"/>
          <w:szCs w:val="22"/>
        </w:rPr>
      </w:pPr>
      <w:r>
        <w:t xml:space="preserve">Figure </w:t>
      </w:r>
      <w:fldSimple w:instr=" SEQ Figure \* ARABIC ">
        <w:r>
          <w:rPr>
            <w:noProof/>
          </w:rPr>
          <w:t>2</w:t>
        </w:r>
      </w:fldSimple>
      <w:r>
        <w:t>: Maternal</w:t>
      </w:r>
      <w:r w:rsidR="00EA2611">
        <w:t xml:space="preserve"> </w:t>
      </w:r>
    </w:p>
    <w:p w14:paraId="12DF4885" w14:textId="5A7ABAD5" w:rsidR="0057447E" w:rsidRDefault="0057447E" w:rsidP="00EF5551">
      <w:pPr>
        <w:spacing w:line="360" w:lineRule="auto"/>
        <w:rPr>
          <w:rFonts w:ascii="Arial" w:hAnsi="Arial" w:cs="Arial"/>
          <w:color w:val="000000" w:themeColor="text1"/>
          <w:sz w:val="22"/>
          <w:szCs w:val="22"/>
        </w:rPr>
      </w:pPr>
    </w:p>
    <w:p w14:paraId="18B685B0" w14:textId="0CCF4B56" w:rsidR="008B3CA4" w:rsidRPr="00EF5551" w:rsidRDefault="008B3CA4" w:rsidP="00EF5551">
      <w:pPr>
        <w:spacing w:line="360" w:lineRule="auto"/>
        <w:rPr>
          <w:rFonts w:ascii="Arial" w:hAnsi="Arial" w:cs="Arial"/>
          <w:color w:val="000000" w:themeColor="text1"/>
          <w:sz w:val="22"/>
          <w:szCs w:val="22"/>
        </w:rPr>
      </w:pPr>
    </w:p>
    <w:p w14:paraId="2D337BF1" w14:textId="32F22276" w:rsidR="008B3CA4" w:rsidRPr="00EF5551"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sidR="00AD6BBC">
        <w:rPr>
          <w:rFonts w:ascii="Arial" w:hAnsi="Arial" w:cs="Arial"/>
          <w:b/>
          <w:color w:val="000000" w:themeColor="text1"/>
          <w:sz w:val="22"/>
          <w:szCs w:val="22"/>
        </w:rPr>
        <w:t>2</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2B269F93" w14:textId="24D8336D" w:rsidR="008B3CA4" w:rsidRPr="00EF5551" w:rsidRDefault="00AD6BBC"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(Figure 2)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At PND7.5, females born to KO dams were heavier than females born to WT dams (</w:t>
      </w:r>
      <w:commentRangeStart w:id="16"/>
      <w:r w:rsidR="008B3CA4" w:rsidRPr="00EF5551">
        <w:rPr>
          <w:rFonts w:ascii="Arial" w:hAnsi="Arial" w:cs="Arial"/>
          <w:color w:val="000000" w:themeColor="text1"/>
          <w:sz w:val="22"/>
          <w:szCs w:val="22"/>
        </w:rPr>
        <w:t>p</w:t>
      </w:r>
      <w:commentRangeEnd w:id="16"/>
      <w:r>
        <w:rPr>
          <w:rStyle w:val="CommentReference"/>
        </w:rPr>
        <w:commentReference w:id="16"/>
      </w:r>
      <w:r w:rsidR="008B3CA4" w:rsidRPr="00EF5551">
        <w:rPr>
          <w:rFonts w:ascii="Arial" w:hAnsi="Arial" w:cs="Arial"/>
          <w:color w:val="000000" w:themeColor="text1"/>
          <w:sz w:val="22"/>
          <w:szCs w:val="22"/>
        </w:rPr>
        <w:t xml:space="preserve">=0.047), but weights of males born to KO or WT mothers were not </w:t>
      </w:r>
      <w:r>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 At PND14.5 and PND16.5, there were no weight differences between groups or sexes.</w:t>
      </w:r>
      <w:r>
        <w:rPr>
          <w:rFonts w:ascii="Arial" w:hAnsi="Arial" w:cs="Arial"/>
          <w:color w:val="000000" w:themeColor="text1"/>
          <w:sz w:val="22"/>
          <w:szCs w:val="22"/>
        </w:rPr>
        <w:t xml:space="preserve"> We hypothesize that this is because at later time points mice are eating more chow-based food and relying less on maternal lactation.</w:t>
      </w:r>
    </w:p>
    <w:p w14:paraId="6B27D3C2" w14:textId="77777777" w:rsidR="008B3CA4" w:rsidRPr="00EF5551" w:rsidRDefault="008B3CA4" w:rsidP="00EF5551">
      <w:pPr>
        <w:spacing w:line="360" w:lineRule="auto"/>
        <w:rPr>
          <w:rFonts w:ascii="Arial" w:hAnsi="Arial" w:cs="Arial"/>
          <w:color w:val="000000" w:themeColor="text1"/>
          <w:sz w:val="22"/>
          <w:szCs w:val="22"/>
        </w:rPr>
      </w:pPr>
    </w:p>
    <w:p w14:paraId="71F3A718" w14:textId="4441BE7B" w:rsidR="008B3CA4" w:rsidRPr="00AD6BBC" w:rsidRDefault="008B3CA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AD6BBC">
        <w:rPr>
          <w:rFonts w:ascii="Arial" w:hAnsi="Arial" w:cs="Arial"/>
          <w:b/>
          <w:color w:val="000000" w:themeColor="text1"/>
          <w:sz w:val="22"/>
          <w:szCs w:val="22"/>
        </w:rPr>
        <w:t>3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w:t>
      </w:r>
      <w:commentRangeStart w:id="17"/>
      <w:r w:rsidR="00AD6BBC">
        <w:rPr>
          <w:rFonts w:ascii="Arial" w:hAnsi="Arial" w:cs="Arial"/>
          <w:b/>
          <w:color w:val="000000" w:themeColor="text1"/>
          <w:sz w:val="22"/>
          <w:szCs w:val="22"/>
        </w:rPr>
        <w:t xml:space="preserve">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commentRangeEnd w:id="17"/>
      <w:r w:rsidR="004D16AC">
        <w:rPr>
          <w:rStyle w:val="CommentReference"/>
          <w:rFonts w:asciiTheme="minorHAnsi" w:eastAsiaTheme="minorHAnsi" w:hAnsiTheme="minorHAnsi" w:cstheme="minorBidi"/>
          <w:color w:val="auto"/>
        </w:rPr>
        <w:commentReference w:id="17"/>
      </w:r>
    </w:p>
    <w:p w14:paraId="2FAC0380" w14:textId="7BF4F0F2" w:rsidR="008B3CA4" w:rsidRDefault="00AD6BBC"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Based on the changes in offspring weight trajectories, we calculated the mass of milk produced per dam.</w:t>
      </w:r>
      <w:r w:rsidR="002A4C4A">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he difference between pup weight after nursing and pup weight before nursing</w:t>
      </w:r>
      <w:ins w:id="18" w:author="Dave Bridges" w:date="2020-03-25T11:12:00Z">
        <w:r>
          <w:rPr>
            <w:rFonts w:ascii="Arial" w:hAnsi="Arial" w:cs="Arial"/>
            <w:color w:val="000000" w:themeColor="text1"/>
            <w:sz w:val="22"/>
            <w:szCs w:val="22"/>
          </w:rPr>
          <w:t xml:space="preserve">.  As shown in Figure </w:t>
        </w:r>
      </w:ins>
      <w:ins w:id="19" w:author="Dave Bridges" w:date="2020-03-25T11:13:00Z">
        <w:r w:rsidR="0047727E">
          <w:rPr>
            <w:rFonts w:ascii="Arial" w:hAnsi="Arial" w:cs="Arial"/>
            <w:color w:val="000000" w:themeColor="text1"/>
            <w:sz w:val="22"/>
            <w:szCs w:val="22"/>
          </w:rPr>
          <w:t xml:space="preserve">3A, this </w:t>
        </w:r>
      </w:ins>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Similar data were obtained by measuring the dams pre- and post- lactation.</w:t>
      </w:r>
      <w:r w:rsidR="0034722F">
        <w:rPr>
          <w:rFonts w:ascii="Arial" w:hAnsi="Arial" w:cs="Arial"/>
          <w:color w:val="000000" w:themeColor="text1"/>
          <w:sz w:val="22"/>
          <w:szCs w:val="22"/>
        </w:rPr>
        <w:t xml:space="preserve"> To test milk composition, milk was extracted from dams at PND 16.5.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KO dams had higher fat percentage than milk of WT dams </w:t>
      </w:r>
      <w:r w:rsidR="008B3CA4" w:rsidRPr="00205A66">
        <w:rPr>
          <w:rFonts w:ascii="Arial" w:hAnsi="Arial" w:cs="Arial"/>
          <w:color w:val="000000" w:themeColor="text1"/>
          <w:sz w:val="22"/>
          <w:szCs w:val="22"/>
        </w:rPr>
        <w:t>(</w:t>
      </w:r>
      <w:ins w:id="20" w:author="Dave Bridges" w:date="2020-03-25T11:16:00Z">
        <w:r w:rsidR="00965A52" w:rsidRPr="00205A66">
          <w:rPr>
            <w:rFonts w:ascii="Arial" w:hAnsi="Arial" w:cs="Arial"/>
            <w:color w:val="000000" w:themeColor="text1"/>
            <w:sz w:val="22"/>
            <w:szCs w:val="22"/>
          </w:rPr>
          <w:t xml:space="preserve">Figure 3B; </w:t>
        </w:r>
      </w:ins>
      <w:commentRangeStart w:id="21"/>
      <w:r w:rsidR="008B3CA4" w:rsidRPr="00205A66">
        <w:rPr>
          <w:rFonts w:ascii="Arial" w:hAnsi="Arial" w:cs="Arial"/>
          <w:color w:val="000000" w:themeColor="text1"/>
          <w:sz w:val="22"/>
          <w:szCs w:val="22"/>
        </w:rPr>
        <w:t>p</w:t>
      </w:r>
      <w:commentRangeEnd w:id="21"/>
      <w:r w:rsidR="0034722F" w:rsidRPr="00965A52">
        <w:rPr>
          <w:rStyle w:val="CommentReference"/>
        </w:rPr>
        <w:commentReference w:id="21"/>
      </w:r>
      <w:r w:rsidR="008B3CA4" w:rsidRPr="00205A66">
        <w:rPr>
          <w:rFonts w:ascii="Arial" w:hAnsi="Arial" w:cs="Arial"/>
          <w:color w:val="000000" w:themeColor="text1"/>
          <w:sz w:val="22"/>
          <w:szCs w:val="22"/>
        </w:rPr>
        <w:t>=</w:t>
      </w:r>
      <w:commentRangeStart w:id="22"/>
      <w:r w:rsidR="008B3CA4" w:rsidRPr="00205A66">
        <w:rPr>
          <w:rFonts w:ascii="Arial" w:hAnsi="Arial" w:cs="Arial"/>
          <w:color w:val="000000" w:themeColor="text1"/>
          <w:sz w:val="22"/>
          <w:szCs w:val="22"/>
        </w:rPr>
        <w:t>XXX</w:t>
      </w:r>
      <w:commentRangeEnd w:id="22"/>
      <w:r w:rsidR="00965A52">
        <w:rPr>
          <w:rStyle w:val="CommentReference"/>
        </w:rPr>
        <w:commentReference w:id="22"/>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r w:rsidR="008E6AF3">
        <w:rPr>
          <w:rFonts w:ascii="Arial" w:hAnsi="Arial" w:cs="Arial"/>
          <w:color w:val="000000" w:themeColor="text1"/>
          <w:sz w:val="22"/>
          <w:szCs w:val="22"/>
        </w:rPr>
        <w:t xml:space="preserve">To assess total milk protein, we </w:t>
      </w:r>
      <w:commentRangeStart w:id="23"/>
      <w:r w:rsidR="008E6AF3">
        <w:rPr>
          <w:rFonts w:ascii="Arial" w:hAnsi="Arial" w:cs="Arial"/>
          <w:color w:val="000000" w:themeColor="text1"/>
          <w:sz w:val="22"/>
          <w:szCs w:val="22"/>
        </w:rPr>
        <w:t>XXX</w:t>
      </w:r>
      <w:commentRangeEnd w:id="23"/>
      <w:r w:rsidR="008E6AF3">
        <w:rPr>
          <w:rStyle w:val="CommentReference"/>
        </w:rPr>
        <w:commentReference w:id="23"/>
      </w:r>
      <w:r w:rsidR="008E6AF3">
        <w:rPr>
          <w:rFonts w:ascii="Arial" w:hAnsi="Arial" w:cs="Arial"/>
          <w:color w:val="000000" w:themeColor="text1"/>
          <w:sz w:val="22"/>
          <w:szCs w:val="22"/>
        </w:rPr>
        <w:t>.  At an individual milk protein level, milk</w:t>
      </w:r>
      <w:r w:rsidR="00266802">
        <w:rPr>
          <w:rFonts w:ascii="Arial" w:hAnsi="Arial" w:cs="Arial"/>
          <w:color w:val="000000" w:themeColor="text1"/>
          <w:sz w:val="22"/>
          <w:szCs w:val="22"/>
        </w:rPr>
        <w:t xml:space="preserve"> proteins were separated by electrophoresis and quantified by densitometry.  </w:t>
      </w:r>
      <w:r w:rsidR="00254644">
        <w:rPr>
          <w:rFonts w:ascii="Arial" w:hAnsi="Arial" w:cs="Arial"/>
          <w:color w:val="000000" w:themeColor="text1"/>
          <w:sz w:val="22"/>
          <w:szCs w:val="22"/>
        </w:rPr>
        <w:t>The m</w:t>
      </w:r>
      <w:r w:rsidR="008B3CA4" w:rsidRPr="00EF5551">
        <w:rPr>
          <w:rFonts w:ascii="Arial" w:hAnsi="Arial" w:cs="Arial"/>
          <w:color w:val="000000" w:themeColor="text1"/>
          <w:sz w:val="22"/>
          <w:szCs w:val="22"/>
        </w:rPr>
        <w:t xml:space="preserve">ilk of </w:t>
      </w:r>
      <w:r w:rsidR="00266802">
        <w:rPr>
          <w:rFonts w:ascii="Arial" w:hAnsi="Arial" w:cs="Arial"/>
          <w:color w:val="000000" w:themeColor="text1"/>
          <w:sz w:val="22"/>
          <w:szCs w:val="22"/>
        </w:rPr>
        <w:t xml:space="preserve">adipocyte </w:t>
      </w:r>
      <w:r w:rsidR="00266802">
        <w:rPr>
          <w:rFonts w:ascii="Arial" w:hAnsi="Arial" w:cs="Arial"/>
          <w:i/>
          <w:color w:val="000000" w:themeColor="text1"/>
          <w:sz w:val="22"/>
          <w:szCs w:val="22"/>
        </w:rPr>
        <w:t>Tsc1</w:t>
      </w:r>
      <w:r w:rsidR="00266802"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dams had </w:t>
      </w:r>
      <w:commentRangeStart w:id="24"/>
      <w:r w:rsidR="008B3CA4" w:rsidRPr="00EF5551">
        <w:rPr>
          <w:rFonts w:ascii="Arial" w:hAnsi="Arial" w:cs="Arial"/>
          <w:color w:val="000000" w:themeColor="text1"/>
          <w:sz w:val="22"/>
          <w:szCs w:val="22"/>
        </w:rPr>
        <w:t xml:space="preserve">higher </w:t>
      </w:r>
      <w:commentRangeEnd w:id="24"/>
      <w:r w:rsidR="00254644">
        <w:rPr>
          <w:rStyle w:val="CommentReference"/>
        </w:rPr>
        <w:commentReference w:id="24"/>
      </w:r>
      <w:r w:rsidR="008B3CA4" w:rsidRPr="00EF5551">
        <w:rPr>
          <w:rFonts w:ascii="Arial" w:hAnsi="Arial" w:cs="Arial"/>
          <w:color w:val="000000" w:themeColor="text1"/>
          <w:sz w:val="22"/>
          <w:szCs w:val="22"/>
        </w:rPr>
        <w:t xml:space="preserve">whey alpha protein (WAP) (p=0.033) </w:t>
      </w:r>
      <w:commentRangeStart w:id="25"/>
      <w:r w:rsidR="008B3CA4" w:rsidRPr="00EF5551">
        <w:rPr>
          <w:rFonts w:ascii="Arial" w:hAnsi="Arial" w:cs="Arial"/>
          <w:color w:val="000000" w:themeColor="text1"/>
          <w:sz w:val="22"/>
          <w:szCs w:val="22"/>
        </w:rPr>
        <w:t xml:space="preserve">and alpha-Casein protein </w:t>
      </w:r>
      <w:commentRangeEnd w:id="25"/>
      <w:r w:rsidR="00254644">
        <w:rPr>
          <w:rStyle w:val="CommentReference"/>
        </w:rPr>
        <w:commentReference w:id="25"/>
      </w:r>
      <w:r w:rsidR="008B3CA4" w:rsidRPr="00EF5551">
        <w:rPr>
          <w:rFonts w:ascii="Arial" w:hAnsi="Arial" w:cs="Arial"/>
          <w:color w:val="000000" w:themeColor="text1"/>
          <w:sz w:val="22"/>
          <w:szCs w:val="22"/>
        </w:rPr>
        <w:t>(p=0.045) percentages compared to milk of WT dams. Other milk proteins including beta-Casein, lactoferrin, and albumin were similar between milk of KO and WT dams.</w:t>
      </w:r>
      <w:ins w:id="26" w:author="Dave Bridges" w:date="2020-03-25T11:19:00Z">
        <w:r w:rsidR="00254644">
          <w:rPr>
            <w:rFonts w:ascii="Arial" w:hAnsi="Arial" w:cs="Arial"/>
            <w:color w:val="000000" w:themeColor="text1"/>
            <w:sz w:val="22"/>
            <w:szCs w:val="22"/>
          </w:rPr>
          <w:t xml:space="preserve">  In terms of milk</w:t>
        </w:r>
      </w:ins>
      <w:ins w:id="27" w:author="Dave Bridges" w:date="2020-03-25T11:20:00Z">
        <w:r w:rsidR="00254644">
          <w:rPr>
            <w:rFonts w:ascii="Arial" w:hAnsi="Arial" w:cs="Arial"/>
            <w:color w:val="000000" w:themeColor="text1"/>
            <w:sz w:val="22"/>
            <w:szCs w:val="22"/>
          </w:rPr>
          <w:t xml:space="preserve"> lactose </w:t>
        </w:r>
        <w:commentRangeStart w:id="28"/>
        <w:r w:rsidR="00254644">
          <w:rPr>
            <w:rFonts w:ascii="Arial" w:hAnsi="Arial" w:cs="Arial"/>
            <w:color w:val="000000" w:themeColor="text1"/>
            <w:sz w:val="22"/>
            <w:szCs w:val="22"/>
          </w:rPr>
          <w:t>XXX</w:t>
        </w:r>
        <w:commentRangeEnd w:id="28"/>
        <w:r w:rsidR="00254644">
          <w:rPr>
            <w:rStyle w:val="CommentReference"/>
          </w:rPr>
          <w:commentReference w:id="28"/>
        </w:r>
        <w:r w:rsidR="00254644">
          <w:rPr>
            <w:rFonts w:ascii="Arial" w:hAnsi="Arial" w:cs="Arial"/>
            <w:color w:val="000000" w:themeColor="text1"/>
            <w:sz w:val="22"/>
            <w:szCs w:val="22"/>
          </w:rPr>
          <w:t>.</w:t>
        </w:r>
      </w:ins>
    </w:p>
    <w:p w14:paraId="3D4866E6" w14:textId="45E7A966" w:rsidR="00FC2981" w:rsidRDefault="00FC2981" w:rsidP="00EF5551">
      <w:pPr>
        <w:spacing w:line="360" w:lineRule="auto"/>
        <w:rPr>
          <w:ins w:id="29" w:author="Dave Bridges" w:date="2020-03-25T11:14:00Z"/>
          <w:rFonts w:ascii="Arial" w:hAnsi="Arial" w:cs="Arial"/>
          <w:color w:val="000000" w:themeColor="text1"/>
          <w:sz w:val="22"/>
          <w:szCs w:val="22"/>
        </w:rPr>
      </w:pPr>
      <w:bookmarkStart w:id="30" w:name="_GoBack"/>
    </w:p>
    <w:p w14:paraId="23F983E8" w14:textId="77777777" w:rsidR="0047727E" w:rsidRPr="00EF5551" w:rsidRDefault="0047727E" w:rsidP="0047727E">
      <w:pPr>
        <w:pStyle w:val="Heading2"/>
        <w:spacing w:line="360" w:lineRule="auto"/>
        <w:rPr>
          <w:ins w:id="31" w:author="Dave Bridges" w:date="2020-03-25T11:14:00Z"/>
          <w:rFonts w:ascii="Arial" w:hAnsi="Arial" w:cs="Arial"/>
          <w:b/>
          <w:color w:val="000000" w:themeColor="text1"/>
          <w:sz w:val="22"/>
          <w:szCs w:val="22"/>
        </w:rPr>
      </w:pPr>
      <w:ins w:id="32" w:author="Dave Bridges" w:date="2020-03-25T11:14:00Z">
        <w:r w:rsidRPr="00EF5551">
          <w:rPr>
            <w:rFonts w:ascii="Arial" w:hAnsi="Arial" w:cs="Arial"/>
            <w:b/>
            <w:color w:val="000000" w:themeColor="text1"/>
            <w:sz w:val="22"/>
            <w:szCs w:val="22"/>
          </w:rPr>
          <w:t>3.</w:t>
        </w:r>
        <w:r>
          <w:rPr>
            <w:rFonts w:ascii="Arial" w:hAnsi="Arial" w:cs="Arial"/>
            <w:b/>
            <w:color w:val="000000" w:themeColor="text1"/>
            <w:sz w:val="22"/>
            <w:szCs w:val="22"/>
          </w:rPr>
          <w:t>7</w:t>
        </w:r>
        <w:r w:rsidRPr="00EF5551">
          <w:rPr>
            <w:rFonts w:ascii="Arial" w:hAnsi="Arial" w:cs="Arial"/>
            <w:b/>
            <w:color w:val="000000" w:themeColor="text1"/>
            <w:sz w:val="22"/>
            <w:szCs w:val="22"/>
          </w:rPr>
          <w:t xml:space="preserve"> Mammary Gland Weights of KO Dams were Lighter</w:t>
        </w:r>
      </w:ins>
    </w:p>
    <w:p w14:paraId="36462A42" w14:textId="52156A3C" w:rsidR="0047727E" w:rsidRPr="00EF5551" w:rsidRDefault="00254644" w:rsidP="0047727E">
      <w:pPr>
        <w:spacing w:line="360" w:lineRule="auto"/>
        <w:rPr>
          <w:ins w:id="33" w:author="Dave Bridges" w:date="2020-03-25T11:14:00Z"/>
          <w:rFonts w:ascii="Arial" w:hAnsi="Arial" w:cs="Arial"/>
          <w:color w:val="000000" w:themeColor="text1"/>
          <w:sz w:val="22"/>
          <w:szCs w:val="22"/>
        </w:rPr>
      </w:pPr>
      <w:ins w:id="34" w:author="Dave Bridges" w:date="2020-03-25T11:25:00Z">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ins>
      <w:ins w:id="35" w:author="Dave Bridges" w:date="2020-03-25T11:14:00Z">
        <w:r w:rsidR="0047727E"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(p=0.042). Left lower mammary glands of KO dams significantly weighed less than those of WT dams (p=0.001).</w:t>
        </w:r>
      </w:ins>
    </w:p>
    <w:bookmarkEnd w:id="30"/>
    <w:p w14:paraId="635A8DA9" w14:textId="77777777" w:rsidR="0047727E" w:rsidRPr="00EF5551" w:rsidRDefault="0047727E" w:rsidP="00EF5551">
      <w:pPr>
        <w:spacing w:line="360" w:lineRule="auto"/>
        <w:rPr>
          <w:rFonts w:ascii="Arial" w:hAnsi="Arial" w:cs="Arial"/>
          <w:color w:val="000000" w:themeColor="text1"/>
          <w:sz w:val="22"/>
          <w:szCs w:val="22"/>
        </w:rPr>
      </w:pPr>
    </w:p>
    <w:p w14:paraId="3EBF247D" w14:textId="77777777" w:rsidR="0047727E" w:rsidRDefault="0047727E" w:rsidP="00EF5551">
      <w:pPr>
        <w:pStyle w:val="Heading2"/>
        <w:spacing w:line="360" w:lineRule="auto"/>
        <w:rPr>
          <w:ins w:id="36" w:author="Dave Bridges" w:date="2020-03-25T11:14:00Z"/>
          <w:rFonts w:ascii="Arial" w:hAnsi="Arial" w:cs="Arial"/>
          <w:b/>
          <w:color w:val="000000" w:themeColor="text1"/>
          <w:sz w:val="22"/>
          <w:szCs w:val="22"/>
        </w:rPr>
      </w:pPr>
    </w:p>
    <w:p w14:paraId="05D7AB5F" w14:textId="4128367D" w:rsidR="008B3CA4" w:rsidRPr="00EF5551" w:rsidRDefault="006B3864" w:rsidP="00EF5551">
      <w:pPr>
        <w:pStyle w:val="Heading2"/>
        <w:spacing w:line="360" w:lineRule="auto"/>
        <w:rPr>
          <w:rFonts w:ascii="Arial" w:hAnsi="Arial" w:cs="Arial"/>
          <w:b/>
          <w:color w:val="000000" w:themeColor="text1"/>
          <w:sz w:val="22"/>
          <w:szCs w:val="22"/>
        </w:rPr>
      </w:pPr>
      <w:r w:rsidRPr="00EF5551">
        <w:rPr>
          <w:rFonts w:ascii="Arial" w:hAnsi="Arial" w:cs="Arial"/>
          <w:b/>
          <w:color w:val="000000" w:themeColor="text1"/>
          <w:sz w:val="22"/>
          <w:szCs w:val="22"/>
        </w:rPr>
        <w:t>3.</w:t>
      </w:r>
      <w:r w:rsidR="00FC2981">
        <w:rPr>
          <w:rFonts w:ascii="Arial" w:hAnsi="Arial" w:cs="Arial"/>
          <w:b/>
          <w:color w:val="000000" w:themeColor="text1"/>
          <w:sz w:val="22"/>
          <w:szCs w:val="22"/>
        </w:rPr>
        <w:t>11</w:t>
      </w:r>
      <w:r w:rsidRPr="00EF5551">
        <w:rPr>
          <w:rFonts w:ascii="Arial" w:hAnsi="Arial" w:cs="Arial"/>
          <w:b/>
          <w:color w:val="000000" w:themeColor="text1"/>
          <w:sz w:val="22"/>
          <w:szCs w:val="22"/>
        </w:rPr>
        <w:t xml:space="preserve"> Adipocyte</w:t>
      </w:r>
      <w:r w:rsidR="008B3CA4" w:rsidRPr="00EF5551">
        <w:rPr>
          <w:rFonts w:ascii="Arial" w:hAnsi="Arial" w:cs="Arial"/>
          <w:b/>
          <w:color w:val="000000" w:themeColor="text1"/>
          <w:sz w:val="22"/>
          <w:szCs w:val="22"/>
        </w:rPr>
        <w:t xml:space="preserve"> </w:t>
      </w:r>
      <w:r w:rsidRPr="00EF5551">
        <w:rPr>
          <w:rFonts w:ascii="Arial" w:hAnsi="Arial" w:cs="Arial"/>
          <w:b/>
          <w:color w:val="000000" w:themeColor="text1"/>
          <w:sz w:val="22"/>
          <w:szCs w:val="22"/>
        </w:rPr>
        <w:t xml:space="preserve">Size and </w:t>
      </w:r>
      <w:r w:rsidR="008B3CA4" w:rsidRPr="00EF5551">
        <w:rPr>
          <w:rFonts w:ascii="Arial" w:hAnsi="Arial" w:cs="Arial"/>
          <w:b/>
          <w:color w:val="000000" w:themeColor="text1"/>
          <w:sz w:val="22"/>
          <w:szCs w:val="22"/>
        </w:rPr>
        <w:t>Count</w:t>
      </w:r>
    </w:p>
    <w:p w14:paraId="62257709" w14:textId="6E32444B" w:rsidR="006B3864" w:rsidRPr="00EF5551" w:rsidRDefault="001B464E" w:rsidP="00EF5551">
      <w:pPr>
        <w:spacing w:line="360" w:lineRule="auto"/>
        <w:rPr>
          <w:rFonts w:ascii="Arial" w:hAnsi="Arial" w:cs="Arial"/>
          <w:color w:val="000000" w:themeColor="text1"/>
          <w:sz w:val="22"/>
          <w:szCs w:val="22"/>
        </w:rPr>
      </w:pPr>
      <w:r w:rsidRPr="00EF5551">
        <w:rPr>
          <w:rFonts w:ascii="Arial" w:hAnsi="Arial" w:cs="Arial"/>
          <w:color w:val="000000" w:themeColor="text1"/>
          <w:sz w:val="22"/>
          <w:szCs w:val="22"/>
          <w:highlight w:val="yellow"/>
        </w:rPr>
        <w:t>So far, the KO dams have more smaller-sized adipocytes compared to the WT. Additionally, the KO dams have fewer number of adipocytes in the lower right mammary gland</w:t>
      </w:r>
      <w:r w:rsidR="00C2784E" w:rsidRPr="00EF5551">
        <w:rPr>
          <w:rFonts w:ascii="Arial" w:hAnsi="Arial" w:cs="Arial"/>
          <w:color w:val="000000" w:themeColor="text1"/>
          <w:sz w:val="22"/>
          <w:szCs w:val="22"/>
          <w:highlight w:val="yellow"/>
        </w:rPr>
        <w:t>.</w:t>
      </w:r>
    </w:p>
    <w:p w14:paraId="1972D6ED" w14:textId="65AC084E" w:rsidR="00C2784E" w:rsidRPr="00EF5551" w:rsidRDefault="00C2784E" w:rsidP="00EF5551">
      <w:pPr>
        <w:spacing w:line="360" w:lineRule="auto"/>
        <w:rPr>
          <w:rFonts w:ascii="Arial" w:hAnsi="Arial" w:cs="Arial"/>
          <w:color w:val="000000" w:themeColor="text1"/>
          <w:sz w:val="22"/>
          <w:szCs w:val="22"/>
        </w:rPr>
      </w:pPr>
    </w:p>
    <w:p w14:paraId="66964CF5" w14:textId="67081853" w:rsidR="00C2784E" w:rsidRPr="00EF5551" w:rsidRDefault="00C2784E" w:rsidP="00EF5551">
      <w:pPr>
        <w:pStyle w:val="Heading2"/>
        <w:spacing w:line="360" w:lineRule="auto"/>
        <w:rPr>
          <w:rFonts w:ascii="Arial" w:hAnsi="Arial" w:cs="Arial"/>
          <w:b/>
          <w:color w:val="000000" w:themeColor="text1"/>
          <w:sz w:val="22"/>
          <w:szCs w:val="22"/>
          <w:highlight w:val="yellow"/>
        </w:rPr>
      </w:pPr>
      <w:r w:rsidRPr="00EF5551">
        <w:rPr>
          <w:rFonts w:ascii="Arial" w:hAnsi="Arial" w:cs="Arial"/>
          <w:b/>
          <w:color w:val="000000" w:themeColor="text1"/>
          <w:sz w:val="22"/>
          <w:szCs w:val="22"/>
          <w:highlight w:val="yellow"/>
        </w:rPr>
        <w:t>3.1</w:t>
      </w:r>
      <w:r w:rsidR="00FC2981">
        <w:rPr>
          <w:rFonts w:ascii="Arial" w:hAnsi="Arial" w:cs="Arial"/>
          <w:b/>
          <w:color w:val="000000" w:themeColor="text1"/>
          <w:sz w:val="22"/>
          <w:szCs w:val="22"/>
          <w:highlight w:val="yellow"/>
        </w:rPr>
        <w:t>2</w:t>
      </w:r>
      <w:r w:rsidRPr="00EF5551">
        <w:rPr>
          <w:rFonts w:ascii="Arial" w:hAnsi="Arial" w:cs="Arial"/>
          <w:b/>
          <w:color w:val="000000" w:themeColor="text1"/>
          <w:sz w:val="22"/>
          <w:szCs w:val="22"/>
          <w:highlight w:val="yellow"/>
        </w:rPr>
        <w:t xml:space="preserve"> Gene and Protein Expression in </w:t>
      </w:r>
      <w:r w:rsidR="0068583E" w:rsidRPr="00EF5551">
        <w:rPr>
          <w:rFonts w:ascii="Arial" w:hAnsi="Arial" w:cs="Arial"/>
          <w:b/>
          <w:color w:val="000000" w:themeColor="text1"/>
          <w:sz w:val="22"/>
          <w:szCs w:val="22"/>
          <w:highlight w:val="yellow"/>
        </w:rPr>
        <w:t xml:space="preserve">Whole </w:t>
      </w:r>
      <w:r w:rsidRPr="00EF5551">
        <w:rPr>
          <w:rFonts w:ascii="Arial" w:hAnsi="Arial" w:cs="Arial"/>
          <w:b/>
          <w:color w:val="000000" w:themeColor="text1"/>
          <w:sz w:val="22"/>
          <w:szCs w:val="22"/>
          <w:highlight w:val="yellow"/>
        </w:rPr>
        <w:t>Mammary Glands</w:t>
      </w:r>
      <w:r w:rsidR="0068583E" w:rsidRPr="00EF5551">
        <w:rPr>
          <w:rFonts w:ascii="Arial" w:hAnsi="Arial" w:cs="Arial"/>
          <w:b/>
          <w:color w:val="000000" w:themeColor="text1"/>
          <w:sz w:val="22"/>
          <w:szCs w:val="22"/>
          <w:highlight w:val="yellow"/>
        </w:rPr>
        <w:t>, Mammary Epithelial,</w:t>
      </w:r>
      <w:r w:rsidRPr="00EF5551">
        <w:rPr>
          <w:rFonts w:ascii="Arial" w:hAnsi="Arial" w:cs="Arial"/>
          <w:b/>
          <w:color w:val="000000" w:themeColor="text1"/>
          <w:sz w:val="22"/>
          <w:szCs w:val="22"/>
          <w:highlight w:val="yellow"/>
        </w:rPr>
        <w:t xml:space="preserve"> and</w:t>
      </w:r>
      <w:r w:rsidR="0068583E" w:rsidRPr="00EF5551">
        <w:rPr>
          <w:rFonts w:ascii="Arial" w:hAnsi="Arial" w:cs="Arial"/>
          <w:b/>
          <w:color w:val="000000" w:themeColor="text1"/>
          <w:sz w:val="22"/>
          <w:szCs w:val="22"/>
          <w:highlight w:val="yellow"/>
        </w:rPr>
        <w:t xml:space="preserve"> </w:t>
      </w:r>
      <w:proofErr w:type="spellStart"/>
      <w:r w:rsidR="0068583E" w:rsidRPr="00EF5551">
        <w:rPr>
          <w:rFonts w:ascii="Arial" w:hAnsi="Arial" w:cs="Arial"/>
          <w:b/>
          <w:color w:val="000000" w:themeColor="text1"/>
          <w:sz w:val="22"/>
          <w:szCs w:val="22"/>
          <w:highlight w:val="yellow"/>
        </w:rPr>
        <w:t>Mammry</w:t>
      </w:r>
      <w:proofErr w:type="spellEnd"/>
      <w:r w:rsidRPr="00EF5551">
        <w:rPr>
          <w:rFonts w:ascii="Arial" w:hAnsi="Arial" w:cs="Arial"/>
          <w:b/>
          <w:color w:val="000000" w:themeColor="text1"/>
          <w:sz w:val="22"/>
          <w:szCs w:val="22"/>
          <w:highlight w:val="yellow"/>
        </w:rPr>
        <w:t xml:space="preserve"> SVF Compartments</w:t>
      </w:r>
      <w:r w:rsidR="0068583E" w:rsidRPr="00EF5551">
        <w:rPr>
          <w:rFonts w:ascii="Arial" w:hAnsi="Arial" w:cs="Arial"/>
          <w:b/>
          <w:color w:val="000000" w:themeColor="text1"/>
          <w:sz w:val="22"/>
          <w:szCs w:val="22"/>
          <w:highlight w:val="yellow"/>
        </w:rPr>
        <w:t xml:space="preserve"> </w:t>
      </w:r>
    </w:p>
    <w:p w14:paraId="19335A27" w14:textId="77777777" w:rsidR="00FC298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 xml:space="preserve">Western to confirm KO </w:t>
      </w:r>
      <w:r w:rsidR="00FC2981">
        <w:rPr>
          <w:rFonts w:ascii="Arial" w:hAnsi="Arial" w:cs="Arial"/>
          <w:color w:val="000000" w:themeColor="text1"/>
          <w:sz w:val="22"/>
          <w:szCs w:val="22"/>
          <w:highlight w:val="yellow"/>
        </w:rPr>
        <w:t>in SVF and not epithelial portion pending</w:t>
      </w:r>
    </w:p>
    <w:p w14:paraId="76B278A9" w14:textId="3C9A0F41" w:rsidR="00C2784E" w:rsidRPr="00EF5551" w:rsidRDefault="0068583E" w:rsidP="00EF5551">
      <w:pPr>
        <w:spacing w:line="360" w:lineRule="auto"/>
        <w:rPr>
          <w:rFonts w:ascii="Arial" w:hAnsi="Arial" w:cs="Arial"/>
          <w:color w:val="000000" w:themeColor="text1"/>
          <w:sz w:val="22"/>
          <w:szCs w:val="22"/>
          <w:highlight w:val="yellow"/>
        </w:rPr>
      </w:pPr>
      <w:r w:rsidRPr="00EF5551">
        <w:rPr>
          <w:rFonts w:ascii="Arial" w:hAnsi="Arial" w:cs="Arial"/>
          <w:color w:val="000000" w:themeColor="text1"/>
          <w:sz w:val="22"/>
          <w:szCs w:val="22"/>
          <w:highlight w:val="yellow"/>
        </w:rPr>
        <w:t>qPCR</w:t>
      </w:r>
      <w:r w:rsidR="00FC2981">
        <w:rPr>
          <w:rFonts w:ascii="Arial" w:hAnsi="Arial" w:cs="Arial"/>
          <w:color w:val="000000" w:themeColor="text1"/>
          <w:sz w:val="22"/>
          <w:szCs w:val="22"/>
          <w:highlight w:val="yellow"/>
        </w:rPr>
        <w:t xml:space="preserve"> for lipogenic activity in whole mammary gland and expression of milk protein</w:t>
      </w:r>
      <w:r w:rsidRPr="00EF5551">
        <w:rPr>
          <w:rFonts w:ascii="Arial" w:hAnsi="Arial" w:cs="Arial"/>
          <w:color w:val="000000" w:themeColor="text1"/>
          <w:sz w:val="22"/>
          <w:szCs w:val="22"/>
          <w:highlight w:val="yellow"/>
        </w:rPr>
        <w:t xml:space="preserve"> pending</w:t>
      </w:r>
    </w:p>
    <w:p w14:paraId="13C779BF" w14:textId="77777777" w:rsidR="00C2784E" w:rsidRPr="00EF5551" w:rsidRDefault="00C2784E" w:rsidP="00EF5551">
      <w:pPr>
        <w:spacing w:line="360" w:lineRule="auto"/>
        <w:rPr>
          <w:rFonts w:ascii="Arial" w:hAnsi="Arial" w:cs="Arial"/>
          <w:color w:val="000000" w:themeColor="text1"/>
          <w:sz w:val="22"/>
          <w:szCs w:val="22"/>
        </w:rPr>
      </w:pPr>
    </w:p>
    <w:p w14:paraId="565E0EF8" w14:textId="71711D60" w:rsidR="00820794" w:rsidRPr="00820794" w:rsidRDefault="006B3864" w:rsidP="00820794">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7407F76B" w14:textId="120E20FC" w:rsidR="00867F2A" w:rsidRDefault="00F81572" w:rsidP="00EF5551">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female offspring at PND7.5 and increases milk macronutrient composition in KO dams. We also demonstrate that mTORC1 hyperactivation in adipocytes causes reductions in mammary gland weight, number of mammary adipocytes, and </w:t>
      </w:r>
      <w:r w:rsidR="00820794">
        <w:rPr>
          <w:rFonts w:ascii="Arial" w:hAnsi="Arial" w:cs="Arial"/>
          <w:color w:val="000000" w:themeColor="text1"/>
          <w:sz w:val="22"/>
          <w:szCs w:val="22"/>
        </w:rPr>
        <w:t xml:space="preserve">size of mammary adipocytes in KO dams. </w:t>
      </w:r>
    </w:p>
    <w:p w14:paraId="04EA888E" w14:textId="77777777" w:rsidR="00867F2A" w:rsidRPr="00EF5551" w:rsidRDefault="00867F2A" w:rsidP="00EF5551">
      <w:pPr>
        <w:spacing w:line="360" w:lineRule="auto"/>
        <w:rPr>
          <w:rFonts w:ascii="Arial" w:hAnsi="Arial" w:cs="Arial"/>
          <w:color w:val="000000" w:themeColor="text1"/>
          <w:sz w:val="22"/>
          <w:szCs w:val="22"/>
        </w:rPr>
      </w:pPr>
    </w:p>
    <w:p w14:paraId="34C0CCDA" w14:textId="16348C0D" w:rsidR="00867F2A" w:rsidRPr="00EF5551" w:rsidRDefault="00641423" w:rsidP="00867F2A">
      <w:pPr>
        <w:spacing w:line="360" w:lineRule="auto"/>
        <w:rPr>
          <w:rFonts w:ascii="Arial" w:hAnsi="Arial" w:cs="Arial"/>
          <w:color w:val="000000" w:themeColor="text1"/>
          <w:sz w:val="22"/>
          <w:szCs w:val="22"/>
        </w:rPr>
      </w:pPr>
      <w:r w:rsidRPr="00641423">
        <w:rPr>
          <w:rFonts w:ascii="Arial" w:hAnsi="Arial" w:cs="Arial"/>
          <w:color w:val="000000" w:themeColor="text1"/>
          <w:sz w:val="22"/>
          <w:szCs w:val="22"/>
        </w:rPr>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(Hovey &amp; Aimo, 2010; Macias &amp; Hinck, 2012)</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 mouse model of lipodystrophy with underdeveloped fat tissues </w:t>
      </w:r>
      <w:r w:rsidR="00EE05F8">
        <w:rPr>
          <w:rFonts w:ascii="Arial" w:hAnsi="Arial" w:cs="Arial"/>
          <w:color w:val="000000" w:themeColor="text1"/>
          <w:sz w:val="22"/>
          <w:szCs w:val="22"/>
        </w:rPr>
        <w:t>reveals</w:t>
      </w:r>
      <w:r w:rsidR="00867F2A" w:rsidRPr="00EF5551">
        <w:rPr>
          <w:rFonts w:ascii="Arial" w:hAnsi="Arial" w:cs="Arial"/>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lipodystrophy","type":"article-journal","volume":"54"},"uris":["http://www.mendeley.com/documents/?uuid=a2436734-18bc-4c66-9be6-b58ffc140671"]}],"mendeley":{"formattedCitation":"(Li &lt;i&gt;et al.&lt;/i&gt;, 2015)","plainTextFormattedCitation":"(Li et al., 2015)","previouslyFormattedCitation":"(Li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(Li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(Wang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xml:space="preserve">, 2018; Zwick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Adipocytes closest to the mammary epithelial cells de-differentiate quicker than those farther away in the cleared fat pad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(Hovey &amp; Aimo, 2010; Lawson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2015)</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The alveoli expand at the expense of the fat pad almost entirely covering its area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(Flint &amp; Vernon, 1998; Richert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2000; Cinti, 2018)</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Pr>
          <w:rFonts w:ascii="Arial" w:hAnsi="Arial" w:cs="Arial"/>
          <w:color w:val="000000" w:themeColor="text1"/>
          <w:sz w:val="22"/>
          <w:szCs w:val="22"/>
        </w:rPr>
        <w:t>In our KO model, we observed increased emptying of mammary adipocyte content as evident by the smaller size of 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t>
      </w:r>
      <w:r w:rsidRPr="00EF5551">
        <w:rPr>
          <w:rFonts w:ascii="Arial" w:hAnsi="Arial" w:cs="Arial"/>
          <w:color w:val="000000" w:themeColor="text1"/>
          <w:sz w:val="22"/>
          <w:szCs w:val="22"/>
        </w:rPr>
        <w:lastRenderedPageBreak/>
        <w:t xml:space="preserve">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(Schwertfeger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2003)</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and protein composition.</w:t>
      </w:r>
    </w:p>
    <w:p w14:paraId="26914E1D" w14:textId="58A3C6D7" w:rsidR="00867F2A" w:rsidRPr="00EF5551" w:rsidRDefault="00641423" w:rsidP="00867F2A">
      <w:p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Furthermore, milk beta-casein protein composition was reduced by half in the rapamycin treated group </w:t>
      </w:r>
      <w:r w:rsidR="00867F2A" w:rsidRPr="00EF5551">
        <w:rPr>
          <w:rFonts w:ascii="Arial" w:hAnsi="Arial" w:cs="Arial"/>
          <w:color w:val="000000" w:themeColor="text1"/>
          <w:sz w:val="22"/>
          <w:szCs w:val="22"/>
        </w:rPr>
        <w:fldChar w:fldCharType="begin" w:fldLock="1"/>
      </w:r>
      <w:r w:rsidR="00867F2A" w:rsidRPr="00EF5551">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867F2A" w:rsidRPr="00EF5551">
        <w:rPr>
          <w:rFonts w:ascii="Arial" w:hAnsi="Arial" w:cs="Arial"/>
          <w:noProof/>
          <w:color w:val="000000" w:themeColor="text1"/>
          <w:sz w:val="22"/>
          <w:szCs w:val="22"/>
        </w:rPr>
        <w:t xml:space="preserve">(Jankiewicz </w:t>
      </w:r>
      <w:r w:rsidR="00867F2A" w:rsidRPr="00EF5551">
        <w:rPr>
          <w:rFonts w:ascii="Arial" w:hAnsi="Arial" w:cs="Arial"/>
          <w:i/>
          <w:noProof/>
          <w:color w:val="000000" w:themeColor="text1"/>
          <w:sz w:val="22"/>
          <w:szCs w:val="22"/>
        </w:rPr>
        <w:t>et al.</w:t>
      </w:r>
      <w:r w:rsidR="00867F2A" w:rsidRPr="00EF5551">
        <w:rPr>
          <w:rFonts w:ascii="Arial" w:hAnsi="Arial" w:cs="Arial"/>
          <w:noProof/>
          <w:color w:val="000000" w:themeColor="text1"/>
          <w:sz w:val="22"/>
          <w:szCs w:val="22"/>
        </w:rPr>
        <w:t>, 2006)</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This indicates the important role of mTORC1 in mammary gland proliferation and protein synthesis. </w:t>
      </w:r>
      <w:r w:rsidR="00144346">
        <w:rPr>
          <w:rFonts w:ascii="Arial" w:hAnsi="Arial" w:cs="Arial"/>
          <w:color w:val="000000" w:themeColor="text1"/>
          <w:sz w:val="22"/>
          <w:szCs w:val="22"/>
        </w:rPr>
        <w:t>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Despite our findings being contradictory to the expected findings based on previous research, this finding is consistent with the idea that mTORC1 increases lipid and protein synthesis which are incorporated into milk composition and thus causing reduced mammary gland weights.</w:t>
      </w:r>
    </w:p>
    <w:p w14:paraId="2F6E71AC" w14:textId="1E100138" w:rsidR="00867F2A" w:rsidRPr="00EF5551" w:rsidRDefault="00867F2A" w:rsidP="00867F2A">
      <w:pPr>
        <w:pStyle w:val="Heading2"/>
        <w:spacing w:line="360" w:lineRule="auto"/>
        <w:rPr>
          <w:rFonts w:ascii="Arial" w:hAnsi="Arial" w:cs="Arial"/>
          <w:color w:val="000000" w:themeColor="text1"/>
          <w:sz w:val="22"/>
          <w:szCs w:val="22"/>
        </w:rPr>
      </w:pPr>
    </w:p>
    <w:p w14:paraId="3B0BA3BC" w14:textId="283EFE5E" w:rsidR="00867F2A" w:rsidRPr="00EF5551" w:rsidRDefault="00867F2A" w:rsidP="00867F2A">
      <w:pPr>
        <w:spacing w:line="360" w:lineRule="auto"/>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(Kim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(Hu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Furthermore, breastfeeding was positively associated with childhood obesity in mothers who had a higher-than-expected gestational weight gain, suggesting that maternal pre-pregnancy weight and gestational weight gain are the main predictors of childhood obesity risk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.This implies the effects of maternal weight on reducing benefits of lactation </w:t>
      </w:r>
      <w:r w:rsidRPr="00EF5551">
        <w:rPr>
          <w:rFonts w:ascii="Arial" w:hAnsi="Arial" w:cs="Arial"/>
          <w:color w:val="000000" w:themeColor="text1"/>
          <w:sz w:val="22"/>
          <w:szCs w:val="22"/>
        </w:rPr>
        <w:fldChar w:fldCharType="begin" w:fldLock="1"/>
      </w:r>
      <w:r w:rsidRPr="00EF5551">
        <w:rPr>
          <w:rFonts w:ascii="Arial" w:hAnsi="Arial" w:cs="Arial"/>
          <w:color w:val="000000" w:themeColor="text1"/>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EF5551">
        <w:rPr>
          <w:rFonts w:ascii="Arial" w:hAnsi="Arial" w:cs="Arial"/>
          <w:noProof/>
          <w:color w:val="000000" w:themeColor="text1"/>
          <w:sz w:val="22"/>
          <w:szCs w:val="22"/>
        </w:rPr>
        <w:t xml:space="preserve">(Ohlendorf </w:t>
      </w:r>
      <w:r w:rsidRPr="00EF5551">
        <w:rPr>
          <w:rFonts w:ascii="Arial" w:hAnsi="Arial" w:cs="Arial"/>
          <w:i/>
          <w:noProof/>
          <w:color w:val="000000" w:themeColor="text1"/>
          <w:sz w:val="22"/>
          <w:szCs w:val="22"/>
        </w:rPr>
        <w:t>et al.</w:t>
      </w:r>
      <w:r w:rsidRPr="00EF5551">
        <w:rPr>
          <w:rFonts w:ascii="Arial" w:hAnsi="Arial" w:cs="Arial"/>
          <w:noProof/>
          <w:color w:val="000000" w:themeColor="text1"/>
          <w:sz w:val="22"/>
          <w:szCs w:val="22"/>
        </w:rPr>
        <w:t>, 2019)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867F2A">
      <w:pPr>
        <w:spacing w:line="360" w:lineRule="auto"/>
        <w:rPr>
          <w:rFonts w:ascii="Arial" w:hAnsi="Arial" w:cs="Arial"/>
          <w:color w:val="000000" w:themeColor="text1"/>
          <w:sz w:val="22"/>
          <w:szCs w:val="22"/>
        </w:rPr>
      </w:pPr>
    </w:p>
    <w:p w14:paraId="3B6B94AE" w14:textId="77777777" w:rsidR="00867F2A" w:rsidRPr="00EF5551" w:rsidRDefault="00867F2A" w:rsidP="00EF5551">
      <w:pPr>
        <w:spacing w:line="360" w:lineRule="auto"/>
        <w:rPr>
          <w:rFonts w:ascii="Arial" w:hAnsi="Arial" w:cs="Arial"/>
          <w:color w:val="000000" w:themeColor="text1"/>
          <w:sz w:val="22"/>
          <w:szCs w:val="22"/>
        </w:rPr>
      </w:pPr>
    </w:p>
    <w:p w14:paraId="210F7961" w14:textId="20C7EFD7" w:rsidR="006B3864" w:rsidRDefault="006B3864" w:rsidP="00EF5551">
      <w:pPr>
        <w:spacing w:line="360" w:lineRule="auto"/>
        <w:rPr>
          <w:rFonts w:ascii="Arial" w:hAnsi="Arial" w:cs="Arial"/>
          <w:b/>
          <w:bCs/>
          <w:color w:val="000000" w:themeColor="text1"/>
          <w:sz w:val="22"/>
          <w:szCs w:val="22"/>
        </w:rPr>
      </w:pPr>
      <w:r w:rsidRPr="00EF5551">
        <w:rPr>
          <w:rFonts w:ascii="Arial" w:hAnsi="Arial" w:cs="Arial"/>
          <w:b/>
          <w:bCs/>
          <w:color w:val="000000" w:themeColor="text1"/>
          <w:sz w:val="22"/>
          <w:szCs w:val="22"/>
        </w:rPr>
        <w:lastRenderedPageBreak/>
        <w:t xml:space="preserve">5.0 Conclusions </w:t>
      </w:r>
    </w:p>
    <w:p w14:paraId="3148D8F5" w14:textId="355E40A5" w:rsidR="006852AE" w:rsidRPr="006852AE" w:rsidRDefault="006852AE" w:rsidP="00EF5551">
      <w:pPr>
        <w:spacing w:line="360" w:lineRule="auto"/>
        <w:rPr>
          <w:rFonts w:ascii="Arial" w:hAnsi="Arial" w:cs="Arial"/>
          <w:bCs/>
          <w:color w:val="000000" w:themeColor="text1"/>
          <w:sz w:val="22"/>
          <w:szCs w:val="22"/>
        </w:rPr>
      </w:pPr>
      <w:r>
        <w:rPr>
          <w:rFonts w:ascii="Arial" w:hAnsi="Arial" w:cs="Arial"/>
          <w:bCs/>
          <w:color w:val="000000" w:themeColor="text1"/>
          <w:sz w:val="22"/>
          <w:szCs w:val="22"/>
        </w:rPr>
        <w:t xml:space="preserve">We have shown that hyperactivation of mTORC1 activity in adipocytes of pregnant and lactating dams increases milk macronutrient composition in KO dams which is demonstrated by the heavier pup weight of female offspring at PND7.5 when the pups are only reliant on lactation and milk being their primary and only source of nutrition. The mammary gland weights and morphology revealed smaller mammary gland weight, less adipocyte count and smaller adipocytes in KO mice supporting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Whether the hyperactivation of mTORC1 is affecting protein synthesis in the alveolar epithelial cells and is causing the increased milk protein composition in KO dams remains elusive. The mechanisms by which mTORC1 could be influencing mammary gland function and milk secretion is insightful for future research addressing the effects of maternal obesity on offspring health. Future studies are warranted to address potential therapeutic interventions to minimize the negative effects associated with lactation in cases of maternal obesity. </w:t>
      </w:r>
    </w:p>
    <w:p w14:paraId="2ABA4543" w14:textId="77777777" w:rsidR="006B3864" w:rsidRPr="00EF5551" w:rsidRDefault="006B3864" w:rsidP="00EF5551">
      <w:pPr>
        <w:spacing w:line="360" w:lineRule="auto"/>
        <w:rPr>
          <w:rFonts w:ascii="Arial" w:eastAsia="MS PMincho" w:hAnsi="Arial" w:cs="Arial"/>
          <w:b/>
          <w:bCs/>
          <w:color w:val="000000" w:themeColor="text1"/>
          <w:sz w:val="22"/>
          <w:szCs w:val="22"/>
        </w:rPr>
      </w:pPr>
    </w:p>
    <w:p w14:paraId="1DA40538" w14:textId="44D9106C" w:rsidR="006B3864" w:rsidRDefault="006B3864" w:rsidP="00EF5551">
      <w:pPr>
        <w:spacing w:line="360" w:lineRule="auto"/>
        <w:rPr>
          <w:ins w:id="37" w:author="Dave Bridges" w:date="2020-03-25T10:38:00Z"/>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EF5551">
      <w:pPr>
        <w:spacing w:line="360" w:lineRule="auto"/>
        <w:rPr>
          <w:ins w:id="38" w:author="Dave Bridges" w:date="2020-03-25T10:38:00Z"/>
          <w:rFonts w:ascii="Arial" w:eastAsia="MS PMincho" w:hAnsi="Arial" w:cs="Arial"/>
          <w:b/>
          <w:bCs/>
          <w:color w:val="000000" w:themeColor="text1"/>
          <w:sz w:val="22"/>
          <w:szCs w:val="22"/>
        </w:rPr>
      </w:pPr>
    </w:p>
    <w:p w14:paraId="7D71DE8A" w14:textId="14A72245" w:rsidR="00772D1C" w:rsidRPr="00772D1C" w:rsidRDefault="00772D1C" w:rsidP="00EF5551">
      <w:pPr>
        <w:spacing w:line="360" w:lineRule="auto"/>
        <w:rPr>
          <w:rFonts w:ascii="Arial" w:eastAsia="MS PMincho" w:hAnsi="Arial" w:cs="Arial"/>
          <w:bCs/>
          <w:color w:val="000000" w:themeColor="text1"/>
          <w:sz w:val="22"/>
          <w:szCs w:val="22"/>
          <w:rPrChange w:id="39" w:author="Dave Bridges" w:date="2020-03-25T10:38:00Z">
            <w:rPr>
              <w:rFonts w:ascii="Arial" w:eastAsia="MS PMincho" w:hAnsi="Arial" w:cs="Arial"/>
              <w:b/>
              <w:bCs/>
              <w:color w:val="000000" w:themeColor="text1"/>
              <w:sz w:val="22"/>
              <w:szCs w:val="22"/>
            </w:rPr>
          </w:rPrChange>
        </w:rPr>
      </w:pPr>
      <w:ins w:id="40" w:author="Dave Bridges" w:date="2020-03-25T10:38:00Z">
        <w:r>
          <w:rPr>
            <w:rFonts w:ascii="Arial" w:eastAsia="MS PMincho" w:hAnsi="Arial" w:cs="Arial"/>
            <w:bCs/>
            <w:color w:val="000000" w:themeColor="text1"/>
            <w:sz w:val="22"/>
            <w:szCs w:val="22"/>
          </w:rPr>
          <w:t xml:space="preserve">This work was supported by funding </w:t>
        </w:r>
      </w:ins>
      <w:ins w:id="41" w:author="Dave Bridges" w:date="2020-03-25T10:39:00Z">
        <w:r>
          <w:rPr>
            <w:rFonts w:ascii="Arial" w:eastAsia="MS PMincho" w:hAnsi="Arial" w:cs="Arial"/>
            <w:bCs/>
            <w:color w:val="000000" w:themeColor="text1"/>
            <w:sz w:val="22"/>
            <w:szCs w:val="22"/>
          </w:rPr>
          <w:t>from the NIH (</w:t>
        </w:r>
      </w:ins>
      <w:ins w:id="42" w:author="Dave Bridges" w:date="2020-03-25T10:40:00Z">
        <w:r>
          <w:rPr>
            <w:rFonts w:ascii="Arial" w:eastAsia="MS PMincho" w:hAnsi="Arial" w:cs="Arial"/>
            <w:bCs/>
            <w:color w:val="000000" w:themeColor="text1"/>
            <w:sz w:val="22"/>
            <w:szCs w:val="22"/>
          </w:rPr>
          <w:t>R01</w:t>
        </w:r>
      </w:ins>
      <w:ins w:id="43" w:author="Dave Bridges" w:date="2020-03-25T10:39:00Z">
        <w:r>
          <w:rPr>
            <w:rFonts w:ascii="Arial" w:eastAsia="MS PMincho" w:hAnsi="Arial" w:cs="Arial"/>
            <w:bCs/>
            <w:color w:val="000000" w:themeColor="text1"/>
            <w:sz w:val="22"/>
            <w:szCs w:val="22"/>
          </w:rPr>
          <w:t xml:space="preserve">DK107535 to DB and </w:t>
        </w:r>
      </w:ins>
      <w:ins w:id="44" w:author="Dave Bridges" w:date="2020-03-25T10:40:00Z">
        <w:r>
          <w:rPr>
            <w:rFonts w:ascii="Arial" w:eastAsia="MS PMincho" w:hAnsi="Arial" w:cs="Arial"/>
            <w:bCs/>
            <w:color w:val="000000" w:themeColor="text1"/>
            <w:sz w:val="22"/>
            <w:szCs w:val="22"/>
          </w:rPr>
          <w:t>K01</w:t>
        </w:r>
      </w:ins>
      <w:ins w:id="45" w:author="Dave Bridges" w:date="2020-03-25T10:39:00Z">
        <w:r>
          <w:rPr>
            <w:rFonts w:ascii="Arial" w:eastAsia="MS PMincho" w:hAnsi="Arial" w:cs="Arial"/>
            <w:bCs/>
            <w:color w:val="000000" w:themeColor="text1"/>
            <w:sz w:val="22"/>
            <w:szCs w:val="22"/>
          </w:rPr>
          <w:t>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w:t>
        </w:r>
      </w:ins>
      <w:ins w:id="46" w:author="Dave Bridges" w:date="2020-03-25T10:40:00Z">
        <w:r>
          <w:rPr>
            <w:rFonts w:ascii="Arial" w:eastAsia="MS PMincho" w:hAnsi="Arial" w:cs="Arial"/>
            <w:bCs/>
            <w:color w:val="000000" w:themeColor="text1"/>
            <w:sz w:val="22"/>
            <w:szCs w:val="22"/>
          </w:rPr>
          <w:t xml:space="preserve"> </w:t>
        </w:r>
      </w:ins>
      <w:ins w:id="47" w:author="Dave Bridges" w:date="2020-03-25T10:41:00Z">
        <w:r>
          <w:rPr>
            <w:rFonts w:ascii="Arial" w:eastAsia="MS PMincho" w:hAnsi="Arial" w:cs="Arial"/>
            <w:bCs/>
            <w:color w:val="000000" w:themeColor="text1"/>
            <w:sz w:val="22"/>
            <w:szCs w:val="22"/>
          </w:rPr>
          <w:t>at the</w:t>
        </w:r>
      </w:ins>
      <w:ins w:id="48" w:author="Dave Bridges" w:date="2020-03-25T10:40:00Z">
        <w:r>
          <w:rPr>
            <w:rFonts w:ascii="Arial" w:eastAsia="MS PMincho" w:hAnsi="Arial" w:cs="Arial"/>
            <w:bCs/>
            <w:color w:val="000000" w:themeColor="text1"/>
            <w:sz w:val="22"/>
            <w:szCs w:val="22"/>
          </w:rPr>
          <w:t xml:space="preserv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ins>
      <w:ins w:id="49" w:author="Dave Bridges" w:date="2020-03-25T10:41:00Z">
        <w:r>
          <w:rPr>
            <w:rFonts w:ascii="Arial" w:eastAsia="MS PMincho" w:hAnsi="Arial" w:cs="Arial"/>
            <w:bCs/>
            <w:color w:val="000000" w:themeColor="text1"/>
            <w:sz w:val="22"/>
            <w:szCs w:val="22"/>
          </w:rPr>
          <w:t>.</w:t>
        </w:r>
      </w:ins>
    </w:p>
    <w:p w14:paraId="2D3F8060" w14:textId="77777777" w:rsidR="006B3864" w:rsidRPr="00EF5551" w:rsidRDefault="006B3864" w:rsidP="00EF5551">
      <w:pPr>
        <w:spacing w:line="360" w:lineRule="auto"/>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EF5551">
      <w:pPr>
        <w:spacing w:line="360" w:lineRule="auto"/>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1C594A54"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54AD4517" w14:textId="77777777" w:rsidR="006B3864" w:rsidRPr="00EF5551" w:rsidRDefault="006B3864" w:rsidP="00EF5551">
      <w:pPr>
        <w:keepNext/>
        <w:keepLines/>
        <w:spacing w:before="480" w:line="360" w:lineRule="auto"/>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Figure Legends</w:t>
      </w:r>
    </w:p>
    <w:p w14:paraId="4A00B6D0" w14:textId="77777777" w:rsidR="006B3864" w:rsidRPr="00EF5551" w:rsidRDefault="006B3864" w:rsidP="00EF5551">
      <w:pPr>
        <w:spacing w:line="360" w:lineRule="auto"/>
        <w:rPr>
          <w:rFonts w:ascii="Arial" w:eastAsia="Times New Roman" w:hAnsi="Arial" w:cs="Arial"/>
          <w:color w:val="000000" w:themeColor="text1"/>
          <w:sz w:val="22"/>
          <w:szCs w:val="22"/>
          <w:shd w:val="clear" w:color="auto" w:fill="FFFFFF"/>
        </w:rPr>
      </w:pPr>
    </w:p>
    <w:sectPr w:rsidR="006B3864" w:rsidRPr="00EF5551"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Noura El Habbal" w:date="2020-02-18T11:46:00Z" w:initials="NEH">
    <w:p w14:paraId="3F7E610C" w14:textId="77777777" w:rsidR="005F0E99" w:rsidRDefault="005F0E99"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5F0E99" w:rsidRDefault="005F0E99" w:rsidP="00FD2151">
      <w:pPr>
        <w:pStyle w:val="CommentText"/>
      </w:pPr>
    </w:p>
    <w:p w14:paraId="230FEB22" w14:textId="77777777" w:rsidR="005F0E99" w:rsidRPr="00A26992" w:rsidRDefault="005F0E99"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7" w:author="Noura El Habbal" w:date="2020-02-14T13:11:00Z" w:initials="NEH">
    <w:p w14:paraId="34BC3551" w14:textId="77777777" w:rsidR="005F0E99" w:rsidRPr="00E85DF9" w:rsidRDefault="005F0E99"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5F0E99" w:rsidRDefault="005F0E99" w:rsidP="00FD2151">
      <w:pPr>
        <w:pStyle w:val="CommentText"/>
      </w:pPr>
      <w:r>
        <w:t xml:space="preserve"> Check their references 1 and 5-8</w:t>
      </w:r>
    </w:p>
  </w:comment>
  <w:comment w:id="8" w:author="Noura El Habbal" w:date="2020-02-18T10:49:00Z" w:initials="NEH">
    <w:p w14:paraId="4FB4A7A4" w14:textId="77777777" w:rsidR="005F0E99" w:rsidRDefault="005F0E99" w:rsidP="00CF249B">
      <w:r>
        <w:rPr>
          <w:rStyle w:val="CommentReference"/>
        </w:rPr>
        <w:annotationRef/>
      </w:r>
      <w:r>
        <w:t xml:space="preserve">Wonderful resource for </w:t>
      </w:r>
      <w:proofErr w:type="spellStart"/>
      <w:r>
        <w:t>creamtocrit</w:t>
      </w:r>
      <w:proofErr w:type="spellEnd"/>
      <w:r>
        <w:t xml:space="preserve"> methods. Check their methods section. </w:t>
      </w:r>
      <w:hyperlink r:id="rId3" w:history="1">
        <w:r>
          <w:rPr>
            <w:rStyle w:val="Hyperlink"/>
          </w:rPr>
          <w:t>https://www.ncbi.nlm.nih.gov/pubmed/15960763?dopt=Abstract</w:t>
        </w:r>
      </w:hyperlink>
    </w:p>
    <w:p w14:paraId="0632ADD5" w14:textId="3FE3F4FB" w:rsidR="005F0E99" w:rsidRDefault="005F0E99">
      <w:pPr>
        <w:pStyle w:val="CommentText"/>
      </w:pPr>
      <w:r>
        <w:t>Also, talk about mammary fat being least when closest to the nipple (but so are the glands as well)</w:t>
      </w:r>
    </w:p>
  </w:comment>
  <w:comment w:id="9" w:author="Dave Bridges" w:date="2020-03-25T11:02:00Z" w:initials="DB">
    <w:p w14:paraId="755DCFC0" w14:textId="3279818E" w:rsidR="0025257E" w:rsidRDefault="0025257E">
      <w:pPr>
        <w:pStyle w:val="CommentText"/>
      </w:pPr>
      <w:r>
        <w:rPr>
          <w:rStyle w:val="CommentReference"/>
        </w:rPr>
        <w:annotationRef/>
      </w:r>
      <w:r>
        <w:t>Effect size and p-value</w:t>
      </w:r>
    </w:p>
  </w:comment>
  <w:comment w:id="12" w:author="Dave Bridges" w:date="2020-03-25T11:02:00Z" w:initials="DB">
    <w:p w14:paraId="3564A238" w14:textId="4F045C82" w:rsidR="0025257E" w:rsidRDefault="0025257E">
      <w:pPr>
        <w:pStyle w:val="CommentText"/>
      </w:pPr>
      <w:r>
        <w:rPr>
          <w:rStyle w:val="CommentReference"/>
        </w:rPr>
        <w:annotationRef/>
      </w:r>
      <w:r>
        <w:t>Effect size and p-value</w:t>
      </w:r>
    </w:p>
  </w:comment>
  <w:comment w:id="16" w:author="Dave Bridges" w:date="2020-03-25T11:09:00Z" w:initials="DB">
    <w:p w14:paraId="4A27421A" w14:textId="52EF7E01" w:rsidR="00AD6BBC" w:rsidRDefault="00AD6BBC">
      <w:pPr>
        <w:pStyle w:val="CommentText"/>
      </w:pPr>
      <w:r>
        <w:rPr>
          <w:rStyle w:val="CommentReference"/>
        </w:rPr>
        <w:annotationRef/>
      </w:r>
      <w:r>
        <w:t>Need effect sizes.</w:t>
      </w:r>
    </w:p>
  </w:comment>
  <w:comment w:id="17" w:author="Dave Bridges" w:date="2020-03-25T11:16:00Z" w:initials="DB">
    <w:p w14:paraId="72B698A6" w14:textId="688B3439" w:rsidR="004D16AC" w:rsidRDefault="004D16AC">
      <w:pPr>
        <w:pStyle w:val="CommentText"/>
      </w:pPr>
      <w:r>
        <w:rPr>
          <w:rStyle w:val="CommentReference"/>
        </w:rPr>
        <w:annotationRef/>
      </w:r>
      <w:r>
        <w:t>And maybe protein?</w:t>
      </w:r>
    </w:p>
  </w:comment>
  <w:comment w:id="21" w:author="Dave Bridges" w:date="2020-03-25T11:14:00Z" w:initials="DB">
    <w:p w14:paraId="136E77EC" w14:textId="1D56E8BD" w:rsidR="0034722F" w:rsidRDefault="0034722F">
      <w:pPr>
        <w:pStyle w:val="CommentText"/>
      </w:pPr>
      <w:r>
        <w:rPr>
          <w:rStyle w:val="CommentReference"/>
        </w:rPr>
        <w:annotationRef/>
      </w:r>
      <w:r>
        <w:t>Effect size</w:t>
      </w:r>
    </w:p>
  </w:comment>
  <w:comment w:id="22" w:author="Dave Bridges" w:date="2020-03-25T11:16:00Z" w:initials="DB">
    <w:p w14:paraId="28D2C9D8" w14:textId="7E344D50" w:rsidR="00965A52" w:rsidRDefault="00965A52">
      <w:pPr>
        <w:pStyle w:val="CommentText"/>
      </w:pPr>
      <w:r>
        <w:rPr>
          <w:rStyle w:val="CommentReference"/>
        </w:rPr>
        <w:annotationRef/>
      </w:r>
      <w:r>
        <w:t>p-value</w:t>
      </w:r>
    </w:p>
  </w:comment>
  <w:comment w:id="23" w:author="Dave Bridges" w:date="2020-03-25T11:18:00Z" w:initials="DB">
    <w:p w14:paraId="56B372EE" w14:textId="0AE28C64" w:rsidR="008E6AF3" w:rsidRDefault="008E6AF3">
      <w:pPr>
        <w:pStyle w:val="CommentText"/>
      </w:pPr>
      <w:r>
        <w:rPr>
          <w:rStyle w:val="CommentReference"/>
        </w:rPr>
        <w:annotationRef/>
      </w:r>
      <w:r>
        <w:t>Figure out how to do this.</w:t>
      </w:r>
    </w:p>
  </w:comment>
  <w:comment w:id="24" w:author="Dave Bridges" w:date="2020-03-25T11:18:00Z" w:initials="DB">
    <w:p w14:paraId="675D6DAB" w14:textId="73DE60F2" w:rsidR="00254644" w:rsidRDefault="00254644">
      <w:pPr>
        <w:pStyle w:val="CommentText"/>
      </w:pPr>
      <w:r>
        <w:rPr>
          <w:rStyle w:val="CommentReference"/>
        </w:rPr>
        <w:annotationRef/>
      </w:r>
      <w:r>
        <w:t>Effect size</w:t>
      </w:r>
    </w:p>
  </w:comment>
  <w:comment w:id="25" w:author="Dave Bridges" w:date="2020-03-25T11:18:00Z" w:initials="DB">
    <w:p w14:paraId="353A241E" w14:textId="25673FC4" w:rsidR="00254644" w:rsidRDefault="00254644">
      <w:pPr>
        <w:pStyle w:val="CommentText"/>
      </w:pPr>
      <w:r>
        <w:rPr>
          <w:rStyle w:val="CommentReference"/>
        </w:rPr>
        <w:annotationRef/>
      </w:r>
      <w:r>
        <w:t>Effect size</w:t>
      </w:r>
    </w:p>
  </w:comment>
  <w:comment w:id="28" w:author="Dave Bridges" w:date="2020-03-25T11:20:00Z" w:initials="DB">
    <w:p w14:paraId="04F228B6" w14:textId="166002EB" w:rsidR="00254644" w:rsidRDefault="00254644">
      <w:pPr>
        <w:pStyle w:val="CommentText"/>
      </w:pPr>
      <w:r>
        <w:rPr>
          <w:rStyle w:val="CommentReference"/>
        </w:rPr>
        <w:annotationRef/>
      </w:r>
      <w:r>
        <w:t>Calculate milk lactose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0FEB22" w15:done="0"/>
  <w15:commentEx w15:paraId="33564695" w15:done="0"/>
  <w15:commentEx w15:paraId="0632ADD5" w15:done="0"/>
  <w15:commentEx w15:paraId="755DCFC0" w15:done="0"/>
  <w15:commentEx w15:paraId="3564A238" w15:done="0"/>
  <w15:commentEx w15:paraId="4A27421A" w15:done="0"/>
  <w15:commentEx w15:paraId="72B698A6" w15:done="0"/>
  <w15:commentEx w15:paraId="136E77EC" w15:done="0"/>
  <w15:commentEx w15:paraId="28D2C9D8" w15:done="0"/>
  <w15:commentEx w15:paraId="56B372EE" w15:done="0"/>
  <w15:commentEx w15:paraId="675D6DAB" w15:done="0"/>
  <w15:commentEx w15:paraId="353A241E" w15:done="0"/>
  <w15:commentEx w15:paraId="04F228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0FEB22" w16cid:durableId="21F6B8CE"/>
  <w16cid:commentId w16cid:paraId="33564695" w16cid:durableId="21F11AEF"/>
  <w16cid:commentId w16cid:paraId="0632ADD5" w16cid:durableId="21F63FD6"/>
  <w16cid:commentId w16cid:paraId="755DCFC0" w16cid:durableId="2225B8B6"/>
  <w16cid:commentId w16cid:paraId="3564A238" w16cid:durableId="2225B8AE"/>
  <w16cid:commentId w16cid:paraId="4A27421A" w16cid:durableId="2225BA6C"/>
  <w16cid:commentId w16cid:paraId="72B698A6" w16cid:durableId="2225BC05"/>
  <w16cid:commentId w16cid:paraId="136E77EC" w16cid:durableId="2225BBA0"/>
  <w16cid:commentId w16cid:paraId="28D2C9D8" w16cid:durableId="2225BC27"/>
  <w16cid:commentId w16cid:paraId="56B372EE" w16cid:durableId="2225BC6A"/>
  <w16cid:commentId w16cid:paraId="675D6DAB" w16cid:durableId="2225BC7D"/>
  <w16cid:commentId w16cid:paraId="353A241E" w16cid:durableId="2225BC84"/>
  <w16cid:commentId w16cid:paraId="04F228B6" w16cid:durableId="2225BC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C2A90" w14:textId="77777777" w:rsidR="00D61A17" w:rsidRDefault="00D61A17" w:rsidP="006E77C5">
      <w:r>
        <w:separator/>
      </w:r>
    </w:p>
  </w:endnote>
  <w:endnote w:type="continuationSeparator" w:id="0">
    <w:p w14:paraId="1B8576AA" w14:textId="77777777" w:rsidR="00D61A17" w:rsidRDefault="00D61A17"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F74F4" w14:textId="77777777" w:rsidR="00D61A17" w:rsidRDefault="00D61A17" w:rsidP="006E77C5">
      <w:r>
        <w:separator/>
      </w:r>
    </w:p>
  </w:footnote>
  <w:footnote w:type="continuationSeparator" w:id="0">
    <w:p w14:paraId="45CDA17A" w14:textId="77777777" w:rsidR="00D61A17" w:rsidRDefault="00D61A17"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2EF6"/>
    <w:rsid w:val="00020EDA"/>
    <w:rsid w:val="0009729A"/>
    <w:rsid w:val="000C06E4"/>
    <w:rsid w:val="00127348"/>
    <w:rsid w:val="00143D60"/>
    <w:rsid w:val="00144346"/>
    <w:rsid w:val="0016232F"/>
    <w:rsid w:val="001B464E"/>
    <w:rsid w:val="001D22FF"/>
    <w:rsid w:val="002055DE"/>
    <w:rsid w:val="00205A66"/>
    <w:rsid w:val="0020643E"/>
    <w:rsid w:val="00212CBF"/>
    <w:rsid w:val="002134E6"/>
    <w:rsid w:val="0025257E"/>
    <w:rsid w:val="002539DB"/>
    <w:rsid w:val="00254644"/>
    <w:rsid w:val="00266802"/>
    <w:rsid w:val="00294851"/>
    <w:rsid w:val="002A4C4A"/>
    <w:rsid w:val="002B60B0"/>
    <w:rsid w:val="002E394B"/>
    <w:rsid w:val="002E7CDE"/>
    <w:rsid w:val="0034722F"/>
    <w:rsid w:val="003C2CE9"/>
    <w:rsid w:val="003D6E2D"/>
    <w:rsid w:val="004125BF"/>
    <w:rsid w:val="00441EFD"/>
    <w:rsid w:val="00472C36"/>
    <w:rsid w:val="0047727E"/>
    <w:rsid w:val="00494187"/>
    <w:rsid w:val="004D14AF"/>
    <w:rsid w:val="004D16AC"/>
    <w:rsid w:val="00502CD7"/>
    <w:rsid w:val="0057447E"/>
    <w:rsid w:val="00580AF3"/>
    <w:rsid w:val="005936B3"/>
    <w:rsid w:val="005C3BBD"/>
    <w:rsid w:val="005E03CE"/>
    <w:rsid w:val="005F0524"/>
    <w:rsid w:val="005F0E99"/>
    <w:rsid w:val="005F282B"/>
    <w:rsid w:val="006164B7"/>
    <w:rsid w:val="00641423"/>
    <w:rsid w:val="006852AE"/>
    <w:rsid w:val="0068583E"/>
    <w:rsid w:val="006A138B"/>
    <w:rsid w:val="006A3265"/>
    <w:rsid w:val="006A5E26"/>
    <w:rsid w:val="006B12FE"/>
    <w:rsid w:val="006B3864"/>
    <w:rsid w:val="006E77C5"/>
    <w:rsid w:val="006F5F3E"/>
    <w:rsid w:val="00722B5D"/>
    <w:rsid w:val="00746C90"/>
    <w:rsid w:val="00772D1C"/>
    <w:rsid w:val="00790E70"/>
    <w:rsid w:val="007A4323"/>
    <w:rsid w:val="00805A36"/>
    <w:rsid w:val="00820794"/>
    <w:rsid w:val="00853EA7"/>
    <w:rsid w:val="00867F2A"/>
    <w:rsid w:val="00877D08"/>
    <w:rsid w:val="008968F6"/>
    <w:rsid w:val="008B3CA4"/>
    <w:rsid w:val="008D31D2"/>
    <w:rsid w:val="008E6AF3"/>
    <w:rsid w:val="0091131D"/>
    <w:rsid w:val="00914BCE"/>
    <w:rsid w:val="00923CA8"/>
    <w:rsid w:val="0093396E"/>
    <w:rsid w:val="00965A52"/>
    <w:rsid w:val="009A1ED6"/>
    <w:rsid w:val="00A26992"/>
    <w:rsid w:val="00A56B15"/>
    <w:rsid w:val="00A857D5"/>
    <w:rsid w:val="00AD2F62"/>
    <w:rsid w:val="00AD6BBC"/>
    <w:rsid w:val="00AF0F1F"/>
    <w:rsid w:val="00B51BD4"/>
    <w:rsid w:val="00B54BBD"/>
    <w:rsid w:val="00BB6A28"/>
    <w:rsid w:val="00BD3F12"/>
    <w:rsid w:val="00C03F0D"/>
    <w:rsid w:val="00C2693F"/>
    <w:rsid w:val="00C2784E"/>
    <w:rsid w:val="00C40699"/>
    <w:rsid w:val="00C458BA"/>
    <w:rsid w:val="00C57D5F"/>
    <w:rsid w:val="00C677E6"/>
    <w:rsid w:val="00C82687"/>
    <w:rsid w:val="00C96C3A"/>
    <w:rsid w:val="00CA0E46"/>
    <w:rsid w:val="00CB22E4"/>
    <w:rsid w:val="00CB298C"/>
    <w:rsid w:val="00CE4AA9"/>
    <w:rsid w:val="00CE5071"/>
    <w:rsid w:val="00CF249B"/>
    <w:rsid w:val="00D2675D"/>
    <w:rsid w:val="00D41030"/>
    <w:rsid w:val="00D61A17"/>
    <w:rsid w:val="00D70755"/>
    <w:rsid w:val="00D80713"/>
    <w:rsid w:val="00DE1212"/>
    <w:rsid w:val="00DE21AC"/>
    <w:rsid w:val="00DE6932"/>
    <w:rsid w:val="00DF0AA8"/>
    <w:rsid w:val="00E22414"/>
    <w:rsid w:val="00E54994"/>
    <w:rsid w:val="00E561D8"/>
    <w:rsid w:val="00E85DF9"/>
    <w:rsid w:val="00E93362"/>
    <w:rsid w:val="00EA2611"/>
    <w:rsid w:val="00EE05F8"/>
    <w:rsid w:val="00EF5551"/>
    <w:rsid w:val="00F06841"/>
    <w:rsid w:val="00F81572"/>
    <w:rsid w:val="00FA0F66"/>
    <w:rsid w:val="00FC2981"/>
    <w:rsid w:val="00FD2151"/>
    <w:rsid w:val="00FD5F18"/>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1.png"/><Relationship Id="rId18" Type="http://schemas.openxmlformats.org/officeDocument/2006/relationships/image" Target="media/image6.emf"/><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nature.com/articles/s41467-020-16126-7"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1/relationships/commentsExtended" Target="commentsExtended.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E3442-A629-3042-BFE0-985FC0A7E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14</Pages>
  <Words>22622</Words>
  <Characters>128946</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79</cp:revision>
  <dcterms:created xsi:type="dcterms:W3CDTF">2020-02-05T19:13:00Z</dcterms:created>
  <dcterms:modified xsi:type="dcterms:W3CDTF">2020-06-03T14:25:00Z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