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E1892" w14:textId="77777777" w:rsidR="001D22FF" w:rsidRPr="00EF5551" w:rsidRDefault="001D22FF" w:rsidP="00EF5551">
      <w:pPr>
        <w:keepNext/>
        <w:keepLines/>
        <w:spacing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18B43BD4" w:rsidR="00212CBF" w:rsidRPr="00EF5551" w:rsidRDefault="00877D08"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A mouse model of adipocyte mTORC1 activation increases milk fat.</w:t>
      </w:r>
    </w:p>
    <w:p w14:paraId="2A206D3B" w14:textId="77777777" w:rsidR="00212CBF" w:rsidRPr="00EF5551" w:rsidRDefault="00212CBF" w:rsidP="00EF5551">
      <w:pPr>
        <w:spacing w:line="360" w:lineRule="auto"/>
        <w:rPr>
          <w:rFonts w:ascii="Arial" w:hAnsi="Arial" w:cs="Arial"/>
          <w:color w:val="000000" w:themeColor="text1"/>
          <w:sz w:val="22"/>
          <w:szCs w:val="22"/>
        </w:rPr>
      </w:pPr>
    </w:p>
    <w:p w14:paraId="390B2E1A" w14:textId="77777777"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243CA029" w:rsidR="00212CBF" w:rsidRPr="00EF5551" w:rsidRDefault="00212CBF" w:rsidP="00EF5551">
      <w:pPr>
        <w:spacing w:line="360" w:lineRule="auto"/>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Hannah J.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Molly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Zach Carlson</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highlight w:val="yellow"/>
        </w:rPr>
        <w:t>Holly Reynolds</w:t>
      </w:r>
      <w:r w:rsidRPr="00EF5551">
        <w:rPr>
          <w:rFonts w:ascii="Arial" w:eastAsiaTheme="minorEastAsia" w:hAnsi="Arial" w:cs="Arial"/>
          <w:bCs/>
          <w:color w:val="000000" w:themeColor="text1"/>
          <w:sz w:val="22"/>
          <w:szCs w:val="22"/>
          <w:highlight w:val="yellow"/>
          <w:vertAlign w:val="superscript"/>
        </w:rPr>
        <w:t>2</w:t>
      </w:r>
      <w:r w:rsidRPr="00EF5551">
        <w:rPr>
          <w:rFonts w:ascii="Arial" w:eastAsiaTheme="minorEastAsia" w:hAnsi="Arial" w:cs="Arial"/>
          <w:bCs/>
          <w:color w:val="000000" w:themeColor="text1"/>
          <w:sz w:val="22"/>
          <w:szCs w:val="22"/>
        </w:rPr>
        <w:t>, Dave Bridges</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and Brigid Gregg</w:t>
      </w:r>
      <w:r w:rsidRPr="00EF5551">
        <w:rPr>
          <w:rFonts w:ascii="Arial" w:eastAsiaTheme="minorEastAsia" w:hAnsi="Arial" w:cs="Arial"/>
          <w:bCs/>
          <w:color w:val="000000" w:themeColor="text1"/>
          <w:sz w:val="22"/>
          <w:szCs w:val="22"/>
          <w:vertAlign w:val="superscript"/>
        </w:rPr>
        <w:t>1,2</w:t>
      </w:r>
    </w:p>
    <w:p w14:paraId="5B3351AC" w14:textId="77777777" w:rsidR="002539DB" w:rsidRPr="00EF5551" w:rsidRDefault="002539DB" w:rsidP="00EF5551">
      <w:pPr>
        <w:pStyle w:val="ListParagraph"/>
        <w:numPr>
          <w:ilvl w:val="0"/>
          <w:numId w:val="1"/>
        </w:num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EF5551">
      <w:pPr>
        <w:pStyle w:val="ListParagraph"/>
        <w:numPr>
          <w:ilvl w:val="0"/>
          <w:numId w:val="1"/>
        </w:num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EF5551">
      <w:pPr>
        <w:spacing w:line="360" w:lineRule="auto"/>
        <w:rPr>
          <w:rFonts w:ascii="Arial" w:hAnsi="Arial" w:cs="Arial"/>
          <w:color w:val="000000" w:themeColor="text1"/>
          <w:sz w:val="22"/>
          <w:szCs w:val="22"/>
        </w:rPr>
      </w:pPr>
    </w:p>
    <w:p w14:paraId="6E6B1601" w14:textId="4EDB5368"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28821BB5" w:rsidR="00212CBF" w:rsidRPr="00EF5551" w:rsidRDefault="00212CBF" w:rsidP="00EF5551">
      <w:pPr>
        <w:spacing w:line="360" w:lineRule="auto"/>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 Ann Arbor, Michigan 48109-2029 Telephone: +1 (734) 764-1266</w:t>
      </w:r>
    </w:p>
    <w:p w14:paraId="30B51F14" w14:textId="2F761716" w:rsidR="00212CBF" w:rsidRPr="00EF5551" w:rsidRDefault="00212CBF" w:rsidP="00EF5551">
      <w:pPr>
        <w:spacing w:line="360" w:lineRule="auto"/>
        <w:rPr>
          <w:rFonts w:ascii="Arial" w:hAnsi="Arial" w:cs="Arial"/>
          <w:color w:val="000000" w:themeColor="text1"/>
          <w:sz w:val="22"/>
          <w:szCs w:val="22"/>
        </w:rPr>
      </w:pPr>
    </w:p>
    <w:p w14:paraId="6F07D665" w14:textId="77777777"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7F684F97"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Changes in the mammary gland biology during pregnancy and lactation remain largely unknown. Specifically, the interplay between mammary gland adipocytes and epithelial cells remains elusive. Mammary adipocytes are thought to "disappear" during lactation, and their contribution to milk composition is still unknown. Additionally, the role of mammary gland in sensing maternal nutritional status is understudied. A major nutrient sensor in most tissues is the mechanistic target of rapamycin 1 (mTORC1). mTORC1 regulates lipid metabolism and protein synthesis in response to nutrient availability. Our aim is to 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Tsc1/2</w:t>
      </w:r>
      <w:r w:rsidRPr="00EF5551">
        <w:rPr>
          <w:rFonts w:ascii="Arial" w:hAnsi="Arial" w:cs="Arial"/>
          <w:color w:val="000000" w:themeColor="text1"/>
          <w:sz w:val="22"/>
          <w:szCs w:val="22"/>
        </w:rPr>
        <w:t xml:space="preserve"> knockout mouse model. Knockout (KO) and wild type (WT) C57BL/J6 female mice were mated with KO or WT males at 6-8 weeks of age. Data on maternal body mass composition during pregnancy and lactation, pup survival and weight, litter numbers, milk volume production, milk composition, and mammary gland weights </w:t>
      </w:r>
      <w:r w:rsidR="00F06841">
        <w:rPr>
          <w:rFonts w:ascii="Arial" w:hAnsi="Arial" w:cs="Arial"/>
          <w:color w:val="000000" w:themeColor="text1"/>
          <w:sz w:val="22"/>
          <w:szCs w:val="22"/>
        </w:rPr>
        <w:t xml:space="preserve">and histology </w:t>
      </w:r>
      <w:r w:rsidRPr="00EF5551">
        <w:rPr>
          <w:rFonts w:ascii="Arial" w:hAnsi="Arial" w:cs="Arial"/>
          <w:color w:val="000000" w:themeColor="text1"/>
          <w:sz w:val="22"/>
          <w:szCs w:val="22"/>
        </w:rPr>
        <w:t xml:space="preserve">were collected. Our results show that female pups born to KO dams are heavier, </w:t>
      </w:r>
      <w:r w:rsidRPr="00EF5551">
        <w:rPr>
          <w:rFonts w:ascii="Arial" w:hAnsi="Arial" w:cs="Arial"/>
          <w:color w:val="000000" w:themeColor="text1"/>
          <w:sz w:val="22"/>
          <w:szCs w:val="22"/>
        </w:rPr>
        <w:lastRenderedPageBreak/>
        <w:t>milk composition of KO dams has higher fat and protein percentages, and KO dams have lower mammary gland weights</w:t>
      </w:r>
      <w:r w:rsidR="00F06841">
        <w:rPr>
          <w:rFonts w:ascii="Arial" w:hAnsi="Arial" w:cs="Arial"/>
          <w:color w:val="000000" w:themeColor="text1"/>
          <w:sz w:val="22"/>
          <w:szCs w:val="22"/>
        </w:rPr>
        <w:t xml:space="preserve"> and smaller mammary fat globules</w:t>
      </w:r>
      <w:r w:rsidRPr="00EF5551">
        <w:rPr>
          <w:rFonts w:ascii="Arial" w:hAnsi="Arial" w:cs="Arial"/>
          <w:color w:val="000000" w:themeColor="text1"/>
          <w:sz w:val="22"/>
          <w:szCs w:val="22"/>
        </w:rPr>
        <w:t>. Our data suggests a key role of mammary adipocyte mTORC1 in mammary gland function, milk composition, and offspring health.</w:t>
      </w:r>
    </w:p>
    <w:p w14:paraId="5605C62E" w14:textId="3690A79B" w:rsidR="00494187" w:rsidRPr="00EF5551" w:rsidRDefault="00494187" w:rsidP="00EF5551">
      <w:pPr>
        <w:spacing w:line="360" w:lineRule="auto"/>
        <w:rPr>
          <w:rFonts w:ascii="Arial" w:hAnsi="Arial" w:cs="Arial"/>
          <w:color w:val="000000" w:themeColor="text1"/>
          <w:sz w:val="22"/>
          <w:szCs w:val="22"/>
        </w:rPr>
      </w:pPr>
    </w:p>
    <w:p w14:paraId="0CDBD3CD" w14:textId="44DC2587"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EF5551">
      <w:pPr>
        <w:spacing w:line="360" w:lineRule="auto"/>
        <w:rPr>
          <w:rFonts w:ascii="Arial" w:hAnsi="Arial" w:cs="Arial"/>
          <w:color w:val="000000" w:themeColor="text1"/>
          <w:sz w:val="22"/>
          <w:szCs w:val="22"/>
        </w:rPr>
      </w:pPr>
    </w:p>
    <w:p w14:paraId="38B7A57B" w14:textId="77777777" w:rsidR="00002EF6" w:rsidRDefault="00002EF6">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61313B2A" w:rsidR="00494187" w:rsidRPr="00EF5551" w:rsidRDefault="00494187"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1.0 Introduction</w:t>
      </w:r>
    </w:p>
    <w:p w14:paraId="023B81C5" w14:textId="3D8E0A2D"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is on the rise and has reached</w:t>
      </w:r>
      <w:r w:rsidRPr="00EF5551">
        <w:rPr>
          <w:rFonts w:ascii="Arial" w:hAnsi="Arial" w:cs="Arial"/>
          <w:color w:val="000000" w:themeColor="text1"/>
          <w:sz w:val="22"/>
          <w:szCs w:val="22"/>
        </w:rPr>
        <w:t xml:space="preserve"> 38% in 2013 </w:t>
      </w:r>
      <w:r w:rsidRPr="00EF5551">
        <w:rPr>
          <w:rFonts w:ascii="Arial" w:hAnsi="Arial" w:cs="Arial"/>
          <w:color w:val="000000" w:themeColor="text1"/>
          <w:sz w:val="22"/>
          <w:szCs w:val="22"/>
        </w:rPr>
        <w:fldChar w:fldCharType="begin" w:fldLock="1"/>
      </w:r>
      <w:r w:rsidR="00E54994" w:rsidRPr="00EF5551">
        <w:rPr>
          <w:rFonts w:ascii="Arial" w:hAnsi="Arial" w:cs="Arial"/>
          <w:color w:val="000000" w:themeColor="text1"/>
          <w:sz w:val="22"/>
          <w:szCs w:val="22"/>
        </w:rPr>
        <w:instrText>ADDIN CSL_CITATION {"citationItems":[{"id":"ITEM-1","itemData":{"DOI":"10.1371/journal.pone.0202183","author":[{"dropping-particle":"","family":"Chen","given":"Cheng","non-dropping-particle":"","parse-names":false,"suffix":""},{"dropping-particle":"","family":"Xu","given":"Xianglong","non-dropping-particle":"","parse-names":false,"suffix":""},{"dropping-particle":"","family":"Yan","given":"Yan","non-dropping-particle":"","parse-names":false,"suffix":""}],"editor":[{"dropping-particle":"","family":"Painter","given":"Rebecca","non-dropping-particle":"","parse-names":false,"suffix":""}],"id":"ITEM-1","issue":"8","issued":{"date-parts":[["2018","8"]]},"page":"e0202183","publisher":"Public Library of Science","title":"Estimated global overweight and obesity burden in pregnant women based on panel data model","type":"article-journal","volume":"13"},"uris":["http://www.mendeley.com/documents/?uuid=dcfbe50a-bfb6-42e8-8b37-03f1115bf666"]}],"mendeley":{"formattedCitation":"(Chen &lt;i&gt;et al.&lt;/i&gt;, 2018)","plainTextFormattedCitation":"(Chen et al., 2018)","previouslyFormattedCitation":"(Chen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(Chen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Obesity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development and during early postnatal life through lactation.</w:t>
      </w:r>
      <w:r w:rsidR="00472C36" w:rsidRPr="00EF5551">
        <w:rPr>
          <w:rFonts w:ascii="Arial" w:hAnsi="Arial" w:cs="Arial"/>
          <w:color w:val="000000" w:themeColor="text1"/>
          <w:sz w:val="22"/>
          <w:szCs w:val="22"/>
        </w:rPr>
        <w:t xml:space="preserve"> </w:t>
      </w:r>
      <w:r w:rsidR="004125BF" w:rsidRPr="00EF5551">
        <w:rPr>
          <w:rFonts w:ascii="Arial" w:hAnsi="Arial" w:cs="Arial"/>
          <w:color w:val="000000" w:themeColor="text1"/>
          <w:sz w:val="22"/>
          <w:szCs w:val="22"/>
        </w:rPr>
        <w:t>According</w:t>
      </w:r>
      <w:r w:rsidRPr="00EF5551">
        <w:rPr>
          <w:rFonts w:ascii="Arial" w:hAnsi="Arial" w:cs="Arial"/>
          <w:color w:val="000000" w:themeColor="text1"/>
          <w:sz w:val="22"/>
          <w:szCs w:val="22"/>
        </w:rPr>
        <w:t xml:space="preserve"> to the Developmental Origins of Health and Disease theory, the health of the offspring is highly influenced by intrauterine and early postnatal exposures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theory","type":"article-journal","volume":"261"},"uris":["http://www.mendeley.com/documents/?uuid=7773284c-b318-428a-bb6c-02fde3710187"]}],"mendeley":{"formattedCitation":"(Barker, 2007)","plainTextFormattedCitation":"(Barker, 2007)","previouslyFormattedCitation":"(Barker, 2007)"},"properties":{"noteIndex":0},"schema":"https://github.com/citation-style-language/schema/raw/master/csl-citation.json"}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(Barker, 2007)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Furthermore, obesity can affect milk composition and lactational capacity.</w:t>
      </w:r>
      <w:r w:rsidRPr="00EF5551">
        <w:rPr>
          <w:rFonts w:ascii="Arial" w:hAnsi="Arial" w:cs="Arial"/>
          <w:color w:val="000000" w:themeColor="text1"/>
          <w:sz w:val="22"/>
          <w:szCs w:val="22"/>
        </w:rPr>
        <w:t xml:space="preserve"> However, </w:t>
      </w:r>
      <w:r w:rsidR="004125BF" w:rsidRPr="00EF5551">
        <w:rPr>
          <w:rFonts w:ascii="Arial" w:hAnsi="Arial" w:cs="Arial"/>
          <w:color w:val="000000" w:themeColor="text1"/>
          <w:sz w:val="22"/>
          <w:szCs w:val="22"/>
        </w:rPr>
        <w:t>how</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 xml:space="preserve">lactation and </w:t>
      </w:r>
      <w:r w:rsidRPr="00EF5551">
        <w:rPr>
          <w:rFonts w:ascii="Arial" w:hAnsi="Arial" w:cs="Arial"/>
          <w:color w:val="000000" w:themeColor="text1"/>
          <w:sz w:val="22"/>
          <w:szCs w:val="22"/>
        </w:rPr>
        <w:t xml:space="preserve">offspring health during the </w:t>
      </w:r>
      <w:r w:rsidR="004125BF" w:rsidRPr="00EF5551">
        <w:rPr>
          <w:rFonts w:ascii="Arial" w:hAnsi="Arial" w:cs="Arial"/>
          <w:color w:val="000000" w:themeColor="text1"/>
          <w:sz w:val="22"/>
          <w:szCs w:val="22"/>
        </w:rPr>
        <w:t>postnatal critical window of development</w:t>
      </w:r>
      <w:r w:rsidRPr="00EF5551">
        <w:rPr>
          <w:rFonts w:ascii="Arial" w:hAnsi="Arial" w:cs="Arial"/>
          <w:color w:val="000000" w:themeColor="text1"/>
          <w:sz w:val="22"/>
          <w:szCs w:val="22"/>
        </w:rPr>
        <w:t xml:space="preserve"> and the mechanisms that mediate those effects</w:t>
      </w:r>
      <w:r w:rsidR="004125BF" w:rsidRPr="00EF5551">
        <w:rPr>
          <w:rFonts w:ascii="Arial" w:hAnsi="Arial" w:cs="Arial"/>
          <w:color w:val="000000" w:themeColor="text1"/>
          <w:sz w:val="22"/>
          <w:szCs w:val="22"/>
        </w:rPr>
        <w:t xml:space="preserve"> remain less clear.</w:t>
      </w:r>
    </w:p>
    <w:p w14:paraId="0D292D01" w14:textId="7FB02BDE" w:rsidR="00FD2151" w:rsidRPr="00EF5551" w:rsidRDefault="00FD2151" w:rsidP="00EF5551">
      <w:pPr>
        <w:spacing w:line="360" w:lineRule="auto"/>
        <w:rPr>
          <w:rFonts w:ascii="Arial" w:hAnsi="Arial" w:cs="Arial"/>
          <w:color w:val="000000" w:themeColor="text1"/>
          <w:sz w:val="22"/>
          <w:szCs w:val="22"/>
        </w:rPr>
      </w:pPr>
    </w:p>
    <w:p w14:paraId="248FDFCE" w14:textId="596AFABD" w:rsidR="00FD2151"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early postnatal development through its impact on mammary gland function. Maternal weight has been positively correlated with milk protein and fat contents and overall caloric value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(Bzikowska-Jura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Initiation of lactation was also affected by maternal weight, by which pre-pregnancy obesity or overweight reduced the suckling-induced prolactin secretion at 48 hours postpartum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(Rasmussen &amp; Kjolhede, 2004)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Furthermore, breastfeeding duration for 6 months or more was lower in mothers who were overweight or obese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(Bider-Canfield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probability of early weaning at 3 months postpartum was highest for infants of obese mothers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breastfeeding","type":"article-journal","volume":"70"},"uris":["http://www.mendeley.com/documents/?uuid=01b3dd2e-a3ab-3c71-84aa-9a5ee3d3a8ad"]}],"mendeley":{"formattedCitation":"(Castillo &lt;i&gt;et al.&lt;/i&gt;, 2016)","plainTextFormattedCitation":"(Castillo et al., 2016)","previouslyFormattedCitation":"(Castillo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(Castillo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p>
    <w:p w14:paraId="782206D0" w14:textId="4C6C57D1" w:rsidR="00FD2151" w:rsidRPr="00EF5551" w:rsidRDefault="00FD2151" w:rsidP="00EF5551">
      <w:pPr>
        <w:spacing w:line="360" w:lineRule="auto"/>
        <w:rPr>
          <w:rFonts w:ascii="Arial" w:hAnsi="Arial" w:cs="Arial"/>
          <w:color w:val="000000" w:themeColor="text1"/>
          <w:sz w:val="22"/>
          <w:szCs w:val="22"/>
        </w:rPr>
      </w:pPr>
    </w:p>
    <w:p w14:paraId="7371C94F" w14:textId="43EE80F6" w:rsidR="00FD2151"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The macronutrients present in mammalian milk are lactose, protein, and lipids. </w:t>
      </w:r>
      <w:r w:rsidR="00820794" w:rsidRPr="00820794">
        <w:rPr>
          <w:rFonts w:ascii="Arial" w:hAnsi="Arial" w:cs="Arial"/>
          <w:color w:val="000000" w:themeColor="text1"/>
          <w:sz w:val="22"/>
          <w:szCs w:val="22"/>
        </w:rPr>
        <w:t xml:space="preserve">Lactose, the main carbohydrate in milk, is synthesized in the Golgi of the alveolar epithelial cells </w:t>
      </w:r>
      <w:r w:rsidR="00820794" w:rsidRPr="00820794">
        <w:rPr>
          <w:rFonts w:ascii="Arial" w:hAnsi="Arial" w:cs="Arial"/>
          <w:color w:val="000000" w:themeColor="text1"/>
          <w:sz w:val="22"/>
          <w:szCs w:val="22"/>
        </w:rPr>
        <w:fldChar w:fldCharType="begin" w:fldLock="1"/>
      </w:r>
      <w:r w:rsidR="00820794" w:rsidRPr="00820794">
        <w:rPr>
          <w:rFonts w:ascii="Arial" w:hAnsi="Arial" w:cs="Arial"/>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820794" w:rsidRPr="00820794">
        <w:rPr>
          <w:rFonts w:ascii="Arial" w:hAnsi="Arial" w:cs="Arial"/>
          <w:color w:val="000000" w:themeColor="text1"/>
          <w:sz w:val="22"/>
          <w:szCs w:val="22"/>
        </w:rPr>
        <w:fldChar w:fldCharType="separate"/>
      </w:r>
      <w:r w:rsidR="00820794" w:rsidRPr="00820794">
        <w:rPr>
          <w:rFonts w:ascii="Arial" w:hAnsi="Arial" w:cs="Arial"/>
          <w:noProof/>
          <w:color w:val="000000" w:themeColor="text1"/>
          <w:sz w:val="22"/>
          <w:szCs w:val="22"/>
        </w:rPr>
        <w:t xml:space="preserve">(Anderson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xml:space="preserve">, 2007; Rezaei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2016)</w:t>
      </w:r>
      <w:r w:rsidR="00820794" w:rsidRPr="00820794">
        <w:rPr>
          <w:rFonts w:ascii="Arial" w:hAnsi="Arial" w:cs="Arial"/>
          <w:color w:val="000000" w:themeColor="text1"/>
          <w:sz w:val="22"/>
          <w:szCs w:val="22"/>
        </w:rPr>
        <w:fldChar w:fldCharType="end"/>
      </w:r>
      <w:r w:rsidR="00820794" w:rsidRPr="00820794">
        <w:rPr>
          <w:rFonts w:ascii="Arial" w:hAnsi="Arial" w:cs="Arial"/>
          <w:color w:val="000000" w:themeColor="text1"/>
          <w:sz w:val="22"/>
          <w:szCs w:val="22"/>
        </w:rPr>
        <w:t xml:space="preserve">. Milk proteins are synthesized in the rough endoplasmic reticulum of the alveolar epithelial cells </w:t>
      </w:r>
      <w:r w:rsidR="00820794" w:rsidRPr="00820794">
        <w:rPr>
          <w:rFonts w:ascii="Arial" w:hAnsi="Arial" w:cs="Arial"/>
          <w:color w:val="000000" w:themeColor="text1"/>
          <w:sz w:val="22"/>
          <w:szCs w:val="22"/>
        </w:rPr>
        <w:fldChar w:fldCharType="begin" w:fldLock="1"/>
      </w:r>
      <w:r w:rsidR="00820794" w:rsidRPr="00820794">
        <w:rPr>
          <w:rFonts w:ascii="Arial" w:hAnsi="Arial" w:cs="Arial"/>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820794" w:rsidRPr="00820794">
        <w:rPr>
          <w:rFonts w:ascii="Arial" w:hAnsi="Arial" w:cs="Arial"/>
          <w:color w:val="000000" w:themeColor="text1"/>
          <w:sz w:val="22"/>
          <w:szCs w:val="22"/>
        </w:rPr>
        <w:fldChar w:fldCharType="separate"/>
      </w:r>
      <w:r w:rsidR="00820794" w:rsidRPr="00820794">
        <w:rPr>
          <w:rFonts w:ascii="Arial" w:hAnsi="Arial" w:cs="Arial"/>
          <w:noProof/>
          <w:color w:val="000000" w:themeColor="text1"/>
          <w:sz w:val="22"/>
          <w:szCs w:val="22"/>
        </w:rPr>
        <w:t xml:space="preserve">(Anderson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xml:space="preserve">, 2007; Rezaei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2016)</w:t>
      </w:r>
      <w:r w:rsidR="00820794" w:rsidRPr="00820794">
        <w:rPr>
          <w:rFonts w:ascii="Arial" w:hAnsi="Arial" w:cs="Arial"/>
          <w:color w:val="000000" w:themeColor="text1"/>
          <w:sz w:val="22"/>
          <w:szCs w:val="22"/>
        </w:rPr>
        <w:fldChar w:fldCharType="end"/>
      </w:r>
      <w:r w:rsidR="00820794" w:rsidRPr="00820794">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Lipids, almost exclusively in the form of triglycerides, are synthesized in the smooth endoplasmic reticulum by </w:t>
      </w:r>
      <w:r w:rsidRPr="00EF5551">
        <w:rPr>
          <w:rFonts w:ascii="Arial" w:hAnsi="Arial" w:cs="Arial"/>
          <w:i/>
          <w:color w:val="000000" w:themeColor="text1"/>
          <w:sz w:val="22"/>
          <w:szCs w:val="22"/>
        </w:rPr>
        <w:t>de novo</w:t>
      </w:r>
      <w:r w:rsidRPr="00EF5551">
        <w:rPr>
          <w:rFonts w:ascii="Arial" w:hAnsi="Arial" w:cs="Arial"/>
          <w:color w:val="000000" w:themeColor="text1"/>
          <w:sz w:val="22"/>
          <w:szCs w:val="22"/>
        </w:rPr>
        <w:t xml:space="preserve"> synthesis from available glucose, or they are derived from maternal diet or fatty acids from adipose tissue stores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synthesis!","type":"article-journal","volume":"9"},"uris":["http://www.mendeley.com/documents/?uuid=cde09d51-4a8b-3b76-b2de-f3bfafae2d29"]},{"id":"ITEM-3","itemData":{"DOI":"10.2217/clp.09.15","ISSN":"1758-4299","PMID":"26084294","abstract":"Lipids,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lipidology","id":"ITEM-3","issue":"3","issued":{"date-parts":[["2009"]]},"page":"391-401","publisher":"NIH Public Access","title":"Formation of milk lipids: a molecular perspective.","type":"article-journal","volume":"4"},"uris":["http://www.mendeley.com/documents/?uuid=91ccd0c3-7e30-3fe3-b385-4279352664d8"]}],"mendeley":{"formattedCitation":"(Anderson &lt;i&gt;et al.&lt;/i&gt;, 2007; McManaman, 2009; Rezaei &lt;i&gt;et al.&lt;/i&gt;, 2016)","plainTextFormattedCitation":"(Anderson et al., 2007; McManaman, 2009; Rezaei et al., 2016)","previouslyFormattedCitation":"(Anderson &lt;i&gt;et al.&lt;/i&gt;, 2007; McManaman, 2009; Rezaei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(Anderson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xml:space="preserve">, 2007; McManaman, 2009; Rezaei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mechanisms by which these triglycerides are packaged and transported into the milk remain elusive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perspective.","type":"article-journal","volume":"4"},"uris":["http://www.mendeley.com/documents/?uuid=91ccd0c3-7e30-3fe3-b385-4279352664d8"]},{"id":"ITEM-2","itemData":{"DOI":"10.1007/s10911-014-9318-8","ISSN":"1573-7039","PMID":"24567110","abstract":"Mammalian cells depend on phospholipid (PL) and fatty acid (FA) transport to maintain membrane structure and organization, and to fuel and regulate cellular functions. In mammary glands of lactating animals, copious milk secretion, including large quantities of lipid in some species, requires adaptation and integration of PL and FA synthesis and transport processes to meet secretion demands. At present few details exist about how these processes are regulated within the mammary gland. However, recent advances in our understanding of the structural and molecular biology of membrane systems and cellular lipid trafficking provide insights into the mechanisms underlying the regulation and integration of PL and FA transport processes the lactating mammary gland. This review discusses the PL and FA transport processes required to maintain the structural integrity and organization of the mammary gland and support its secretory functions within the context of current molecular and cellular models of their regulation.","author":[{"dropping-particle":"","family":"McManaman","given":"James L","non-dropping-particle":"","parse-names":false,"suffix":""}],"container-title":"Journal of mammary gland biology and neoplasia","id":"ITEM-2","issue":"1","issued":{"date-parts":[["2014","3"]]},"page":"35-42","publisher":"NIH Public Access","title":"Lipid transport in the lactating mammary gland.","type":"article-journal","volume":"19"},"uris":["http://www.mendeley.com/documents/?uuid=ac2b2e28-1021-3965-8a44-b9eab50faf7a"]}],"mendeley":{"formattedCitation":"(McManaman, 2009, 2014)","plainTextFormattedCitation":"(McManaman, 2009, 2014)","previouslyFormattedCitation":"(McManaman, 2009, 2014)"},"properties":{"noteIndex":0},"schema":"https://github.com/citation-style-language/schema/raw/master/csl-citation.json"}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(McManaman, 2009, 2014)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mammary gland is composed of adipocytes and alveolar cells. Mammary adipocytes form a major proportion of the mammary gland and are necessary for proper gland development and proliferation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Vo1","type":"report","volume":"18"},"uris":["http://www.mendeley.com/documents/?uuid=4c8aa891-179b-3206-adbe-0aed053f2906"]}],"mendeley":{"formattedCitation":"(Machino, 1976; Landskroner-Eiger &lt;i&gt;et al.&lt;/i&gt;, 2010)","plainTextFormattedCitation":"(Machino, 1976; Landskroner-Eiger et al., 2010)","previouslyFormattedCitation":"(Machino, 1976; Landskroner-Eiger &lt;i&gt;et al.&lt;/i&gt;, 2010)"},"properties":{"noteIndex":0},"schema":"https://github.com/citation-style-language/schema/raw/master/csl-citation.json"}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(Machino, 1976; Landskroner-Eiger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2010)</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commentRangeStart w:id="0"/>
      <w:commentRangeEnd w:id="0"/>
      <w:r w:rsidRPr="00EF5551">
        <w:rPr>
          <w:rStyle w:val="CommentReference"/>
          <w:rFonts w:ascii="Arial" w:hAnsi="Arial" w:cs="Arial"/>
          <w:color w:val="000000" w:themeColor="text1"/>
          <w:sz w:val="22"/>
          <w:szCs w:val="22"/>
        </w:rPr>
        <w:commentReference w:id="0"/>
      </w:r>
      <w:r w:rsidRPr="00EF5551">
        <w:rPr>
          <w:rFonts w:ascii="Arial" w:hAnsi="Arial" w:cs="Arial"/>
          <w:color w:val="000000" w:themeColor="text1"/>
          <w:sz w:val="22"/>
          <w:szCs w:val="22"/>
        </w:rPr>
        <w:t xml:space="preserve">During pregnancy and lactation, the mammary adipocytes undergo transformation and almost disappear to support lactation and epithelial cell expansion and then revert to their original state at weaning throughout the involution process </w:t>
      </w:r>
      <w:r w:rsidRPr="00EF5551">
        <w:rPr>
          <w:rFonts w:ascii="Arial" w:hAnsi="Arial" w:cs="Arial"/>
          <w:color w:val="000000" w:themeColor="text1"/>
          <w:sz w:val="22"/>
          <w:szCs w:val="22"/>
        </w:rPr>
        <w:fldChar w:fldCharType="begin" w:fldLock="1"/>
      </w:r>
      <w:r w:rsidR="00CE4AA9" w:rsidRPr="00EF5551">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(Zwick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mammary adipocytes within closer proximity to the alveolar epithelial cells are thought to provide a primary source of lipids for milk production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(Zwick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Although the mammary fat pad </w:t>
      </w:r>
      <w:r w:rsidRPr="00EF5551">
        <w:rPr>
          <w:rFonts w:ascii="Arial" w:hAnsi="Arial" w:cs="Arial"/>
          <w:color w:val="000000" w:themeColor="text1"/>
          <w:sz w:val="22"/>
          <w:szCs w:val="22"/>
        </w:rPr>
        <w:lastRenderedPageBreak/>
        <w:t xml:space="preserve">undergoes restructuring during pregnancy and lactation, the exact </w:t>
      </w:r>
      <w:bookmarkStart w:id="1" w:name="_GoBack"/>
      <w:bookmarkEnd w:id="1"/>
      <w:r w:rsidRPr="00EF5551">
        <w:rPr>
          <w:rFonts w:ascii="Arial" w:hAnsi="Arial" w:cs="Arial"/>
          <w:color w:val="000000" w:themeColor="text1"/>
          <w:sz w:val="22"/>
          <w:szCs w:val="22"/>
        </w:rPr>
        <w:t xml:space="preserve">fate of these </w:t>
      </w:r>
      <w:commentRangeStart w:id="2"/>
      <w:r w:rsidRPr="00EF5551">
        <w:rPr>
          <w:rFonts w:ascii="Arial" w:hAnsi="Arial" w:cs="Arial"/>
          <w:color w:val="000000" w:themeColor="text1"/>
          <w:sz w:val="22"/>
          <w:szCs w:val="22"/>
        </w:rPr>
        <w:t xml:space="preserve">fat cells and the mechanisms regulating their transformation are less understood. </w:t>
      </w:r>
      <w:commentRangeEnd w:id="2"/>
      <w:r w:rsidRPr="00EF5551">
        <w:rPr>
          <w:rStyle w:val="CommentReference"/>
          <w:rFonts w:ascii="Arial" w:hAnsi="Arial" w:cs="Arial"/>
          <w:color w:val="000000" w:themeColor="text1"/>
          <w:sz w:val="22"/>
          <w:szCs w:val="22"/>
        </w:rPr>
        <w:commentReference w:id="2"/>
      </w:r>
    </w:p>
    <w:p w14:paraId="07E2E096" w14:textId="20621247" w:rsidR="009A1ED6" w:rsidRPr="00EF5551" w:rsidRDefault="009A1ED6" w:rsidP="00EF5551">
      <w:pPr>
        <w:spacing w:line="360" w:lineRule="auto"/>
        <w:rPr>
          <w:rFonts w:ascii="Arial" w:hAnsi="Arial" w:cs="Arial"/>
          <w:color w:val="000000" w:themeColor="text1"/>
          <w:sz w:val="22"/>
          <w:szCs w:val="22"/>
        </w:rPr>
      </w:pPr>
    </w:p>
    <w:p w14:paraId="67DAD834" w14:textId="557E2072" w:rsidR="00472C36"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Mechanistic Target of Rapamycin Complex 1 (mTORC1) activity is higher in obese subjects that have</w:t>
      </w:r>
      <w:r w:rsidR="004125BF" w:rsidRPr="00EF5551">
        <w:rPr>
          <w:rFonts w:ascii="Arial" w:hAnsi="Arial" w:cs="Arial"/>
          <w:color w:val="000000" w:themeColor="text1"/>
          <w:sz w:val="22"/>
          <w:szCs w:val="22"/>
        </w:rPr>
        <w:t xml:space="preserve"> excess fat mass </w:t>
      </w:r>
      <w:r w:rsidR="004125BF" w:rsidRPr="00EF5551">
        <w:rPr>
          <w:rFonts w:ascii="Arial" w:hAnsi="Arial" w:cs="Arial"/>
          <w:color w:val="000000" w:themeColor="text1"/>
          <w:sz w:val="22"/>
          <w:szCs w:val="22"/>
        </w:rPr>
        <w:fldChar w:fldCharType="begin" w:fldLock="1"/>
      </w:r>
      <w:r w:rsidR="004125BF" w:rsidRPr="00EF555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4125BF" w:rsidRPr="00EF5551">
        <w:rPr>
          <w:rFonts w:ascii="Arial" w:hAnsi="Arial" w:cs="Arial"/>
          <w:color w:val="000000" w:themeColor="text1"/>
          <w:sz w:val="22"/>
          <w:szCs w:val="22"/>
        </w:rPr>
        <w:fldChar w:fldCharType="separate"/>
      </w:r>
      <w:r w:rsidR="004125BF" w:rsidRPr="00EF5551">
        <w:rPr>
          <w:rFonts w:ascii="Arial" w:hAnsi="Arial" w:cs="Arial"/>
          <w:noProof/>
          <w:color w:val="000000" w:themeColor="text1"/>
          <w:sz w:val="22"/>
          <w:szCs w:val="22"/>
        </w:rPr>
        <w:t xml:space="preserve">(Catania </w:t>
      </w:r>
      <w:r w:rsidR="004125BF" w:rsidRPr="00EF5551">
        <w:rPr>
          <w:rFonts w:ascii="Arial" w:hAnsi="Arial" w:cs="Arial"/>
          <w:i/>
          <w:noProof/>
          <w:color w:val="000000" w:themeColor="text1"/>
          <w:sz w:val="22"/>
          <w:szCs w:val="22"/>
        </w:rPr>
        <w:t>et al.</w:t>
      </w:r>
      <w:r w:rsidR="004125BF" w:rsidRPr="00EF5551">
        <w:rPr>
          <w:rFonts w:ascii="Arial" w:hAnsi="Arial" w:cs="Arial"/>
          <w:noProof/>
          <w:color w:val="000000" w:themeColor="text1"/>
          <w:sz w:val="22"/>
          <w:szCs w:val="22"/>
        </w:rPr>
        <w:t>, 2011)</w:t>
      </w:r>
      <w:r w:rsidR="004125BF" w:rsidRPr="00EF5551">
        <w:rPr>
          <w:rFonts w:ascii="Arial" w:hAnsi="Arial" w:cs="Arial"/>
          <w:color w:val="000000" w:themeColor="text1"/>
          <w:sz w:val="22"/>
          <w:szCs w:val="22"/>
        </w:rPr>
        <w:fldChar w:fldCharType="end"/>
      </w:r>
      <w:r w:rsidR="004125BF" w:rsidRPr="00EF5551">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t xml:space="preserve">mTORC1 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Synthesis","type":"article-journal","volume":"21"},"uris":["http://www.mendeley.com/documents/?uuid=24225e69-d780-36ab-8ed7-61e2a9785f96"]}],"mendeley":{"formattedCitation":"(Wang &amp; Proud, 2006; Cai &lt;i&gt;et al.&lt;/i&gt;, 2016)","plainTextFormattedCitation":"(Wang &amp; Proud, 2006; Cai et al., 2016)","previouslyFormattedCitation":"(Wang &amp; Proud, 2006; Cai &lt;i&gt;et al.&lt;/i&gt;, 2016)"},"properties":{"noteIndex":0},"schema":"https://github.com/citation-style-language/schema/raw/master/csl-citation.json"}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(Wang &amp; Proud, 2006; Cai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(Catania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2011)</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via SREBP1, promotes adipogenesis, and inhibits lipolysis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Biology","id":"ITEM-2","issue":"22","issued":{"date-parts":[["2009","12","1"]]},"page":"R1046-R1052","title":"An Emerging Role of mTOR in Lipid Biosynthesis","type":"article-journal","volume":"19"},"uris":["http://www.mendeley.com/documents/?uuid=dd4ef4e2-7002-34d3-b008-b44dff7a354f"]}],"mendeley":{"formattedCitation":"(Laplante &amp; Sabatini, 2009; Cai &lt;i&gt;et al.&lt;/i&gt;, 2016)","plainTextFormattedCitation":"(Laplante &amp; Sabatini, 2009; Cai et al., 2016)","previouslyFormattedCitation":"(Laplante &amp; Sabatini, 2009; Cai &lt;i&gt;et al.&lt;/i&gt;, 2016)"},"properties":{"noteIndex":0},"schema":"https://github.com/citation-style-language/schema/raw/master/csl-citation.json"}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(Laplante &amp; Sabatini, 2009; Cai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C458BA" w:rsidRPr="00EF5551">
        <w:rPr>
          <w:rFonts w:ascii="Arial" w:hAnsi="Arial" w:cs="Arial"/>
          <w:color w:val="000000" w:themeColor="text1"/>
          <w:sz w:val="22"/>
          <w:szCs w:val="22"/>
        </w:rPr>
        <w:t xml:space="preserve">mTORC1 hyperactivation in mammary glands has been studied in the context of breast cancer </w:t>
      </w:r>
      <w:r w:rsidR="00E54994" w:rsidRPr="00EF5551">
        <w:rPr>
          <w:rFonts w:ascii="Arial" w:hAnsi="Arial" w:cs="Arial"/>
          <w:color w:val="000000" w:themeColor="text1"/>
          <w:sz w:val="22"/>
          <w:szCs w:val="22"/>
        </w:rPr>
        <w:fldChar w:fldCharType="begin" w:fldLock="1"/>
      </w:r>
      <w:r w:rsidR="00580AF3" w:rsidRPr="00EF5551">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signaling.","type":"article-journal","volume":"289"},"uris":["http://www.mendeley.com/documents/?uuid=ec9f9b43-dbec-36c6-a97a-8398ce988b4e"]}],"mendeley":{"formattedCitation":"(Chen &lt;i&gt;et al.&lt;/i&gt;, 2014)","plainTextFormattedCitation":"(Chen et al., 2014)","previouslyFormattedCitation":"(Chen &lt;i&gt;et al.&lt;/i&gt;, 2014)"},"properties":{"noteIndex":0},"schema":"https://github.com/citation-style-language/schema/raw/master/csl-citation.json"}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E54994" w:rsidRPr="00EF5551">
        <w:rPr>
          <w:rFonts w:ascii="Arial" w:hAnsi="Arial" w:cs="Arial"/>
          <w:noProof/>
          <w:color w:val="000000" w:themeColor="text1"/>
          <w:sz w:val="22"/>
          <w:szCs w:val="22"/>
        </w:rPr>
        <w:t xml:space="preserve">(Chen </w:t>
      </w:r>
      <w:r w:rsidR="00E54994" w:rsidRPr="00EF5551">
        <w:rPr>
          <w:rFonts w:ascii="Arial" w:hAnsi="Arial" w:cs="Arial"/>
          <w:i/>
          <w:noProof/>
          <w:color w:val="000000" w:themeColor="text1"/>
          <w:sz w:val="22"/>
          <w:szCs w:val="22"/>
        </w:rPr>
        <w:t>et al.</w:t>
      </w:r>
      <w:r w:rsidR="00E54994" w:rsidRPr="00EF5551">
        <w:rPr>
          <w:rFonts w:ascii="Arial" w:hAnsi="Arial" w:cs="Arial"/>
          <w:noProof/>
          <w:color w:val="000000" w:themeColor="text1"/>
          <w:sz w:val="22"/>
          <w:szCs w:val="22"/>
        </w:rPr>
        <w:t>, 2014)</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ittle is known about the role of mTORC1</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 xml:space="preserve">in macronutrient synthesis in the mammary gland </w:t>
      </w:r>
      <w:r w:rsidR="00EE05F8" w:rsidRPr="00EF5551">
        <w:rPr>
          <w:rFonts w:ascii="Arial" w:hAnsi="Arial" w:cs="Arial"/>
          <w:color w:val="000000" w:themeColor="text1"/>
          <w:sz w:val="22"/>
          <w:szCs w:val="22"/>
        </w:rPr>
        <w:fldChar w:fldCharType="begin" w:fldLock="1"/>
      </w:r>
      <w:r w:rsidR="00EE05F8" w:rsidRPr="00EF555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growth.","type":"article-journal","volume":"7"},"uris":["http://www.mendeley.com/documents/?uuid=44a8a3e0-bbf6-3d76-a16e-aaf2795df22d"]}],"mendeley":{"formattedCitation":"(Rezaei &lt;i&gt;et al.&lt;/i&gt;, 2016)","plainTextFormattedCitation":"(Rezaei et al., 2016)","previouslyFormattedCitation":"(Rezaei &lt;i&gt;et al.&lt;/i&gt;, 2016)"},"properties":{"noteIndex":0},"schema":"https://github.com/citation-style-language/schema/raw/master/csl-citation.json"}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EE05F8" w:rsidRPr="00EF5551">
        <w:rPr>
          <w:rFonts w:ascii="Arial" w:hAnsi="Arial" w:cs="Arial"/>
          <w:noProof/>
          <w:color w:val="000000" w:themeColor="text1"/>
          <w:sz w:val="22"/>
          <w:szCs w:val="22"/>
        </w:rPr>
        <w:t xml:space="preserve">(Rezaei </w:t>
      </w:r>
      <w:r w:rsidR="00EE05F8" w:rsidRPr="00EF5551">
        <w:rPr>
          <w:rFonts w:ascii="Arial" w:hAnsi="Arial" w:cs="Arial"/>
          <w:i/>
          <w:noProof/>
          <w:color w:val="000000" w:themeColor="text1"/>
          <w:sz w:val="22"/>
          <w:szCs w:val="22"/>
        </w:rPr>
        <w:t>et al.</w:t>
      </w:r>
      <w:r w:rsidR="00EE05F8" w:rsidRPr="00EF5551">
        <w:rPr>
          <w:rFonts w:ascii="Arial" w:hAnsi="Arial" w:cs="Arial"/>
          <w:noProof/>
          <w:color w:val="000000" w:themeColor="text1"/>
          <w:sz w:val="22"/>
          <w:szCs w:val="22"/>
        </w:rPr>
        <w:t>, 2016)</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the </w:t>
      </w:r>
      <w:r w:rsidR="00E54994" w:rsidRPr="00EF5551">
        <w:rPr>
          <w:rFonts w:ascii="Arial" w:hAnsi="Arial" w:cs="Arial"/>
          <w:color w:val="000000" w:themeColor="text1"/>
          <w:sz w:val="22"/>
          <w:szCs w:val="22"/>
        </w:rPr>
        <w:t xml:space="preserve">specific </w:t>
      </w:r>
      <w:r w:rsidR="009A1ED6" w:rsidRPr="00EF5551">
        <w:rPr>
          <w:rFonts w:ascii="Arial" w:hAnsi="Arial" w:cs="Arial"/>
          <w:color w:val="000000" w:themeColor="text1"/>
          <w:sz w:val="22"/>
          <w:szCs w:val="22"/>
        </w:rPr>
        <w:t xml:space="preserve">role of mammary adipocyte mTORC1 in maternal obesity </w:t>
      </w:r>
      <w:r w:rsidR="00D70755" w:rsidRPr="00EF5551">
        <w:rPr>
          <w:rFonts w:ascii="Arial" w:hAnsi="Arial" w:cs="Arial"/>
          <w:color w:val="000000" w:themeColor="text1"/>
          <w:sz w:val="22"/>
          <w:szCs w:val="22"/>
        </w:rPr>
        <w:t>remains</w:t>
      </w:r>
      <w:r w:rsidR="009A1ED6" w:rsidRPr="00EF5551">
        <w:rPr>
          <w:rFonts w:ascii="Arial" w:hAnsi="Arial" w:cs="Arial"/>
          <w:color w:val="000000" w:themeColor="text1"/>
          <w:sz w:val="22"/>
          <w:szCs w:val="22"/>
        </w:rPr>
        <w:t xml:space="preserve"> largely unknown.</w:t>
      </w:r>
      <w:r w:rsidRPr="00EF5551">
        <w:rPr>
          <w:rFonts w:ascii="Arial" w:hAnsi="Arial" w:cs="Arial"/>
          <w:color w:val="000000" w:themeColor="text1"/>
          <w:sz w:val="22"/>
          <w:szCs w:val="22"/>
        </w:rPr>
        <w:t xml:space="preserve"> We show that chronic mTORC1 activation in maternal adipocytes via deletion of its upstream negative regulator,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causes increased milk macronutrient composition and increased weight gain of lactating offspring.</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 xml:space="preserve">Our model will focus on mTORC1 activation in differentiated adipocytes after a first pregnancy, not during the process of adipogenesis. </w:t>
      </w:r>
    </w:p>
    <w:p w14:paraId="74172712" w14:textId="0A14D27C" w:rsidR="00472C36" w:rsidRPr="00EF5551" w:rsidRDefault="00472C36" w:rsidP="00EF5551">
      <w:pPr>
        <w:spacing w:line="360" w:lineRule="auto"/>
        <w:rPr>
          <w:rFonts w:ascii="Arial" w:hAnsi="Arial" w:cs="Arial"/>
          <w:color w:val="000000" w:themeColor="text1"/>
          <w:sz w:val="22"/>
          <w:szCs w:val="22"/>
        </w:rPr>
      </w:pPr>
    </w:p>
    <w:p w14:paraId="62DDE269" w14:textId="77777777" w:rsidR="00790E70" w:rsidRPr="00EF5551" w:rsidRDefault="00790E70"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t>2.0 Materials and Methods</w:t>
      </w:r>
    </w:p>
    <w:p w14:paraId="7543C2DD" w14:textId="77777777" w:rsidR="00790E70" w:rsidRPr="00EF5551" w:rsidRDefault="00790E70" w:rsidP="00EF5551">
      <w:pPr>
        <w:keepNext/>
        <w:keepLines/>
        <w:spacing w:before="200" w:line="360" w:lineRule="auto"/>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4D0BF0F2" w:rsidR="005C3BBD" w:rsidRPr="00EF5551" w:rsidRDefault="005C3BBD"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Unless otherwise stated, all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67DC909A"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mice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Adipogenesis","type":"article-journal","volume":"7"},"uris":["http://www.mendeley.com/documents/?uuid=2da86aef-845d-3dd9-8f5d-3b87307e4465"]}],"mendeley":{"formattedCitation":"(Kwiatkowski &lt;i&gt;et al.&lt;/i&gt;, 2002; Eguchi &lt;i&gt;et al.&lt;/i&gt;, 2008)","plainTextFormattedCitation":"(Kwiatkowski et al., 2002; Eguchi et al., 2008)","previouslyFormattedCitation":"(Kwiatkowski &lt;i&gt;et al.&lt;/i&gt;, 2002; Eguchi &lt;i&gt;et al.&lt;/i&gt;, 2008)"},"properties":{"noteIndex":0},"schema":"https://github.com/citation-style-language/schema/raw/master/csl-citation.json"}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(Kwiatkowski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xml:space="preserve">, 2002; Eguchi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PPARγ","type":"article-journal","volume":"110"},"uris":["http://www.mendeley.com/documents/?uuid=013f05bf-536b-40ad-bb68-4d5c1c280596"]}],"mendeley":{"formattedCitation":"(Wang &lt;i&gt;et al.&lt;/i&gt;, 2013)","plainTextFormattedCitation":"(Wang et al., 2013)","previouslyFormattedCitation":"(Wang &lt;i&gt;et al.&lt;/i&gt;, 2013)"},"properties":{"noteIndex":0},"schema":"https://github.com/citation-style-language/schema/raw/master/csl-citation.json"}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(Wang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w:t>
      </w:r>
      <w:r w:rsidRPr="00EF5551">
        <w:rPr>
          <w:rFonts w:ascii="Arial" w:hAnsi="Arial" w:cs="Arial"/>
          <w:color w:val="000000" w:themeColor="text1"/>
          <w:sz w:val="22"/>
          <w:szCs w:val="22"/>
        </w:rPr>
        <w:lastRenderedPageBreak/>
        <w:t xml:space="preserve">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6AB307EB"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 xml:space="preserve">We checked for litters on a daily basis after 2.5 weeks of mating. The number of pups born was recorded to determine maternal fertility and pup viability. After delivery (PND0.5),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77777777"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then culled to four animals (2 females and 2 males, when possible) per litter at PND2.5. The offspring were weighed at PND0.5, PND7.5, 14.5, 16.5. The pups underwent body composition analysis by </w:t>
      </w:r>
      <w:proofErr w:type="spellStart"/>
      <w:r w:rsidRPr="00EF5551">
        <w:rPr>
          <w:rFonts w:ascii="Arial" w:hAnsi="Arial" w:cs="Arial"/>
          <w:color w:val="000000" w:themeColor="text1"/>
          <w:sz w:val="22"/>
          <w:szCs w:val="22"/>
        </w:rPr>
        <w:t>echoMRI</w:t>
      </w:r>
      <w:proofErr w:type="spellEnd"/>
      <w:r w:rsidRPr="00EF5551">
        <w:rPr>
          <w:rFonts w:ascii="Arial" w:hAnsi="Arial" w:cs="Arial"/>
          <w:color w:val="000000" w:themeColor="text1"/>
          <w:sz w:val="22"/>
          <w:szCs w:val="22"/>
        </w:rPr>
        <w:t xml:space="preserve"> at PND16.5 prior to sacrifice. </w:t>
      </w:r>
    </w:p>
    <w:p w14:paraId="667AB76E" w14:textId="77777777" w:rsidR="00494187" w:rsidRPr="00EF5551" w:rsidRDefault="00494187" w:rsidP="00EF5551">
      <w:pPr>
        <w:spacing w:line="360" w:lineRule="auto"/>
        <w:rPr>
          <w:rFonts w:ascii="Arial" w:hAnsi="Arial" w:cs="Arial"/>
          <w:color w:val="000000" w:themeColor="text1"/>
          <w:sz w:val="22"/>
          <w:szCs w:val="22"/>
        </w:rPr>
      </w:pPr>
    </w:p>
    <w:p w14:paraId="6DFE9EB0" w14:textId="77777777" w:rsidR="00790E70" w:rsidRPr="00EF5551" w:rsidRDefault="00790E70" w:rsidP="00EF5551">
      <w:pPr>
        <w:keepNext/>
        <w:keepLines/>
        <w:spacing w:before="200" w:line="360" w:lineRule="auto"/>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EF5551">
      <w:pPr>
        <w:pStyle w:val="Heading2"/>
        <w:spacing w:line="360" w:lineRule="auto"/>
        <w:rPr>
          <w:rFonts w:ascii="Arial" w:hAnsi="Arial" w:cs="Arial"/>
          <w:color w:val="000000" w:themeColor="text1"/>
          <w:sz w:val="22"/>
          <w:szCs w:val="22"/>
        </w:rPr>
      </w:pPr>
    </w:p>
    <w:p w14:paraId="656CC8DF" w14:textId="6EDFFD2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w:t>
      </w:r>
      <w:r w:rsidRPr="00EF5551">
        <w:rPr>
          <w:rFonts w:ascii="Arial" w:hAnsi="Arial" w:cs="Arial"/>
          <w:color w:val="000000" w:themeColor="text1"/>
          <w:sz w:val="22"/>
          <w:szCs w:val="22"/>
        </w:rPr>
        <w:lastRenderedPageBreak/>
        <w:t xml:space="preserve">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EF5551">
      <w:pPr>
        <w:pStyle w:val="Heading2"/>
        <w:spacing w:line="360" w:lineRule="auto"/>
        <w:rPr>
          <w:rFonts w:ascii="Arial" w:hAnsi="Arial" w:cs="Arial"/>
          <w:color w:val="000000" w:themeColor="text1"/>
          <w:sz w:val="22"/>
          <w:szCs w:val="22"/>
        </w:rPr>
      </w:pPr>
    </w:p>
    <w:p w14:paraId="7076A0FA" w14:textId="7AC1C217"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5D34DD85"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C40699" w:rsidRPr="00EF5551">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2018)","plainTextFormattedCitation":"(Wang et al., 2018)","previouslyFormattedCitation":"(Wang &lt;i&gt;et al.&lt;/i&gt;, 2018)"},"properties":{"noteIndex":0},"schema":"https://github.com/citation-style-language/schema/raw/master/csl-citation.json"}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CE4AA9" w:rsidRPr="00EF5551">
        <w:rPr>
          <w:rFonts w:ascii="Arial" w:hAnsi="Arial" w:cs="Arial"/>
          <w:noProof/>
          <w:color w:val="000000" w:themeColor="text1"/>
          <w:sz w:val="22"/>
          <w:szCs w:val="22"/>
        </w:rPr>
        <w:t xml:space="preserve">(Wang </w:t>
      </w:r>
      <w:r w:rsidR="00CE4AA9" w:rsidRPr="00EF5551">
        <w:rPr>
          <w:rFonts w:ascii="Arial" w:hAnsi="Arial" w:cs="Arial"/>
          <w:i/>
          <w:noProof/>
          <w:color w:val="000000" w:themeColor="text1"/>
          <w:sz w:val="22"/>
          <w:szCs w:val="22"/>
        </w:rPr>
        <w:t>et al.</w:t>
      </w:r>
      <w:r w:rsidR="00CE4AA9" w:rsidRPr="00EF5551">
        <w:rPr>
          <w:rFonts w:ascii="Arial" w:hAnsi="Arial" w:cs="Arial"/>
          <w:noProof/>
          <w:color w:val="000000" w:themeColor="text1"/>
          <w:sz w:val="22"/>
          <w:szCs w:val="22"/>
        </w:rPr>
        <w:t>, 2018)</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(Boston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2001)</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EF5551">
      <w:pPr>
        <w:pStyle w:val="Heading2"/>
        <w:spacing w:line="360" w:lineRule="auto"/>
        <w:rPr>
          <w:rFonts w:ascii="Arial" w:hAnsi="Arial" w:cs="Arial"/>
          <w:color w:val="000000" w:themeColor="text1"/>
          <w:sz w:val="22"/>
          <w:szCs w:val="22"/>
        </w:rPr>
      </w:pPr>
    </w:p>
    <w:p w14:paraId="6C9C4000" w14:textId="0406D5F0"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EF5551">
      <w:pPr>
        <w:pStyle w:val="Heading2"/>
        <w:spacing w:line="360" w:lineRule="auto"/>
        <w:rPr>
          <w:rFonts w:ascii="Arial" w:hAnsi="Arial" w:cs="Arial"/>
          <w:b/>
          <w:color w:val="000000" w:themeColor="text1"/>
          <w:sz w:val="22"/>
          <w:szCs w:val="22"/>
        </w:rPr>
      </w:pPr>
    </w:p>
    <w:p w14:paraId="12FE945B" w14:textId="359E1EFE" w:rsidR="00790E70" w:rsidRPr="00EF5551" w:rsidRDefault="00790E70" w:rsidP="00EF5551">
      <w:pPr>
        <w:pStyle w:val="Heading2"/>
        <w:spacing w:line="360" w:lineRule="auto"/>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EF5551">
      <w:pPr>
        <w:pStyle w:val="Heading2"/>
        <w:spacing w:line="360" w:lineRule="auto"/>
        <w:rPr>
          <w:rFonts w:ascii="Arial" w:hAnsi="Arial" w:cs="Arial"/>
          <w:color w:val="000000" w:themeColor="text1"/>
          <w:sz w:val="22"/>
          <w:szCs w:val="22"/>
        </w:rPr>
      </w:pPr>
    </w:p>
    <w:p w14:paraId="19023851" w14:textId="35DAE71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6C5700C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C40699" w:rsidRPr="00EF5551">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lipids","type":"article-journal","volume":"60"},"uris":["http://www.mendeley.com/documents/?uuid=4c94a5cf-b844-30eb-a46f-9d1644c80c0b"]}],"mendeley":{"formattedCitation":"(Collares &lt;i&gt;et al.&lt;/i&gt;, 1997)","plainTextFormattedCitation":"(Collares et al., 1997)"},"properties":{"noteIndex":0},"schema":"https://github.com/citation-style-language/schema/raw/master/csl-citation.json"}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C40699" w:rsidRPr="00EF5551">
        <w:rPr>
          <w:rFonts w:ascii="Arial" w:hAnsi="Arial" w:cs="Arial"/>
          <w:noProof/>
          <w:color w:val="000000" w:themeColor="text1"/>
          <w:sz w:val="22"/>
          <w:szCs w:val="22"/>
        </w:rPr>
        <w:t xml:space="preserve">(Collares </w:t>
      </w:r>
      <w:r w:rsidR="00C40699" w:rsidRPr="00EF5551">
        <w:rPr>
          <w:rFonts w:ascii="Arial" w:hAnsi="Arial" w:cs="Arial"/>
          <w:i/>
          <w:noProof/>
          <w:color w:val="000000" w:themeColor="text1"/>
          <w:sz w:val="22"/>
          <w:szCs w:val="22"/>
        </w:rPr>
        <w:t>et al.</w:t>
      </w:r>
      <w:r w:rsidR="00C40699" w:rsidRPr="00EF5551">
        <w:rPr>
          <w:rFonts w:ascii="Arial" w:hAnsi="Arial" w:cs="Arial"/>
          <w:noProof/>
          <w:color w:val="000000" w:themeColor="text1"/>
          <w:sz w:val="22"/>
          <w:szCs w:val="22"/>
        </w:rPr>
        <w:t>, 1997)</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commentRangeStart w:id="3"/>
      <w:commentRangeEnd w:id="3"/>
      <w:r w:rsidR="00CF249B" w:rsidRPr="00EF5551">
        <w:rPr>
          <w:rStyle w:val="CommentReference"/>
          <w:rFonts w:ascii="Arial" w:hAnsi="Arial" w:cs="Arial"/>
          <w:color w:val="000000" w:themeColor="text1"/>
          <w:sz w:val="22"/>
          <w:szCs w:val="22"/>
        </w:rPr>
        <w:commentReference w:id="3"/>
      </w:r>
    </w:p>
    <w:p w14:paraId="349E5C98" w14:textId="77777777" w:rsidR="00790E70" w:rsidRPr="00EF5551" w:rsidRDefault="00790E70" w:rsidP="00EF5551">
      <w:pPr>
        <w:pStyle w:val="Heading2"/>
        <w:spacing w:line="360" w:lineRule="auto"/>
        <w:rPr>
          <w:rFonts w:ascii="Arial" w:hAnsi="Arial" w:cs="Arial"/>
          <w:color w:val="000000" w:themeColor="text1"/>
          <w:sz w:val="22"/>
          <w:szCs w:val="22"/>
        </w:rPr>
      </w:pPr>
    </w:p>
    <w:p w14:paraId="3A530A96" w14:textId="23588402"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2.8 Real time qPCR</w:t>
      </w:r>
    </w:p>
    <w:p w14:paraId="1EC9EE64" w14:textId="4BA97AA0" w:rsidR="00790E70" w:rsidRPr="00EF5551" w:rsidRDefault="00790E70"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RNA expression of lipogenic genes.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 xml:space="preserve">to ~50mg samples then homogenized and treated to collect the purified RNA. The RNA was quantified using a nanodrop. Later, first strand cDNA was synthesized from the purified RNA samples using High Capacity cDNA Reverse Transcription Kit. The cDNA samples were diluted and added to the clear 384 well plate in triplicates. A Primer/SYBR Green mix was prepared for each primer. Briefly, we used sequence-specific primers to amplify the genes </w:t>
      </w:r>
      <w:r w:rsidRPr="00EF5551">
        <w:rPr>
          <w:rFonts w:ascii="Arial" w:hAnsi="Arial" w:cs="Arial"/>
          <w:color w:val="000000" w:themeColor="text1"/>
          <w:sz w:val="22"/>
          <w:szCs w:val="22"/>
          <w:highlight w:val="yellow"/>
        </w:rPr>
        <w:t>ACC1, SREBP1c, ACLY, FASN</w:t>
      </w:r>
      <w:r w:rsidRPr="00EF5551">
        <w:rPr>
          <w:rFonts w:ascii="Arial" w:hAnsi="Arial" w:cs="Arial"/>
          <w:color w:val="000000" w:themeColor="text1"/>
          <w:sz w:val="22"/>
          <w:szCs w:val="22"/>
        </w:rPr>
        <w:t>, using primer pairs (forward and reverse). This allowed us to assess lipogenic activity of the mammary glands of KO and WT.</w:t>
      </w:r>
    </w:p>
    <w:p w14:paraId="43CB3A42" w14:textId="77777777" w:rsidR="00790E70" w:rsidRPr="00EF5551" w:rsidRDefault="00790E70" w:rsidP="00EF5551">
      <w:pPr>
        <w:spacing w:line="360" w:lineRule="auto"/>
        <w:rPr>
          <w:rFonts w:ascii="Arial" w:hAnsi="Arial" w:cs="Arial"/>
          <w:color w:val="000000" w:themeColor="text1"/>
          <w:sz w:val="22"/>
          <w:szCs w:val="22"/>
        </w:rPr>
      </w:pPr>
    </w:p>
    <w:p w14:paraId="6686DE33" w14:textId="39A28A0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2.9 Western Blotting</w:t>
      </w:r>
    </w:p>
    <w:p w14:paraId="5F073DC4" w14:textId="5FC25EFF" w:rsidR="00790E70"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TSC1/2 protein levels and mTORC1 activity to confirm knockout in mammary glands as a whole tissue and specifically in mammary adipocytes. To better determine the site of the knockout, </w:t>
      </w:r>
      <w:r w:rsidR="001B464E" w:rsidRPr="00EF5551">
        <w:rPr>
          <w:rFonts w:ascii="Arial" w:hAnsi="Arial" w:cs="Arial"/>
          <w:color w:val="000000" w:themeColor="text1"/>
          <w:sz w:val="22"/>
          <w:szCs w:val="22"/>
        </w:rPr>
        <w:t>a separate</w:t>
      </w:r>
      <w:r w:rsidRPr="00EF5551">
        <w:rPr>
          <w:rFonts w:ascii="Arial" w:hAnsi="Arial" w:cs="Arial"/>
          <w:color w:val="000000" w:themeColor="text1"/>
          <w:sz w:val="22"/>
          <w:szCs w:val="22"/>
        </w:rPr>
        <w:t xml:space="preserve"> cohort of KO and WT dams were bred for this purpose. The mammary gland fat and stromal vascular fraction (SVF) were separated. Genotyping was separately done on the </w:t>
      </w:r>
      <w:r w:rsidR="001B464E" w:rsidRPr="00EF5551">
        <w:rPr>
          <w:rFonts w:ascii="Arial" w:hAnsi="Arial" w:cs="Arial"/>
          <w:color w:val="000000" w:themeColor="text1"/>
          <w:sz w:val="22"/>
          <w:szCs w:val="22"/>
        </w:rPr>
        <w:t xml:space="preserve">glandular and SVF </w:t>
      </w:r>
      <w:r w:rsidRPr="00EF5551">
        <w:rPr>
          <w:rFonts w:ascii="Arial" w:hAnsi="Arial" w:cs="Arial"/>
          <w:color w:val="000000" w:themeColor="text1"/>
          <w:sz w:val="22"/>
          <w:szCs w:val="22"/>
        </w:rPr>
        <w:t>compartments to verify knockout specif</w:t>
      </w:r>
      <w:r w:rsidR="001B464E" w:rsidRPr="00EF5551">
        <w:rPr>
          <w:rFonts w:ascii="Arial" w:hAnsi="Arial" w:cs="Arial"/>
          <w:color w:val="000000" w:themeColor="text1"/>
          <w:sz w:val="22"/>
          <w:szCs w:val="22"/>
        </w:rPr>
        <w:t>ic</w:t>
      </w:r>
      <w:r w:rsidRPr="00EF5551">
        <w:rPr>
          <w:rFonts w:ascii="Arial" w:hAnsi="Arial" w:cs="Arial"/>
          <w:color w:val="000000" w:themeColor="text1"/>
          <w:sz w:val="22"/>
          <w:szCs w:val="22"/>
        </w:rPr>
        <w:t>ity in the mammary gland. Briefly, a portion of the whole</w:t>
      </w:r>
      <w:r w:rsidR="005F0E99" w:rsidRPr="00EF5551">
        <w:rPr>
          <w:rFonts w:ascii="Arial" w:hAnsi="Arial" w:cs="Arial"/>
          <w:color w:val="000000" w:themeColor="text1"/>
          <w:sz w:val="22"/>
          <w:szCs w:val="22"/>
        </w:rPr>
        <w:t xml:space="preserve"> lower right</w:t>
      </w:r>
      <w:r w:rsidRPr="00EF5551">
        <w:rPr>
          <w:rFonts w:ascii="Arial" w:hAnsi="Arial" w:cs="Arial"/>
          <w:color w:val="000000" w:themeColor="text1"/>
          <w:sz w:val="22"/>
          <w:szCs w:val="22"/>
        </w:rPr>
        <w:t xml:space="preserve"> mammary gland, the SVF, and the fat samples was boiled and loaded into different wells with a ladder control. Proteins were transferred to nitrocellulose overnight. The matrix was stained for total protein using Revert total protein and scanned by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to normalize against total protein. Samples were incubated with the primary then the secondary antibodies. Briefly,</w:t>
      </w:r>
      <w:r w:rsidRPr="00EF5551">
        <w:rPr>
          <w:rFonts w:ascii="Arial" w:hAnsi="Arial" w:cs="Arial"/>
          <w:color w:val="000000" w:themeColor="text1"/>
          <w:sz w:val="22"/>
          <w:szCs w:val="22"/>
          <w:shd w:val="clear" w:color="auto" w:fill="FFFFFF"/>
        </w:rPr>
        <w:t xml:space="preserve"> antibodies against TSC1/2, total and phosphorylated </w:t>
      </w:r>
      <w:r w:rsidRPr="00EF5551">
        <w:rPr>
          <w:rFonts w:ascii="Arial" w:hAnsi="Arial" w:cs="Arial"/>
          <w:color w:val="000000" w:themeColor="text1"/>
          <w:sz w:val="22"/>
          <w:szCs w:val="22"/>
        </w:rPr>
        <w:t>mTORC1 targets (S6K, 4EBP1, S6) and regulators (</w:t>
      </w:r>
      <w:proofErr w:type="spellStart"/>
      <w:r w:rsidRPr="00EF5551">
        <w:rPr>
          <w:rFonts w:ascii="Arial" w:hAnsi="Arial" w:cs="Arial"/>
          <w:color w:val="000000" w:themeColor="text1"/>
          <w:sz w:val="22"/>
          <w:szCs w:val="22"/>
        </w:rPr>
        <w:t>Akt</w:t>
      </w:r>
      <w:proofErr w:type="spellEnd"/>
      <w:r w:rsidRPr="00EF5551">
        <w:rPr>
          <w:rFonts w:ascii="Arial" w:hAnsi="Arial" w:cs="Arial"/>
          <w:color w:val="000000" w:themeColor="text1"/>
          <w:sz w:val="22"/>
          <w:szCs w:val="22"/>
        </w:rPr>
        <w:t xml:space="preserve">, IRS) were used. </w:t>
      </w:r>
    </w:p>
    <w:p w14:paraId="3EC34251" w14:textId="63D3E38F" w:rsidR="00F06841" w:rsidRDefault="00F06841" w:rsidP="00EF5551">
      <w:pPr>
        <w:spacing w:line="360" w:lineRule="auto"/>
        <w:rPr>
          <w:rFonts w:ascii="Arial" w:hAnsi="Arial" w:cs="Arial"/>
          <w:color w:val="000000" w:themeColor="text1"/>
          <w:sz w:val="22"/>
          <w:szCs w:val="22"/>
        </w:rPr>
      </w:pPr>
    </w:p>
    <w:p w14:paraId="52CDBF63" w14:textId="6C047677" w:rsidR="00F06841" w:rsidRDefault="00F06841" w:rsidP="00EF5551">
      <w:pPr>
        <w:spacing w:line="360" w:lineRule="auto"/>
        <w:rPr>
          <w:rFonts w:ascii="Arial" w:hAnsi="Arial" w:cs="Arial"/>
          <w:b/>
          <w:color w:val="000000" w:themeColor="text1"/>
          <w:sz w:val="22"/>
          <w:szCs w:val="22"/>
        </w:rPr>
      </w:pPr>
      <w:r>
        <w:rPr>
          <w:rFonts w:ascii="Arial" w:hAnsi="Arial" w:cs="Arial"/>
          <w:b/>
          <w:color w:val="000000" w:themeColor="text1"/>
          <w:sz w:val="22"/>
          <w:szCs w:val="22"/>
        </w:rPr>
        <w:t>2.1</w:t>
      </w:r>
      <w:r w:rsidRPr="00EF5551">
        <w:rPr>
          <w:rFonts w:ascii="Arial" w:hAnsi="Arial" w:cs="Arial"/>
          <w:b/>
          <w:color w:val="000000" w:themeColor="text1"/>
          <w:sz w:val="22"/>
          <w:szCs w:val="22"/>
        </w:rPr>
        <w:t xml:space="preserve">0 </w:t>
      </w:r>
      <w:r>
        <w:rPr>
          <w:rFonts w:ascii="Arial" w:hAnsi="Arial" w:cs="Arial"/>
          <w:b/>
          <w:color w:val="000000" w:themeColor="text1"/>
          <w:sz w:val="22"/>
          <w:szCs w:val="22"/>
        </w:rPr>
        <w:t>Lipidomic Analysis</w:t>
      </w:r>
    </w:p>
    <w:p w14:paraId="0241AAD2" w14:textId="62685250" w:rsidR="00F06841" w:rsidRPr="00EF5551" w:rsidRDefault="00C677E6"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Lipidomic analyses were done by the Biomedical Research Core Facilities at the University of Michigan. Briefly,…. </w:t>
      </w:r>
      <w:hyperlink r:id="rId12" w:history="1">
        <w:r w:rsidR="00127348" w:rsidRPr="00127348">
          <w:rPr>
            <w:rStyle w:val="Hyperlink"/>
            <w:rFonts w:ascii="Arial" w:hAnsi="Arial" w:cs="Arial"/>
            <w:sz w:val="22"/>
            <w:szCs w:val="22"/>
          </w:rPr>
          <w:t>https://www.nature.com/articles/s41467-020-16126-7</w:t>
        </w:r>
      </w:hyperlink>
      <w:r w:rsidR="00127348">
        <w:rPr>
          <w:rFonts w:ascii="Arial" w:hAnsi="Arial" w:cs="Arial"/>
          <w:color w:val="000000" w:themeColor="text1"/>
          <w:sz w:val="22"/>
          <w:szCs w:val="22"/>
        </w:rPr>
        <w:t xml:space="preserve"> - paper with lipidomic analysis procedure.</w:t>
      </w:r>
    </w:p>
    <w:p w14:paraId="33D96FFB" w14:textId="77777777" w:rsidR="00790E70" w:rsidRPr="00EF5551" w:rsidRDefault="00790E70" w:rsidP="00EF5551">
      <w:pPr>
        <w:spacing w:line="360" w:lineRule="auto"/>
        <w:rPr>
          <w:rFonts w:ascii="Arial" w:hAnsi="Arial" w:cs="Arial"/>
          <w:color w:val="000000" w:themeColor="text1"/>
          <w:sz w:val="22"/>
          <w:szCs w:val="22"/>
        </w:rPr>
      </w:pPr>
    </w:p>
    <w:p w14:paraId="37A9B99D" w14:textId="1E12D09B" w:rsidR="00790E70"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2.1</w:t>
      </w:r>
      <w:r w:rsidR="00F06841">
        <w:rPr>
          <w:rFonts w:ascii="Arial" w:hAnsi="Arial" w:cs="Arial"/>
          <w:b/>
          <w:color w:val="000000" w:themeColor="text1"/>
          <w:sz w:val="22"/>
          <w:szCs w:val="22"/>
        </w:rPr>
        <w:t>1</w:t>
      </w:r>
      <w:r w:rsidRPr="00EF5551">
        <w:rPr>
          <w:rFonts w:ascii="Arial" w:hAnsi="Arial" w:cs="Arial"/>
          <w:b/>
          <w:color w:val="000000" w:themeColor="text1"/>
          <w:sz w:val="22"/>
          <w:szCs w:val="22"/>
        </w:rPr>
        <w:t xml:space="preserve"> </w:t>
      </w:r>
      <w:r w:rsidR="00790E70" w:rsidRPr="00EF5551">
        <w:rPr>
          <w:rFonts w:ascii="Arial" w:hAnsi="Arial" w:cs="Arial"/>
          <w:b/>
          <w:color w:val="000000" w:themeColor="text1"/>
          <w:sz w:val="22"/>
          <w:szCs w:val="22"/>
        </w:rPr>
        <w:t>Histology</w:t>
      </w:r>
    </w:p>
    <w:p w14:paraId="0542962E" w14:textId="77777777"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for alveolar count and adipocyte size and count. </w:t>
      </w:r>
    </w:p>
    <w:p w14:paraId="66880387" w14:textId="77777777" w:rsidR="00790E70" w:rsidRPr="00EF5551" w:rsidRDefault="00790E70" w:rsidP="00EF5551">
      <w:pPr>
        <w:spacing w:line="360" w:lineRule="auto"/>
        <w:rPr>
          <w:rFonts w:ascii="Arial" w:hAnsi="Arial" w:cs="Arial"/>
          <w:color w:val="000000" w:themeColor="text1"/>
          <w:sz w:val="22"/>
          <w:szCs w:val="22"/>
        </w:rPr>
      </w:pPr>
    </w:p>
    <w:p w14:paraId="0AFC4151" w14:textId="6DF67C9A" w:rsidR="00790E70" w:rsidRPr="00D93ACB" w:rsidRDefault="008B3CA4" w:rsidP="00EF5551">
      <w:pPr>
        <w:pStyle w:val="Heading2"/>
        <w:spacing w:line="360" w:lineRule="auto"/>
        <w:rPr>
          <w:rFonts w:ascii="Arial" w:hAnsi="Arial" w:cs="Arial"/>
          <w:b/>
          <w:color w:val="000000" w:themeColor="text1"/>
          <w:sz w:val="22"/>
          <w:szCs w:val="22"/>
        </w:rPr>
      </w:pPr>
      <w:r w:rsidRPr="00D93ACB">
        <w:rPr>
          <w:rFonts w:ascii="Arial" w:hAnsi="Arial" w:cs="Arial"/>
          <w:b/>
          <w:color w:val="000000" w:themeColor="text1"/>
          <w:sz w:val="22"/>
          <w:szCs w:val="22"/>
        </w:rPr>
        <w:t xml:space="preserve">2.11 </w:t>
      </w:r>
      <w:r w:rsidR="00790E70" w:rsidRPr="00D93ACB">
        <w:rPr>
          <w:rFonts w:ascii="Arial" w:hAnsi="Arial" w:cs="Arial"/>
          <w:b/>
          <w:color w:val="000000" w:themeColor="text1"/>
          <w:sz w:val="22"/>
          <w:szCs w:val="22"/>
        </w:rPr>
        <w:t>Statistical Analysis</w:t>
      </w:r>
    </w:p>
    <w:p w14:paraId="145F3224" w14:textId="652928A4" w:rsidR="001C2BD3" w:rsidRPr="00D93ACB" w:rsidRDefault="00B41AD4" w:rsidP="00D93ACB">
      <w:pPr>
        <w:pStyle w:val="NormalWeb"/>
        <w:spacing w:before="0" w:beforeAutospacing="0" w:after="0" w:afterAutospacing="0" w:line="360" w:lineRule="auto"/>
        <w:textAlignment w:val="baseline"/>
        <w:rPr>
          <w:rFonts w:ascii="Arial" w:hAnsi="Arial" w:cs="Arial"/>
          <w:color w:val="000000" w:themeColor="text1"/>
          <w:sz w:val="22"/>
          <w:szCs w:val="22"/>
        </w:rPr>
      </w:pPr>
      <w:r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 xml:space="preserve">4.0. For longitudinal measurements including body composition, food intake, and pup weight gain, data were analyzed using mixed linear models. Statistical significance was designated at p&lt;0.05. </w:t>
      </w:r>
      <w:r w:rsidR="001C2BD3" w:rsidRPr="00D93ACB">
        <w:rPr>
          <w:rFonts w:ascii="Arial" w:hAnsi="Arial" w:cs="Arial"/>
          <w:color w:val="000000" w:themeColor="text1"/>
          <w:sz w:val="22"/>
          <w:szCs w:val="22"/>
        </w:rPr>
        <w:t xml:space="preserve">We tested </w:t>
      </w:r>
      <w:r w:rsidRPr="00D93ACB">
        <w:rPr>
          <w:rFonts w:ascii="Arial" w:hAnsi="Arial" w:cs="Arial"/>
          <w:color w:val="000000" w:themeColor="text1"/>
          <w:sz w:val="22"/>
          <w:szCs w:val="22"/>
        </w:rPr>
        <w:t>for sex-differences in all outcomes and</w:t>
      </w:r>
      <w:r w:rsidR="001C2BD3" w:rsidRPr="00D93ACB">
        <w:rPr>
          <w:rFonts w:ascii="Arial" w:hAnsi="Arial" w:cs="Arial"/>
          <w:color w:val="000000" w:themeColor="text1"/>
          <w:sz w:val="22"/>
          <w:szCs w:val="22"/>
        </w:rPr>
        <w:t xml:space="preserve"> report modifying effects of sex </w:t>
      </w:r>
      <w:r w:rsidRPr="00D93ACB">
        <w:rPr>
          <w:rFonts w:ascii="Arial" w:hAnsi="Arial" w:cs="Arial"/>
          <w:color w:val="000000" w:themeColor="text1"/>
          <w:sz w:val="22"/>
          <w:szCs w:val="22"/>
        </w:rPr>
        <w:t>when significant.</w:t>
      </w:r>
    </w:p>
    <w:p w14:paraId="41168919" w14:textId="77777777" w:rsidR="001C2BD3" w:rsidRPr="00EF5551" w:rsidRDefault="001C2BD3" w:rsidP="00EF5551">
      <w:pPr>
        <w:spacing w:line="360" w:lineRule="auto"/>
        <w:rPr>
          <w:rFonts w:ascii="Arial" w:hAnsi="Arial" w:cs="Arial"/>
          <w:color w:val="000000" w:themeColor="text1"/>
          <w:sz w:val="22"/>
          <w:szCs w:val="22"/>
        </w:rPr>
      </w:pPr>
    </w:p>
    <w:p w14:paraId="150991C8" w14:textId="2B2A718F" w:rsidR="008B3CA4" w:rsidRPr="00EF5551" w:rsidRDefault="008B3CA4" w:rsidP="00EF5551">
      <w:pPr>
        <w:spacing w:line="360" w:lineRule="auto"/>
        <w:rPr>
          <w:rFonts w:ascii="Arial" w:hAnsi="Arial" w:cs="Arial"/>
          <w:color w:val="000000" w:themeColor="text1"/>
          <w:sz w:val="22"/>
          <w:szCs w:val="22"/>
        </w:rPr>
      </w:pPr>
    </w:p>
    <w:p w14:paraId="09693A16" w14:textId="1CD989C2" w:rsidR="00EF5551" w:rsidRDefault="00EF5551"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3.0 Results</w:t>
      </w:r>
    </w:p>
    <w:p w14:paraId="6965B832" w14:textId="355DD09F" w:rsidR="00853EA7" w:rsidRDefault="00294851" w:rsidP="00EF5551">
      <w:pPr>
        <w:keepNext/>
        <w:keepLines/>
        <w:spacing w:before="480" w:line="360" w:lineRule="auto"/>
        <w:outlineLvl w:val="0"/>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either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853EA7">
        <w:rPr>
          <w:rFonts w:ascii="Arial" w:eastAsia="MS PMincho" w:hAnsi="Arial" w:cs="Arial"/>
          <w:bCs/>
          <w:i/>
          <w:color w:val="000000" w:themeColor="text1"/>
          <w:sz w:val="22"/>
          <w:szCs w:val="22"/>
        </w:rPr>
        <w:t xml:space="preserve">or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 In this model all adipocytes, including all white and brown adipocyte depots including mammary adipocytes are ablated for TSC1 and are predicted to have activation of mTORC1.</w:t>
      </w:r>
      <w:r w:rsidR="0091131D">
        <w:rPr>
          <w:rFonts w:ascii="Arial" w:eastAsia="MS PMincho" w:hAnsi="Arial" w:cs="Arial"/>
          <w:bCs/>
          <w:color w:val="000000" w:themeColor="text1"/>
          <w:sz w:val="22"/>
          <w:szCs w:val="22"/>
        </w:rPr>
        <w:t xml:space="preserve"> These mice were mated with a male and dams and their offspring were monitored through lactation (See Figure 1</w:t>
      </w:r>
      <w:r w:rsidR="0025257E">
        <w:rPr>
          <w:rFonts w:ascii="Arial" w:eastAsia="MS PMincho" w:hAnsi="Arial" w:cs="Arial"/>
          <w:bCs/>
          <w:color w:val="000000" w:themeColor="text1"/>
          <w:sz w:val="22"/>
          <w:szCs w:val="22"/>
        </w:rPr>
        <w:t>A</w:t>
      </w:r>
      <w:r w:rsidR="0091131D">
        <w:rPr>
          <w:rFonts w:ascii="Arial" w:eastAsia="MS PMincho" w:hAnsi="Arial" w:cs="Arial"/>
          <w:bCs/>
          <w:color w:val="000000" w:themeColor="text1"/>
          <w:sz w:val="22"/>
          <w:szCs w:val="22"/>
        </w:rPr>
        <w:t>)</w:t>
      </w:r>
      <w:r w:rsidR="00722B5D">
        <w:rPr>
          <w:rFonts w:ascii="Arial" w:eastAsia="MS PMincho" w:hAnsi="Arial" w:cs="Arial"/>
          <w:bCs/>
          <w:color w:val="000000" w:themeColor="text1"/>
          <w:sz w:val="22"/>
          <w:szCs w:val="22"/>
        </w:rPr>
        <w:t>.</w:t>
      </w:r>
    </w:p>
    <w:p w14:paraId="56DC2938" w14:textId="77777777" w:rsidR="00441EFD" w:rsidRDefault="00441EFD" w:rsidP="00441EFD">
      <w:pPr>
        <w:keepNext/>
        <w:keepLines/>
        <w:spacing w:before="480" w:line="360" w:lineRule="auto"/>
        <w:outlineLvl w:val="0"/>
      </w:pPr>
      <w:r>
        <w:rPr>
          <w:rFonts w:ascii="Arial" w:eastAsia="MS PMincho" w:hAnsi="Arial" w:cs="Arial"/>
          <w:bCs/>
          <w:noProof/>
          <w:color w:val="000000" w:themeColor="text1"/>
          <w:sz w:val="22"/>
          <w:szCs w:val="22"/>
        </w:rPr>
        <w:drawing>
          <wp:inline distT="0" distB="0" distL="0" distR="0" wp14:anchorId="367C51B4" wp14:editId="0295855D">
            <wp:extent cx="5943600"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7 at 9.42.34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90065"/>
                    </a:xfrm>
                    <a:prstGeom prst="rect">
                      <a:avLst/>
                    </a:prstGeom>
                  </pic:spPr>
                </pic:pic>
              </a:graphicData>
            </a:graphic>
          </wp:inline>
        </w:drawing>
      </w:r>
    </w:p>
    <w:p w14:paraId="24D8388B" w14:textId="69F1AED8" w:rsidR="00853EA7" w:rsidRPr="00127348" w:rsidRDefault="00441EFD" w:rsidP="00441EFD">
      <w:pPr>
        <w:pStyle w:val="Caption"/>
        <w:rPr>
          <w:rFonts w:ascii="Arial" w:eastAsia="MS PMincho" w:hAnsi="Arial" w:cs="Arial"/>
          <w:bCs/>
          <w:color w:val="000000" w:themeColor="text1"/>
          <w:sz w:val="22"/>
          <w:szCs w:val="22"/>
        </w:rPr>
      </w:pPr>
      <w:r>
        <w:t xml:space="preserve">Figure </w:t>
      </w:r>
      <w:r>
        <w:fldChar w:fldCharType="begin"/>
      </w:r>
      <w:r>
        <w:instrText xml:space="preserve"> SEQ Figure \* ARABIC </w:instrText>
      </w:r>
      <w:r>
        <w:fldChar w:fldCharType="separate"/>
      </w:r>
      <w:r w:rsidR="002C4DF5">
        <w:rPr>
          <w:noProof/>
        </w:rPr>
        <w:t>1</w:t>
      </w:r>
      <w:r>
        <w:fldChar w:fldCharType="end"/>
      </w:r>
      <w:r>
        <w:t xml:space="preserve">: Dams and pups were monitored throughout lactation. Pup births and weights were measured on postnatal day (PND) 0.5. Pups were culled at PND4. Pups </w:t>
      </w:r>
      <w:r w:rsidR="0009729A">
        <w:t>weights were assessed on</w:t>
      </w:r>
      <w:r>
        <w:t xml:space="preserve"> PND7.5, 14.5 and 16.5. Milk volume was measured on PND10.5 using the weigh-suckle-weigh method. </w:t>
      </w:r>
      <w:r w:rsidR="0009729A">
        <w:t>On PND16.5,</w:t>
      </w:r>
      <w:r w:rsidR="005936B3">
        <w:t xml:space="preserve">milk was collected from dams and </w:t>
      </w:r>
      <w:r w:rsidR="0009729A">
        <w:t>mammary gland</w:t>
      </w:r>
      <w:r w:rsidR="005936B3">
        <w:t xml:space="preserve">s extracted. </w:t>
      </w:r>
      <w:r w:rsidR="00A56B15">
        <w:t>Maternal body composition was measured</w:t>
      </w:r>
      <w:r w:rsidR="005936B3">
        <w:t xml:space="preserve"> on PND0.5 after delivery and every Monday, Wednesday, and Friday thereafter</w:t>
      </w:r>
      <w:r w:rsidR="00A56B15">
        <w:t xml:space="preserve"> until and including PND16.5</w:t>
      </w:r>
      <w:r w:rsidR="005936B3">
        <w:t xml:space="preserve">. </w:t>
      </w:r>
    </w:p>
    <w:p w14:paraId="1EECD450" w14:textId="77777777" w:rsidR="00441EFD" w:rsidRDefault="00441EFD" w:rsidP="00EF5551">
      <w:pPr>
        <w:pStyle w:val="Heading2"/>
        <w:spacing w:line="360" w:lineRule="auto"/>
        <w:rPr>
          <w:rFonts w:ascii="Arial" w:hAnsi="Arial" w:cs="Arial"/>
          <w:b/>
          <w:color w:val="000000" w:themeColor="text1"/>
          <w:sz w:val="22"/>
          <w:szCs w:val="22"/>
        </w:rPr>
      </w:pPr>
    </w:p>
    <w:p w14:paraId="5085F208" w14:textId="786D94A7" w:rsidR="008B3CA4" w:rsidRPr="0025257E"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 xml:space="preserve">3.1 Maternal </w:t>
      </w:r>
      <w:r w:rsidR="0025257E">
        <w:rPr>
          <w:rFonts w:ascii="Arial" w:hAnsi="Arial" w:cs="Arial"/>
          <w:b/>
          <w:color w:val="000000" w:themeColor="text1"/>
          <w:sz w:val="22"/>
          <w:szCs w:val="22"/>
        </w:rPr>
        <w:t>Body Composition</w:t>
      </w:r>
      <w:r w:rsidR="0025257E" w:rsidRPr="00EF5551">
        <w:rPr>
          <w:rFonts w:ascii="Arial" w:hAnsi="Arial" w:cs="Arial"/>
          <w:b/>
          <w:color w:val="000000" w:themeColor="text1"/>
          <w:sz w:val="22"/>
          <w:szCs w:val="22"/>
        </w:rPr>
        <w:t xml:space="preserve"> </w:t>
      </w:r>
      <w:r w:rsidR="0025257E">
        <w:rPr>
          <w:rFonts w:ascii="Arial" w:hAnsi="Arial" w:cs="Arial"/>
          <w:b/>
          <w:color w:val="000000" w:themeColor="text1"/>
          <w:sz w:val="22"/>
          <w:szCs w:val="22"/>
        </w:rPr>
        <w:t>Was</w:t>
      </w:r>
      <w:r w:rsidR="0025257E" w:rsidRPr="00EF5551">
        <w:rPr>
          <w:rFonts w:ascii="Arial" w:hAnsi="Arial" w:cs="Arial"/>
          <w:b/>
          <w:color w:val="000000" w:themeColor="text1"/>
          <w:sz w:val="22"/>
          <w:szCs w:val="22"/>
        </w:rPr>
        <w:t xml:space="preserve"> </w:t>
      </w:r>
      <w:r w:rsidR="001B464E" w:rsidRPr="00EF5551">
        <w:rPr>
          <w:rFonts w:ascii="Arial" w:hAnsi="Arial" w:cs="Arial"/>
          <w:b/>
          <w:color w:val="000000" w:themeColor="text1"/>
          <w:sz w:val="22"/>
          <w:szCs w:val="22"/>
        </w:rPr>
        <w:t>Similar</w:t>
      </w:r>
      <w:r w:rsidRPr="00EF5551">
        <w:rPr>
          <w:rFonts w:ascii="Arial" w:hAnsi="Arial" w:cs="Arial"/>
          <w:b/>
          <w:color w:val="000000" w:themeColor="text1"/>
          <w:sz w:val="22"/>
          <w:szCs w:val="22"/>
        </w:rPr>
        <w:t xml:space="preserve"> during Pregnancy and Lactation</w:t>
      </w:r>
      <w:r w:rsidR="0025257E">
        <w:rPr>
          <w:rFonts w:ascii="Arial" w:hAnsi="Arial" w:cs="Arial"/>
          <w:b/>
          <w:color w:val="000000" w:themeColor="text1"/>
          <w:sz w:val="22"/>
          <w:szCs w:val="22"/>
        </w:rPr>
        <w:t xml:space="preserve"> in Adipocyte </w:t>
      </w:r>
      <w:r w:rsidR="0025257E">
        <w:rPr>
          <w:rFonts w:ascii="Arial" w:hAnsi="Arial" w:cs="Arial"/>
          <w:b/>
          <w:i/>
          <w:color w:val="000000" w:themeColor="text1"/>
          <w:sz w:val="22"/>
          <w:szCs w:val="22"/>
        </w:rPr>
        <w:t xml:space="preserve">Tsc1 </w:t>
      </w:r>
      <w:r w:rsidR="0025257E">
        <w:rPr>
          <w:rFonts w:ascii="Arial" w:hAnsi="Arial" w:cs="Arial"/>
          <w:b/>
          <w:color w:val="000000" w:themeColor="text1"/>
          <w:sz w:val="22"/>
          <w:szCs w:val="22"/>
        </w:rPr>
        <w:t>Knockout Mice</w:t>
      </w:r>
    </w:p>
    <w:p w14:paraId="67E00897" w14:textId="4E5D3EFE" w:rsidR="008B3CA4" w:rsidRDefault="008B3CA4"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Lean mass was also comparable between KO and WT 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While WT dams lost fat mass gradually during lactation, KO dams gained fat mass (</w:t>
      </w:r>
      <w:commentRangeStart w:id="4"/>
      <w:r w:rsidRPr="00EF5551">
        <w:rPr>
          <w:rFonts w:ascii="Arial" w:hAnsi="Arial" w:cs="Arial"/>
          <w:color w:val="000000" w:themeColor="text1"/>
          <w:sz w:val="22"/>
          <w:szCs w:val="22"/>
        </w:rPr>
        <w:t>Figure</w:t>
      </w:r>
      <w:commentRangeEnd w:id="4"/>
      <w:r w:rsidR="0025257E">
        <w:rPr>
          <w:rStyle w:val="CommentReference"/>
        </w:rPr>
        <w:commentReference w:id="4"/>
      </w:r>
      <w:r w:rsidRPr="00EF5551">
        <w:rPr>
          <w:rFonts w:ascii="Arial" w:hAnsi="Arial" w:cs="Arial"/>
          <w:color w:val="000000" w:themeColor="text1"/>
          <w:sz w:val="22"/>
          <w:szCs w:val="22"/>
        </w:rPr>
        <w:t xml:space="preserve"> </w:t>
      </w:r>
      <w:r w:rsidR="00722B5D">
        <w:rPr>
          <w:rFonts w:ascii="Arial" w:hAnsi="Arial" w:cs="Arial"/>
          <w:color w:val="000000" w:themeColor="text1"/>
          <w:sz w:val="22"/>
          <w:szCs w:val="22"/>
        </w:rPr>
        <w:t>2</w:t>
      </w:r>
      <w:r w:rsidR="005936B3">
        <w:rPr>
          <w:rFonts w:ascii="Arial" w:hAnsi="Arial" w:cs="Arial"/>
          <w:color w:val="000000" w:themeColor="text1"/>
          <w:sz w:val="22"/>
          <w:szCs w:val="22"/>
        </w:rPr>
        <w:t>D</w:t>
      </w:r>
      <w:r w:rsidR="003C2CE9">
        <w:rPr>
          <w:rFonts w:ascii="Arial" w:hAnsi="Arial" w:cs="Arial"/>
          <w:color w:val="000000" w:themeColor="text1"/>
          <w:sz w:val="22"/>
          <w:szCs w:val="22"/>
        </w:rPr>
        <w:t>, d=</w:t>
      </w:r>
      <w:r w:rsidR="006F5F3E">
        <w:rPr>
          <w:rFonts w:ascii="Arial" w:hAnsi="Arial" w:cs="Arial"/>
          <w:color w:val="000000" w:themeColor="text1"/>
          <w:sz w:val="22"/>
          <w:szCs w:val="22"/>
        </w:rPr>
        <w:t>0.125g/day,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25257E" w:rsidRPr="005936B3">
        <w:rPr>
          <w:rFonts w:ascii="Arial" w:eastAsiaTheme="majorEastAsia" w:hAnsi="Arial" w:cs="Arial"/>
          <w:color w:val="000000" w:themeColor="text1"/>
          <w:sz w:val="22"/>
          <w:szCs w:val="22"/>
        </w:rPr>
        <w:t xml:space="preserve">Consistent with this, </w:t>
      </w:r>
      <w:r w:rsidR="00EF5551" w:rsidRPr="005936B3">
        <w:rPr>
          <w:rFonts w:ascii="Arial" w:hAnsi="Arial" w:cs="Arial"/>
          <w:color w:val="000000" w:themeColor="text1"/>
          <w:sz w:val="22"/>
          <w:szCs w:val="22"/>
        </w:rPr>
        <w:t>KO and WT dams had similar food intake during pregnancy</w:t>
      </w:r>
      <w:r w:rsidR="0025257E">
        <w:rPr>
          <w:rFonts w:ascii="Arial" w:hAnsi="Arial" w:cs="Arial"/>
          <w:color w:val="000000" w:themeColor="text1"/>
          <w:sz w:val="22"/>
          <w:szCs w:val="22"/>
        </w:rPr>
        <w:t>, however</w:t>
      </w:r>
      <w:r w:rsidR="00EF5551" w:rsidRPr="005936B3">
        <w:rPr>
          <w:rFonts w:ascii="Arial" w:hAnsi="Arial" w:cs="Arial"/>
          <w:color w:val="000000" w:themeColor="text1"/>
          <w:sz w:val="22"/>
          <w:szCs w:val="22"/>
        </w:rPr>
        <w:t xml:space="preserve"> </w:t>
      </w:r>
      <w:r w:rsidR="0025257E">
        <w:rPr>
          <w:rFonts w:ascii="Arial" w:hAnsi="Arial" w:cs="Arial"/>
          <w:color w:val="000000" w:themeColor="text1"/>
          <w:sz w:val="22"/>
          <w:szCs w:val="22"/>
        </w:rPr>
        <w:t>d</w:t>
      </w:r>
      <w:r w:rsidR="00EF5551" w:rsidRPr="0020643E">
        <w:rPr>
          <w:rFonts w:ascii="Arial" w:hAnsi="Arial" w:cs="Arial"/>
          <w:color w:val="000000" w:themeColor="text1"/>
          <w:sz w:val="22"/>
          <w:szCs w:val="22"/>
        </w:rPr>
        <w:t xml:space="preserve">uring lactation KO dams had higher food </w:t>
      </w:r>
      <w:r w:rsidR="00502CD7">
        <w:rPr>
          <w:rFonts w:ascii="Arial" w:hAnsi="Arial" w:cs="Arial"/>
          <w:color w:val="000000" w:themeColor="text1"/>
          <w:sz w:val="22"/>
          <w:szCs w:val="22"/>
        </w:rPr>
        <w:t xml:space="preserve">intake </w:t>
      </w:r>
      <w:r w:rsidR="00EF5551" w:rsidRPr="005936B3">
        <w:rPr>
          <w:rFonts w:ascii="Arial" w:hAnsi="Arial" w:cs="Arial"/>
          <w:color w:val="000000" w:themeColor="text1"/>
          <w:sz w:val="22"/>
          <w:szCs w:val="22"/>
        </w:rPr>
        <w:t>compared to WT dams</w:t>
      </w:r>
      <w:ins w:id="5" w:author="Dave Bridges" w:date="2020-03-25T11:01:00Z">
        <w:r w:rsidR="0025257E">
          <w:rPr>
            <w:rFonts w:ascii="Arial" w:hAnsi="Arial" w:cs="Arial"/>
            <w:color w:val="000000" w:themeColor="text1"/>
            <w:sz w:val="22"/>
            <w:szCs w:val="22"/>
          </w:rPr>
          <w:t xml:space="preserve"> (</w:t>
        </w:r>
        <w:commentRangeStart w:id="6"/>
        <w:r w:rsidR="0025257E">
          <w:rPr>
            <w:rFonts w:ascii="Arial" w:hAnsi="Arial" w:cs="Arial"/>
            <w:color w:val="000000" w:themeColor="text1"/>
            <w:sz w:val="22"/>
            <w:szCs w:val="22"/>
          </w:rPr>
          <w:t>Figure</w:t>
        </w:r>
      </w:ins>
      <w:commentRangeEnd w:id="6"/>
      <w:ins w:id="7" w:author="Dave Bridges" w:date="2020-03-25T11:02:00Z">
        <w:r w:rsidR="0025257E">
          <w:rPr>
            <w:rStyle w:val="CommentReference"/>
          </w:rPr>
          <w:commentReference w:id="6"/>
        </w:r>
      </w:ins>
      <w:ins w:id="8" w:author="Dave Bridges" w:date="2020-03-25T11:01:00Z">
        <w:r w:rsidR="0025257E">
          <w:rPr>
            <w:rFonts w:ascii="Arial" w:hAnsi="Arial" w:cs="Arial"/>
            <w:color w:val="000000" w:themeColor="text1"/>
            <w:sz w:val="22"/>
            <w:szCs w:val="22"/>
          </w:rPr>
          <w:t xml:space="preserve"> 2</w:t>
        </w:r>
      </w:ins>
      <w:r w:rsidR="005936B3">
        <w:rPr>
          <w:rFonts w:ascii="Arial" w:hAnsi="Arial" w:cs="Arial"/>
          <w:color w:val="000000" w:themeColor="text1"/>
          <w:sz w:val="22"/>
          <w:szCs w:val="22"/>
        </w:rPr>
        <w:t>E</w:t>
      </w:r>
      <w:ins w:id="9" w:author="Dave Bridges" w:date="2020-03-25T11:01:00Z">
        <w:r w:rsidR="0025257E">
          <w:rPr>
            <w:rFonts w:ascii="Arial" w:hAnsi="Arial" w:cs="Arial"/>
            <w:color w:val="000000" w:themeColor="text1"/>
            <w:sz w:val="22"/>
            <w:szCs w:val="22"/>
          </w:rPr>
          <w:t>)</w:t>
        </w:r>
      </w:ins>
      <w:r w:rsidR="00EF5551" w:rsidRPr="005936B3">
        <w:rPr>
          <w:rFonts w:ascii="Arial" w:hAnsi="Arial" w:cs="Arial"/>
          <w:color w:val="000000" w:themeColor="text1"/>
          <w:sz w:val="22"/>
          <w:szCs w:val="22"/>
        </w:rPr>
        <w:t>.</w:t>
      </w:r>
      <w:r w:rsidR="005F282B" w:rsidRPr="005936B3">
        <w:rPr>
          <w:rFonts w:ascii="Arial" w:hAnsi="Arial" w:cs="Arial"/>
          <w:color w:val="000000" w:themeColor="text1"/>
          <w:sz w:val="22"/>
          <w:szCs w:val="22"/>
        </w:rPr>
        <w:t xml:space="preserve"> </w:t>
      </w:r>
      <w:r w:rsidR="005936B3">
        <w:rPr>
          <w:rFonts w:ascii="Arial" w:hAnsi="Arial" w:cs="Arial"/>
          <w:color w:val="000000" w:themeColor="text1"/>
          <w:sz w:val="22"/>
          <w:szCs w:val="22"/>
        </w:rPr>
        <w:t xml:space="preserve">The </w:t>
      </w:r>
      <w:r w:rsidR="00502CD7">
        <w:rPr>
          <w:rFonts w:ascii="Arial" w:hAnsi="Arial" w:cs="Arial"/>
          <w:color w:val="000000" w:themeColor="text1"/>
          <w:sz w:val="22"/>
          <w:szCs w:val="22"/>
        </w:rPr>
        <w:t>a</w:t>
      </w:r>
      <w:r w:rsidRPr="00EF5551">
        <w:rPr>
          <w:rFonts w:ascii="Arial" w:hAnsi="Arial" w:cs="Arial"/>
          <w:color w:val="000000" w:themeColor="text1"/>
          <w:sz w:val="22"/>
          <w:szCs w:val="22"/>
        </w:rPr>
        <w:t>verage litter size from KO and WT dams was similar</w:t>
      </w:r>
      <w:r w:rsidR="00502CD7">
        <w:rPr>
          <w:rFonts w:ascii="Arial" w:hAnsi="Arial" w:cs="Arial"/>
          <w:color w:val="000000" w:themeColor="text1"/>
          <w:sz w:val="22"/>
          <w:szCs w:val="22"/>
        </w:rPr>
        <w:t xml:space="preserve"> (Figure 2</w:t>
      </w:r>
      <w:r w:rsidR="00CE5071">
        <w:rPr>
          <w:rFonts w:ascii="Arial" w:hAnsi="Arial" w:cs="Arial"/>
          <w:color w:val="000000" w:themeColor="text1"/>
          <w:sz w:val="22"/>
          <w:szCs w:val="22"/>
        </w:rPr>
        <w:t>F</w:t>
      </w:r>
      <w:r w:rsidR="00502CD7">
        <w:rPr>
          <w:rFonts w:ascii="Arial" w:hAnsi="Arial" w:cs="Arial"/>
          <w:color w:val="000000" w:themeColor="text1"/>
          <w:sz w:val="22"/>
          <w:szCs w:val="22"/>
        </w:rPr>
        <w:t>)</w:t>
      </w:r>
      <w:r w:rsidRPr="00EF5551">
        <w:rPr>
          <w:rFonts w:ascii="Arial" w:hAnsi="Arial" w:cs="Arial"/>
          <w:color w:val="000000" w:themeColor="text1"/>
          <w:sz w:val="22"/>
          <w:szCs w:val="22"/>
        </w:rPr>
        <w:t>.</w:t>
      </w:r>
      <w:r w:rsidR="00502CD7">
        <w:rPr>
          <w:rFonts w:ascii="Arial" w:hAnsi="Arial" w:cs="Arial"/>
          <w:color w:val="000000" w:themeColor="text1"/>
          <w:sz w:val="22"/>
          <w:szCs w:val="22"/>
        </w:rPr>
        <w:t xml:space="preserve">  Pups were culled to four pups per dam to normalize milk supply.</w:t>
      </w:r>
    </w:p>
    <w:p w14:paraId="35CC2A00" w14:textId="76B9D94D" w:rsidR="00002EF6" w:rsidRDefault="00002EF6" w:rsidP="00EF5551">
      <w:pPr>
        <w:spacing w:line="360" w:lineRule="auto"/>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E21AC" w14:paraId="6EFF6374" w14:textId="77777777" w:rsidTr="00EE0F83">
        <w:trPr>
          <w:trHeight w:val="2995"/>
        </w:trPr>
        <w:tc>
          <w:tcPr>
            <w:tcW w:w="5040" w:type="dxa"/>
          </w:tcPr>
          <w:p w14:paraId="1175988E" w14:textId="42488FA0" w:rsidR="0057447E" w:rsidRDefault="0057447E"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59264" behindDoc="1" locked="0" layoutInCell="1" allowOverlap="1" wp14:anchorId="22BFF746" wp14:editId="7A786D38">
                  <wp:simplePos x="0" y="0"/>
                  <wp:positionH relativeFrom="column">
                    <wp:posOffset>-62230</wp:posOffset>
                  </wp:positionH>
                  <wp:positionV relativeFrom="paragraph">
                    <wp:posOffset>160655</wp:posOffset>
                  </wp:positionV>
                  <wp:extent cx="3046780" cy="2176272"/>
                  <wp:effectExtent l="0" t="0" r="1270" b="0"/>
                  <wp:wrapTight wrapText="bothSides">
                    <wp:wrapPolygon edited="0">
                      <wp:start x="0" y="0"/>
                      <wp:lineTo x="0" y="21430"/>
                      <wp:lineTo x="21519" y="21430"/>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dy_weights_during_pregnancyandlactation-1.pdf"/>
                          <pic:cNvPicPr/>
                        </pic:nvPicPr>
                        <pic:blipFill>
                          <a:blip r:embed="rId14">
                            <a:extLst>
                              <a:ext uri="{28A0092B-C50C-407E-A947-70E740481C1C}">
                                <a14:useLocalDpi xmlns:a14="http://schemas.microsoft.com/office/drawing/2010/main" val="0"/>
                              </a:ext>
                            </a:extLst>
                          </a:blip>
                          <a:stretch>
                            <a:fillRect/>
                          </a:stretch>
                        </pic:blipFill>
                        <pic:spPr>
                          <a:xfrm>
                            <a:off x="0" y="0"/>
                            <a:ext cx="3046780" cy="217627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40" w:type="dxa"/>
          </w:tcPr>
          <w:p w14:paraId="676A2AF8" w14:textId="6F8CAFAF" w:rsidR="0020643E" w:rsidRDefault="0020643E"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3360" behindDoc="1" locked="0" layoutInCell="1" allowOverlap="1" wp14:anchorId="6083D5B3" wp14:editId="2B91BFC4">
                  <wp:simplePos x="0" y="0"/>
                  <wp:positionH relativeFrom="column">
                    <wp:posOffset>-59690</wp:posOffset>
                  </wp:positionH>
                  <wp:positionV relativeFrom="paragraph">
                    <wp:posOffset>164465</wp:posOffset>
                  </wp:positionV>
                  <wp:extent cx="3054096" cy="2181497"/>
                  <wp:effectExtent l="0" t="0" r="0" b="3175"/>
                  <wp:wrapTight wrapText="bothSides">
                    <wp:wrapPolygon edited="0">
                      <wp:start x="0" y="0"/>
                      <wp:lineTo x="0" y="21506"/>
                      <wp:lineTo x="21470" y="21506"/>
                      <wp:lineTo x="2147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an_mass_during_pregnancyandlactation-1.pdf"/>
                          <pic:cNvPicPr/>
                        </pic:nvPicPr>
                        <pic:blipFill>
                          <a:blip r:embed="rId15">
                            <a:extLst>
                              <a:ext uri="{28A0092B-C50C-407E-A947-70E740481C1C}">
                                <a14:useLocalDpi xmlns:a14="http://schemas.microsoft.com/office/drawing/2010/main" val="0"/>
                              </a:ext>
                            </a:extLst>
                          </a:blip>
                          <a:stretch>
                            <a:fillRect/>
                          </a:stretch>
                        </pic:blipFill>
                        <pic:spPr>
                          <a:xfrm>
                            <a:off x="0" y="0"/>
                            <a:ext cx="3054096" cy="2181497"/>
                          </a:xfrm>
                          <a:prstGeom prst="rect">
                            <a:avLst/>
                          </a:prstGeom>
                        </pic:spPr>
                      </pic:pic>
                    </a:graphicData>
                  </a:graphic>
                  <wp14:sizeRelH relativeFrom="page">
                    <wp14:pctWidth>0</wp14:pctWidth>
                  </wp14:sizeRelH>
                  <wp14:sizeRelV relativeFrom="page">
                    <wp14:pctHeight>0</wp14:pctHeight>
                  </wp14:sizeRelV>
                </wp:anchor>
              </w:drawing>
            </w:r>
            <w:r w:rsidR="0057447E">
              <w:rPr>
                <w:rFonts w:ascii="Arial" w:hAnsi="Arial" w:cs="Arial"/>
                <w:color w:val="000000" w:themeColor="text1"/>
                <w:sz w:val="22"/>
                <w:szCs w:val="22"/>
              </w:rPr>
              <w:t>B</w:t>
            </w:r>
          </w:p>
        </w:tc>
      </w:tr>
      <w:tr w:rsidR="00DE21AC" w14:paraId="5B3CC128" w14:textId="77777777" w:rsidTr="00EE0F83">
        <w:trPr>
          <w:trHeight w:val="2995"/>
        </w:trPr>
        <w:tc>
          <w:tcPr>
            <w:tcW w:w="5040" w:type="dxa"/>
          </w:tcPr>
          <w:p w14:paraId="5697408A" w14:textId="6CD3545C" w:rsidR="0020643E" w:rsidRDefault="0020643E"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1312" behindDoc="1" locked="0" layoutInCell="1" allowOverlap="1" wp14:anchorId="53E3F219" wp14:editId="24D12854">
                  <wp:simplePos x="0" y="0"/>
                  <wp:positionH relativeFrom="column">
                    <wp:posOffset>-63500</wp:posOffset>
                  </wp:positionH>
                  <wp:positionV relativeFrom="paragraph">
                    <wp:posOffset>161925</wp:posOffset>
                  </wp:positionV>
                  <wp:extent cx="3054096" cy="2181590"/>
                  <wp:effectExtent l="0" t="0" r="0" b="3175"/>
                  <wp:wrapTight wrapText="bothSides">
                    <wp:wrapPolygon edited="0">
                      <wp:start x="0" y="0"/>
                      <wp:lineTo x="0" y="21506"/>
                      <wp:lineTo x="21470" y="21506"/>
                      <wp:lineTo x="2147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_mass_during_pregnancyandlactation-1.pdf"/>
                          <pic:cNvPicPr/>
                        </pic:nvPicPr>
                        <pic:blipFill>
                          <a:blip r:embed="rId16">
                            <a:extLst>
                              <a:ext uri="{28A0092B-C50C-407E-A947-70E740481C1C}">
                                <a14:useLocalDpi xmlns:a14="http://schemas.microsoft.com/office/drawing/2010/main" val="0"/>
                              </a:ext>
                            </a:extLst>
                          </a:blip>
                          <a:stretch>
                            <a:fillRect/>
                          </a:stretch>
                        </pic:blipFill>
                        <pic:spPr>
                          <a:xfrm>
                            <a:off x="0" y="0"/>
                            <a:ext cx="3054096" cy="21815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C</w:t>
            </w:r>
          </w:p>
        </w:tc>
        <w:tc>
          <w:tcPr>
            <w:tcW w:w="5040" w:type="dxa"/>
          </w:tcPr>
          <w:p w14:paraId="0393E174" w14:textId="2A1F5CBF" w:rsidR="0020643E" w:rsidRDefault="0020643E"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4384" behindDoc="1" locked="0" layoutInCell="1" allowOverlap="1" wp14:anchorId="7CAE3D98" wp14:editId="184CB9FC">
                  <wp:simplePos x="0" y="0"/>
                  <wp:positionH relativeFrom="column">
                    <wp:posOffset>-58199</wp:posOffset>
                  </wp:positionH>
                  <wp:positionV relativeFrom="paragraph">
                    <wp:posOffset>168275</wp:posOffset>
                  </wp:positionV>
                  <wp:extent cx="3054096" cy="2181035"/>
                  <wp:effectExtent l="0" t="0" r="0" b="3810"/>
                  <wp:wrapTight wrapText="bothSides">
                    <wp:wrapPolygon edited="0">
                      <wp:start x="0" y="0"/>
                      <wp:lineTo x="0" y="21512"/>
                      <wp:lineTo x="21470" y="21512"/>
                      <wp:lineTo x="2147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t_mass_during_pregnancyandlactation-2.pdf"/>
                          <pic:cNvPicPr/>
                        </pic:nvPicPr>
                        <pic:blipFill>
                          <a:blip r:embed="rId17">
                            <a:extLst>
                              <a:ext uri="{28A0092B-C50C-407E-A947-70E740481C1C}">
                                <a14:useLocalDpi xmlns:a14="http://schemas.microsoft.com/office/drawing/2010/main" val="0"/>
                              </a:ext>
                            </a:extLst>
                          </a:blip>
                          <a:stretch>
                            <a:fillRect/>
                          </a:stretch>
                        </pic:blipFill>
                        <pic:spPr>
                          <a:xfrm>
                            <a:off x="0" y="0"/>
                            <a:ext cx="3054096" cy="2181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D</w:t>
            </w:r>
          </w:p>
        </w:tc>
      </w:tr>
      <w:tr w:rsidR="00FF70C7" w14:paraId="22ADC972" w14:textId="77777777" w:rsidTr="00EE0F83">
        <w:trPr>
          <w:trHeight w:val="2995"/>
        </w:trPr>
        <w:tc>
          <w:tcPr>
            <w:tcW w:w="5040" w:type="dxa"/>
          </w:tcPr>
          <w:p w14:paraId="44CB0734" w14:textId="5F59019B" w:rsidR="0020643E" w:rsidRDefault="00B51BD4"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5408" behindDoc="1" locked="0" layoutInCell="1" allowOverlap="1" wp14:anchorId="59E4BA46" wp14:editId="3C46A3D6">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_intake-1.pdf"/>
                          <pic:cNvPicPr/>
                        </pic:nvPicPr>
                        <pic:blipFill>
                          <a:blip r:embed="rId18">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E</w:t>
            </w:r>
          </w:p>
        </w:tc>
        <w:tc>
          <w:tcPr>
            <w:tcW w:w="5040" w:type="dxa"/>
          </w:tcPr>
          <w:p w14:paraId="1FB24D26" w14:textId="294BFB48" w:rsidR="0020643E" w:rsidRDefault="00DE21AC"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6432" behindDoc="1" locked="0" layoutInCell="1" allowOverlap="1" wp14:anchorId="49115312" wp14:editId="367CD432">
                  <wp:simplePos x="0" y="0"/>
                  <wp:positionH relativeFrom="column">
                    <wp:posOffset>-54389</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fpupspergenotype-1.pdf"/>
                          <pic:cNvPicPr/>
                        </pic:nvPicPr>
                        <pic:blipFill>
                          <a:blip r:embed="rId19">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F</w:t>
            </w:r>
          </w:p>
          <w:p w14:paraId="3BE03068" w14:textId="283F8E8A" w:rsidR="00DE21AC" w:rsidRDefault="00DE21AC" w:rsidP="00FF70C7">
            <w:pPr>
              <w:keepNext/>
              <w:spacing w:line="360" w:lineRule="auto"/>
              <w:rPr>
                <w:rFonts w:ascii="Arial" w:hAnsi="Arial" w:cs="Arial"/>
                <w:color w:val="000000" w:themeColor="text1"/>
                <w:sz w:val="22"/>
                <w:szCs w:val="22"/>
              </w:rPr>
            </w:pPr>
          </w:p>
        </w:tc>
      </w:tr>
    </w:tbl>
    <w:p w14:paraId="67877626" w14:textId="55F001E4" w:rsidR="0057447E" w:rsidRDefault="00FF70C7" w:rsidP="00FF70C7">
      <w:pPr>
        <w:pStyle w:val="Caption"/>
        <w:rPr>
          <w:rFonts w:ascii="Arial" w:hAnsi="Arial" w:cs="Arial"/>
          <w:color w:val="000000" w:themeColor="text1"/>
          <w:sz w:val="22"/>
          <w:szCs w:val="22"/>
        </w:rPr>
      </w:pPr>
      <w:r>
        <w:t xml:space="preserve">Figure </w:t>
      </w:r>
      <w:r>
        <w:fldChar w:fldCharType="begin"/>
      </w:r>
      <w:r>
        <w:instrText xml:space="preserve"> SEQ Figure \* ARABIC </w:instrText>
      </w:r>
      <w:r>
        <w:fldChar w:fldCharType="separate"/>
      </w:r>
      <w:r w:rsidR="002C4DF5">
        <w:rPr>
          <w:noProof/>
        </w:rPr>
        <w:t>2</w:t>
      </w:r>
      <w:r>
        <w:fldChar w:fldCharType="end"/>
      </w:r>
      <w:r>
        <w:t>: Maternal</w:t>
      </w:r>
      <w:r w:rsidR="009970F3">
        <w:t xml:space="preserve"> body composition during gestation and lactation, food intake, and litter size of WT and KO dams. (A) Maternal body weights. (B) Maternal lean mass. (C) Maternal fat mass. (D) Maternal fat mass change from the day of delivery until PND16.5. (E) Average weekly food intake. (F) Litter size of WT and KO dam.</w:t>
      </w:r>
    </w:p>
    <w:p w14:paraId="12DF4885" w14:textId="5A7ABAD5" w:rsidR="0057447E" w:rsidRDefault="0057447E" w:rsidP="00EF5551">
      <w:pPr>
        <w:spacing w:line="360" w:lineRule="auto"/>
        <w:rPr>
          <w:rFonts w:ascii="Arial" w:hAnsi="Arial" w:cs="Arial"/>
          <w:color w:val="000000" w:themeColor="text1"/>
          <w:sz w:val="22"/>
          <w:szCs w:val="22"/>
        </w:rPr>
      </w:pPr>
    </w:p>
    <w:p w14:paraId="18B685B0" w14:textId="0CCF4B56" w:rsidR="008B3CA4" w:rsidRPr="00EF5551" w:rsidRDefault="008B3CA4" w:rsidP="00EF5551">
      <w:pPr>
        <w:spacing w:line="360" w:lineRule="auto"/>
        <w:rPr>
          <w:rFonts w:ascii="Arial" w:hAnsi="Arial" w:cs="Arial"/>
          <w:color w:val="000000" w:themeColor="text1"/>
          <w:sz w:val="22"/>
          <w:szCs w:val="22"/>
        </w:rPr>
      </w:pPr>
    </w:p>
    <w:p w14:paraId="2D337BF1" w14:textId="32F22276" w:rsidR="008B3CA4"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AD6BBC">
        <w:rPr>
          <w:rFonts w:ascii="Arial" w:hAnsi="Arial" w:cs="Arial"/>
          <w:b/>
          <w:color w:val="000000" w:themeColor="text1"/>
          <w:sz w:val="22"/>
          <w:szCs w:val="22"/>
        </w:rPr>
        <w:t>2</w:t>
      </w:r>
      <w:r w:rsidRPr="00EF5551">
        <w:rPr>
          <w:rFonts w:ascii="Arial" w:hAnsi="Arial" w:cs="Arial"/>
          <w:b/>
          <w:color w:val="000000" w:themeColor="text1"/>
          <w:sz w:val="22"/>
          <w:szCs w:val="22"/>
        </w:rPr>
        <w:t xml:space="preserve"> Pup</w:t>
      </w:r>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p>
    <w:p w14:paraId="2B269F93" w14:textId="509E36CC" w:rsidR="008B3CA4" w:rsidRDefault="00AD6BBC"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To evaluate effects on the offspring we monitored growth of pups</w:t>
      </w:r>
      <w:r w:rsidR="0047727E">
        <w:rPr>
          <w:rFonts w:ascii="Arial" w:hAnsi="Arial" w:cs="Arial"/>
          <w:color w:val="000000" w:themeColor="text1"/>
          <w:sz w:val="22"/>
          <w:szCs w:val="22"/>
        </w:rPr>
        <w:t xml:space="preserve"> during lactation (Figure </w:t>
      </w:r>
      <w:r w:rsidR="007D7128">
        <w:rPr>
          <w:rFonts w:ascii="Arial" w:hAnsi="Arial" w:cs="Arial"/>
          <w:color w:val="000000" w:themeColor="text1"/>
          <w:sz w:val="22"/>
          <w:szCs w:val="22"/>
        </w:rPr>
        <w:t>3A</w:t>
      </w:r>
      <w:r w:rsidR="0047727E">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At PND7.5, females born to KO dams were heavier than females born to WT dams (</w:t>
      </w:r>
      <w:commentRangeStart w:id="10"/>
      <w:r w:rsidR="008B3CA4" w:rsidRPr="00EF5551">
        <w:rPr>
          <w:rFonts w:ascii="Arial" w:hAnsi="Arial" w:cs="Arial"/>
          <w:color w:val="000000" w:themeColor="text1"/>
          <w:sz w:val="22"/>
          <w:szCs w:val="22"/>
        </w:rPr>
        <w:t>p</w:t>
      </w:r>
      <w:commentRangeEnd w:id="10"/>
      <w:r>
        <w:rPr>
          <w:rStyle w:val="CommentReference"/>
        </w:rPr>
        <w:commentReference w:id="10"/>
      </w:r>
      <w:r w:rsidR="008B3CA4" w:rsidRPr="00EF5551">
        <w:rPr>
          <w:rFonts w:ascii="Arial" w:hAnsi="Arial" w:cs="Arial"/>
          <w:color w:val="000000" w:themeColor="text1"/>
          <w:sz w:val="22"/>
          <w:szCs w:val="22"/>
        </w:rPr>
        <w:t xml:space="preserve">=0.047), but weights of males born to KO or WT mothers were not </w:t>
      </w:r>
      <w:r>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3B)</w:t>
      </w:r>
      <w:r w:rsidR="008B3CA4" w:rsidRPr="00EF5551">
        <w:rPr>
          <w:rFonts w:ascii="Arial" w:hAnsi="Arial" w:cs="Arial"/>
          <w:color w:val="000000" w:themeColor="text1"/>
          <w:sz w:val="22"/>
          <w:szCs w:val="22"/>
        </w:rPr>
        <w:t>. At PND14.5 and PND16.5, there were no weight differences between groups or sexes.</w:t>
      </w:r>
      <w:r>
        <w:rPr>
          <w:rFonts w:ascii="Arial" w:hAnsi="Arial" w:cs="Arial"/>
          <w:color w:val="000000" w:themeColor="text1"/>
          <w:sz w:val="22"/>
          <w:szCs w:val="22"/>
        </w:rPr>
        <w:t xml:space="preserve"> We hypothesize that this is because at later time points mice are eating more chow-based food and relying less on maternal lactation.</w:t>
      </w:r>
    </w:p>
    <w:tbl>
      <w:tblPr>
        <w:tblStyle w:val="TableGrid"/>
        <w:tblW w:w="9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6"/>
        <w:gridCol w:w="5036"/>
      </w:tblGrid>
      <w:tr w:rsidR="007D7128" w14:paraId="320C5043" w14:textId="77777777" w:rsidTr="000B7664">
        <w:trPr>
          <w:trHeight w:val="2995"/>
        </w:trPr>
        <w:tc>
          <w:tcPr>
            <w:tcW w:w="5098" w:type="dxa"/>
          </w:tcPr>
          <w:p w14:paraId="0FCB1C49" w14:textId="20EDB3D1" w:rsidR="007D7128" w:rsidRDefault="007D7128"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A</w:t>
            </w:r>
          </w:p>
          <w:p w14:paraId="3424B087" w14:textId="6083B8E2" w:rsidR="007D7128" w:rsidRDefault="000B7664" w:rsidP="00EF5551">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8480" behindDoc="1" locked="0" layoutInCell="1" allowOverlap="1" wp14:anchorId="3858B06C" wp14:editId="2BA0B738">
                  <wp:simplePos x="0" y="0"/>
                  <wp:positionH relativeFrom="column">
                    <wp:posOffset>-65405</wp:posOffset>
                  </wp:positionH>
                  <wp:positionV relativeFrom="paragraph">
                    <wp:posOffset>-12065</wp:posOffset>
                  </wp:positionV>
                  <wp:extent cx="3059452" cy="2185416"/>
                  <wp:effectExtent l="0" t="0" r="1270" b="0"/>
                  <wp:wrapTight wrapText="bothSides">
                    <wp:wrapPolygon edited="0">
                      <wp:start x="0" y="0"/>
                      <wp:lineTo x="0" y="21468"/>
                      <wp:lineTo x="21519" y="21468"/>
                      <wp:lineTo x="2151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bined-weights_PND7_14_16-1.pdf"/>
                          <pic:cNvPicPr/>
                        </pic:nvPicPr>
                        <pic:blipFill>
                          <a:blip r:embed="rId20">
                            <a:extLst>
                              <a:ext uri="{28A0092B-C50C-407E-A947-70E740481C1C}">
                                <a14:useLocalDpi xmlns:a14="http://schemas.microsoft.com/office/drawing/2010/main" val="0"/>
                              </a:ext>
                            </a:extLst>
                          </a:blip>
                          <a:stretch>
                            <a:fillRect/>
                          </a:stretch>
                        </pic:blipFill>
                        <pic:spPr>
                          <a:xfrm>
                            <a:off x="0" y="0"/>
                            <a:ext cx="3059452" cy="2185416"/>
                          </a:xfrm>
                          <a:prstGeom prst="rect">
                            <a:avLst/>
                          </a:prstGeom>
                        </pic:spPr>
                      </pic:pic>
                    </a:graphicData>
                  </a:graphic>
                  <wp14:sizeRelH relativeFrom="page">
                    <wp14:pctWidth>0</wp14:pctWidth>
                  </wp14:sizeRelH>
                  <wp14:sizeRelV relativeFrom="page">
                    <wp14:pctHeight>0</wp14:pctHeight>
                  </wp14:sizeRelV>
                </wp:anchor>
              </w:drawing>
            </w:r>
          </w:p>
        </w:tc>
        <w:tc>
          <w:tcPr>
            <w:tcW w:w="4675" w:type="dxa"/>
          </w:tcPr>
          <w:p w14:paraId="205AF27B" w14:textId="0FB7261A" w:rsidR="007D7128" w:rsidRDefault="000B7664" w:rsidP="00EF5551">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7456" behindDoc="1" locked="0" layoutInCell="1" allowOverlap="1" wp14:anchorId="35E43668" wp14:editId="269D6C58">
                  <wp:simplePos x="0" y="0"/>
                  <wp:positionH relativeFrom="column">
                    <wp:posOffset>-64991</wp:posOffset>
                  </wp:positionH>
                  <wp:positionV relativeFrom="paragraph">
                    <wp:posOffset>228600</wp:posOffset>
                  </wp:positionV>
                  <wp:extent cx="3059430" cy="2185035"/>
                  <wp:effectExtent l="0" t="0" r="1270" b="0"/>
                  <wp:wrapTight wrapText="bothSides">
                    <wp:wrapPolygon edited="0">
                      <wp:start x="0" y="0"/>
                      <wp:lineTo x="0" y="21468"/>
                      <wp:lineTo x="21519" y="21468"/>
                      <wp:lineTo x="2151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UPweight_graphsPND7-2.pdf"/>
                          <pic:cNvPicPr/>
                        </pic:nvPicPr>
                        <pic:blipFill>
                          <a:blip r:embed="rId21">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7D7128">
              <w:rPr>
                <w:rFonts w:ascii="Arial" w:hAnsi="Arial" w:cs="Arial"/>
                <w:color w:val="000000" w:themeColor="text1"/>
                <w:sz w:val="22"/>
                <w:szCs w:val="22"/>
              </w:rPr>
              <w:t>B</w:t>
            </w:r>
          </w:p>
          <w:p w14:paraId="7E94EB1A" w14:textId="0D0EE6C1" w:rsidR="007D7128" w:rsidRDefault="007D7128" w:rsidP="000B7664">
            <w:pPr>
              <w:keepNext/>
              <w:spacing w:line="360" w:lineRule="auto"/>
              <w:rPr>
                <w:rFonts w:ascii="Arial" w:hAnsi="Arial" w:cs="Arial"/>
                <w:color w:val="000000" w:themeColor="text1"/>
                <w:sz w:val="22"/>
                <w:szCs w:val="22"/>
              </w:rPr>
            </w:pPr>
          </w:p>
        </w:tc>
      </w:tr>
    </w:tbl>
    <w:p w14:paraId="60A90719" w14:textId="653C45A2" w:rsidR="007D7128" w:rsidRDefault="000B7664" w:rsidP="000B7664">
      <w:pPr>
        <w:pStyle w:val="Caption"/>
        <w:rPr>
          <w:rFonts w:ascii="Arial" w:hAnsi="Arial" w:cs="Arial"/>
          <w:color w:val="000000" w:themeColor="text1"/>
          <w:sz w:val="22"/>
          <w:szCs w:val="22"/>
        </w:rPr>
      </w:pPr>
      <w:r>
        <w:t xml:space="preserve">Figure </w:t>
      </w:r>
      <w:r>
        <w:fldChar w:fldCharType="begin"/>
      </w:r>
      <w:r>
        <w:instrText xml:space="preserve"> SEQ Figure \* ARABIC </w:instrText>
      </w:r>
      <w:r>
        <w:fldChar w:fldCharType="separate"/>
      </w:r>
      <w:r w:rsidR="002C4DF5">
        <w:rPr>
          <w:noProof/>
        </w:rPr>
        <w:t>3</w:t>
      </w:r>
      <w:r>
        <w:fldChar w:fldCharType="end"/>
      </w:r>
      <w:r>
        <w:t xml:space="preserve">: Pup weights during lactation. </w:t>
      </w:r>
      <w:r w:rsidR="00DD1F66">
        <w:t>(A) Weight trajectories of male and female offspring of WT and KO dams weighed on PND7.5, 14.5, and 16.5. (B) Weights of male and female offspring of WT and KO dams on PND7.5.</w:t>
      </w:r>
    </w:p>
    <w:p w14:paraId="6B27D3C2" w14:textId="77777777" w:rsidR="008B3CA4" w:rsidRPr="00EF5551" w:rsidRDefault="008B3CA4" w:rsidP="00EF5551">
      <w:pPr>
        <w:spacing w:line="360" w:lineRule="auto"/>
        <w:rPr>
          <w:rFonts w:ascii="Arial" w:hAnsi="Arial" w:cs="Arial"/>
          <w:color w:val="000000" w:themeColor="text1"/>
          <w:sz w:val="22"/>
          <w:szCs w:val="22"/>
        </w:rPr>
      </w:pPr>
    </w:p>
    <w:p w14:paraId="71F3A718" w14:textId="4441BE7B" w:rsidR="008B3CA4" w:rsidRPr="00AD6BBC"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AD6BBC">
        <w:rPr>
          <w:rFonts w:ascii="Arial" w:hAnsi="Arial" w:cs="Arial"/>
          <w:b/>
          <w:color w:val="000000" w:themeColor="text1"/>
          <w:sz w:val="22"/>
          <w:szCs w:val="22"/>
        </w:rPr>
        <w:t>3 Adipocyte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with </w:t>
      </w:r>
      <w:commentRangeStart w:id="11"/>
      <w:r w:rsidR="00AD6BBC">
        <w:rPr>
          <w:rFonts w:ascii="Arial" w:hAnsi="Arial" w:cs="Arial"/>
          <w:b/>
          <w:color w:val="000000" w:themeColor="text1"/>
          <w:sz w:val="22"/>
          <w:szCs w:val="22"/>
        </w:rPr>
        <w:t xml:space="preserve">Higher </w:t>
      </w:r>
      <w:r w:rsidR="004D16AC">
        <w:rPr>
          <w:rFonts w:ascii="Arial" w:hAnsi="Arial" w:cs="Arial"/>
          <w:b/>
          <w:color w:val="000000" w:themeColor="text1"/>
          <w:sz w:val="22"/>
          <w:szCs w:val="22"/>
        </w:rPr>
        <w:t xml:space="preserve">Milk </w:t>
      </w:r>
      <w:r w:rsidR="00AD6BBC">
        <w:rPr>
          <w:rFonts w:ascii="Arial" w:hAnsi="Arial" w:cs="Arial"/>
          <w:b/>
          <w:color w:val="000000" w:themeColor="text1"/>
          <w:sz w:val="22"/>
          <w:szCs w:val="22"/>
        </w:rPr>
        <w:t>Fat.</w:t>
      </w:r>
      <w:commentRangeEnd w:id="11"/>
      <w:r w:rsidR="004D16AC">
        <w:rPr>
          <w:rStyle w:val="CommentReference"/>
          <w:rFonts w:asciiTheme="minorHAnsi" w:eastAsiaTheme="minorHAnsi" w:hAnsiTheme="minorHAnsi" w:cstheme="minorBidi"/>
          <w:color w:val="auto"/>
        </w:rPr>
        <w:commentReference w:id="11"/>
      </w:r>
    </w:p>
    <w:p w14:paraId="2FAC0380" w14:textId="57D9669E" w:rsidR="008B3CA4" w:rsidRDefault="00AD6BBC"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Based on the changes in offspring weight trajectories, we calculated the mass of milk produced per dam</w:t>
      </w:r>
      <w:r w:rsidR="00A71819">
        <w:rPr>
          <w:rFonts w:ascii="Arial" w:hAnsi="Arial" w:cs="Arial"/>
          <w:color w:val="000000" w:themeColor="text1"/>
          <w:sz w:val="22"/>
          <w:szCs w:val="22"/>
        </w:rPr>
        <w:t xml:space="preserve"> via the weigh-suckle-weigh technique</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As shown in Figure </w:t>
      </w:r>
      <w:r w:rsidR="00872B2E">
        <w:rPr>
          <w:rFonts w:ascii="Arial" w:hAnsi="Arial" w:cs="Arial"/>
          <w:color w:val="000000" w:themeColor="text1"/>
          <w:sz w:val="22"/>
          <w:szCs w:val="22"/>
        </w:rPr>
        <w:t>4</w:t>
      </w:r>
      <w:r w:rsidR="0047727E">
        <w:rPr>
          <w:rFonts w:ascii="Arial" w:hAnsi="Arial" w:cs="Arial"/>
          <w:color w:val="000000" w:themeColor="text1"/>
          <w:sz w:val="22"/>
          <w:szCs w:val="22"/>
        </w:rPr>
        <w:t xml:space="preserve">A, this </w:t>
      </w:r>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34722F">
        <w:rPr>
          <w:rFonts w:ascii="Arial" w:hAnsi="Arial" w:cs="Arial"/>
          <w:color w:val="000000" w:themeColor="text1"/>
          <w:sz w:val="22"/>
          <w:szCs w:val="22"/>
        </w:rPr>
        <w:t xml:space="preserve"> To test milk composition, milk was extracted from dams at PND 16.5.</w:t>
      </w:r>
      <w:r w:rsidR="002C4DF5">
        <w:rPr>
          <w:rFonts w:ascii="Arial" w:hAnsi="Arial" w:cs="Arial"/>
          <w:color w:val="000000" w:themeColor="text1"/>
          <w:sz w:val="22"/>
          <w:szCs w:val="22"/>
        </w:rPr>
        <w:t xml:space="preserve">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KO dams had higher fat percentage than milk of WT dams </w:t>
      </w:r>
      <w:r w:rsidR="008B3CA4" w:rsidRPr="00205A66">
        <w:rPr>
          <w:rFonts w:ascii="Arial" w:hAnsi="Arial" w:cs="Arial"/>
          <w:color w:val="000000" w:themeColor="text1"/>
          <w:sz w:val="22"/>
          <w:szCs w:val="22"/>
        </w:rPr>
        <w:t>(</w:t>
      </w:r>
      <w:ins w:id="12" w:author="Dave Bridges" w:date="2020-03-25T11:16:00Z">
        <w:r w:rsidR="00965A52" w:rsidRPr="00205A66">
          <w:rPr>
            <w:rFonts w:ascii="Arial" w:hAnsi="Arial" w:cs="Arial"/>
            <w:color w:val="000000" w:themeColor="text1"/>
            <w:sz w:val="22"/>
            <w:szCs w:val="22"/>
          </w:rPr>
          <w:t xml:space="preserve">Figure </w:t>
        </w:r>
      </w:ins>
      <w:r w:rsidR="00872B2E">
        <w:rPr>
          <w:rFonts w:ascii="Arial" w:hAnsi="Arial" w:cs="Arial"/>
          <w:color w:val="000000" w:themeColor="text1"/>
          <w:sz w:val="22"/>
          <w:szCs w:val="22"/>
        </w:rPr>
        <w:t>4</w:t>
      </w:r>
      <w:ins w:id="13" w:author="Dave Bridges" w:date="2020-03-25T11:16:00Z">
        <w:r w:rsidR="00965A52" w:rsidRPr="00205A66">
          <w:rPr>
            <w:rFonts w:ascii="Arial" w:hAnsi="Arial" w:cs="Arial"/>
            <w:color w:val="000000" w:themeColor="text1"/>
            <w:sz w:val="22"/>
            <w:szCs w:val="22"/>
          </w:rPr>
          <w:t xml:space="preserve">B; </w:t>
        </w:r>
      </w:ins>
      <w:commentRangeStart w:id="14"/>
      <w:r w:rsidR="008B3CA4" w:rsidRPr="00205A66">
        <w:rPr>
          <w:rFonts w:ascii="Arial" w:hAnsi="Arial" w:cs="Arial"/>
          <w:color w:val="000000" w:themeColor="text1"/>
          <w:sz w:val="22"/>
          <w:szCs w:val="22"/>
        </w:rPr>
        <w:t>p</w:t>
      </w:r>
      <w:commentRangeEnd w:id="14"/>
      <w:r w:rsidR="0034722F" w:rsidRPr="00965A52">
        <w:rPr>
          <w:rStyle w:val="CommentReference"/>
        </w:rPr>
        <w:commentReference w:id="14"/>
      </w:r>
      <w:r w:rsidR="008B3CA4" w:rsidRPr="00205A66">
        <w:rPr>
          <w:rFonts w:ascii="Arial" w:hAnsi="Arial" w:cs="Arial"/>
          <w:color w:val="000000" w:themeColor="text1"/>
          <w:sz w:val="22"/>
          <w:szCs w:val="22"/>
        </w:rPr>
        <w:t>=</w:t>
      </w:r>
      <w:r w:rsidR="00AD1176">
        <w:rPr>
          <w:rFonts w:ascii="Arial" w:hAnsi="Arial" w:cs="Arial"/>
          <w:color w:val="000000" w:themeColor="text1"/>
          <w:sz w:val="22"/>
          <w:szCs w:val="22"/>
        </w:rPr>
        <w:t>0.024</w:t>
      </w:r>
      <w:r w:rsidR="00965A52">
        <w:rPr>
          <w:rStyle w:val="CommentReference"/>
        </w:rPr>
        <w:commentReference w:id="15"/>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r w:rsidR="008E6AF3">
        <w:rPr>
          <w:rFonts w:ascii="Arial" w:hAnsi="Arial" w:cs="Arial"/>
          <w:color w:val="000000" w:themeColor="text1"/>
          <w:sz w:val="22"/>
          <w:szCs w:val="22"/>
        </w:rPr>
        <w:t xml:space="preserve">To assess total milk protein, we </w:t>
      </w:r>
      <w:commentRangeStart w:id="16"/>
      <w:r w:rsidR="008E6AF3">
        <w:rPr>
          <w:rFonts w:ascii="Arial" w:hAnsi="Arial" w:cs="Arial"/>
          <w:color w:val="000000" w:themeColor="text1"/>
          <w:sz w:val="22"/>
          <w:szCs w:val="22"/>
        </w:rPr>
        <w:t>XXX</w:t>
      </w:r>
      <w:commentRangeEnd w:id="16"/>
      <w:r w:rsidR="008E6AF3">
        <w:rPr>
          <w:rStyle w:val="CommentReference"/>
        </w:rPr>
        <w:commentReference w:id="16"/>
      </w:r>
      <w:r w:rsidR="008E6AF3">
        <w:rPr>
          <w:rFonts w:ascii="Arial" w:hAnsi="Arial" w:cs="Arial"/>
          <w:color w:val="000000" w:themeColor="text1"/>
          <w:sz w:val="22"/>
          <w:szCs w:val="22"/>
        </w:rPr>
        <w:t>.</w:t>
      </w:r>
      <w:r w:rsidR="002C4DF5">
        <w:rPr>
          <w:rFonts w:ascii="Arial" w:hAnsi="Arial" w:cs="Arial"/>
          <w:color w:val="000000" w:themeColor="text1"/>
          <w:sz w:val="22"/>
          <w:szCs w:val="22"/>
        </w:rPr>
        <w:t xml:space="preserve"> </w:t>
      </w:r>
      <w:r w:rsidR="008E6AF3">
        <w:rPr>
          <w:rFonts w:ascii="Arial" w:hAnsi="Arial" w:cs="Arial"/>
          <w:color w:val="000000" w:themeColor="text1"/>
          <w:sz w:val="22"/>
          <w:szCs w:val="22"/>
        </w:rPr>
        <w:t>At an individual milk protein level, milk</w:t>
      </w:r>
      <w:r w:rsidR="00266802">
        <w:rPr>
          <w:rFonts w:ascii="Arial" w:hAnsi="Arial" w:cs="Arial"/>
          <w:color w:val="000000" w:themeColor="text1"/>
          <w:sz w:val="22"/>
          <w:szCs w:val="22"/>
        </w:rPr>
        <w:t xml:space="preserve"> proteins were separated by electrophoresis and quantified by densitometry.</w:t>
      </w:r>
      <w:r w:rsidR="002C4DF5">
        <w:rPr>
          <w:rFonts w:ascii="Arial" w:hAnsi="Arial" w:cs="Arial"/>
          <w:color w:val="000000" w:themeColor="text1"/>
          <w:sz w:val="22"/>
          <w:szCs w:val="22"/>
        </w:rPr>
        <w:t xml:space="preserve"> </w:t>
      </w:r>
      <w:r w:rsidR="00AD1176">
        <w:rPr>
          <w:rFonts w:ascii="Arial" w:hAnsi="Arial" w:cs="Arial"/>
          <w:color w:val="000000" w:themeColor="text1"/>
          <w:sz w:val="22"/>
          <w:szCs w:val="22"/>
        </w:rPr>
        <w:t>M</w:t>
      </w:r>
      <w:r w:rsidR="008B3CA4" w:rsidRPr="00EF5551">
        <w:rPr>
          <w:rFonts w:ascii="Arial" w:hAnsi="Arial" w:cs="Arial"/>
          <w:color w:val="000000" w:themeColor="text1"/>
          <w:sz w:val="22"/>
          <w:szCs w:val="22"/>
        </w:rPr>
        <w:t xml:space="preserve">ilk proteins including </w:t>
      </w:r>
      <w:r w:rsidR="00AD1176">
        <w:rPr>
          <w:rFonts w:ascii="Arial" w:hAnsi="Arial" w:cs="Arial"/>
          <w:color w:val="000000" w:themeColor="text1"/>
          <w:sz w:val="22"/>
          <w:szCs w:val="22"/>
        </w:rPr>
        <w:lastRenderedPageBreak/>
        <w:t xml:space="preserve">alpha-Casein, </w:t>
      </w:r>
      <w:r w:rsidR="008B3CA4" w:rsidRPr="00EF5551">
        <w:rPr>
          <w:rFonts w:ascii="Arial" w:hAnsi="Arial" w:cs="Arial"/>
          <w:color w:val="000000" w:themeColor="text1"/>
          <w:sz w:val="22"/>
          <w:szCs w:val="22"/>
        </w:rPr>
        <w:t>beta-Casein, lactoferrin</w:t>
      </w:r>
      <w:r w:rsidR="00AD1176">
        <w:rPr>
          <w:rFonts w:ascii="Arial" w:hAnsi="Arial" w:cs="Arial"/>
          <w:color w:val="000000" w:themeColor="text1"/>
          <w:sz w:val="22"/>
          <w:szCs w:val="22"/>
        </w:rPr>
        <w:t>, whey alpha protein (WAP),</w:t>
      </w:r>
      <w:r w:rsidR="008B3CA4" w:rsidRPr="00EF5551">
        <w:rPr>
          <w:rFonts w:ascii="Arial" w:hAnsi="Arial" w:cs="Arial"/>
          <w:color w:val="000000" w:themeColor="text1"/>
          <w:sz w:val="22"/>
          <w:szCs w:val="22"/>
        </w:rPr>
        <w:t xml:space="preserve"> and albumin were similar between milk of KO and WT dams.</w:t>
      </w:r>
      <w:ins w:id="17" w:author="Dave Bridges" w:date="2020-03-25T11:19:00Z">
        <w:r w:rsidR="00254644">
          <w:rPr>
            <w:rFonts w:ascii="Arial" w:hAnsi="Arial" w:cs="Arial"/>
            <w:color w:val="000000" w:themeColor="text1"/>
            <w:sz w:val="22"/>
            <w:szCs w:val="22"/>
          </w:rPr>
          <w:t xml:space="preserve"> In terms of milk</w:t>
        </w:r>
      </w:ins>
      <w:ins w:id="18" w:author="Dave Bridges" w:date="2020-03-25T11:20:00Z">
        <w:r w:rsidR="00254644">
          <w:rPr>
            <w:rFonts w:ascii="Arial" w:hAnsi="Arial" w:cs="Arial"/>
            <w:color w:val="000000" w:themeColor="text1"/>
            <w:sz w:val="22"/>
            <w:szCs w:val="22"/>
          </w:rPr>
          <w:t xml:space="preserve"> lactose </w:t>
        </w:r>
        <w:commentRangeStart w:id="19"/>
        <w:r w:rsidR="00254644">
          <w:rPr>
            <w:rFonts w:ascii="Arial" w:hAnsi="Arial" w:cs="Arial"/>
            <w:color w:val="000000" w:themeColor="text1"/>
            <w:sz w:val="22"/>
            <w:szCs w:val="22"/>
          </w:rPr>
          <w:t>XXX</w:t>
        </w:r>
        <w:commentRangeEnd w:id="19"/>
        <w:r w:rsidR="00254644">
          <w:rPr>
            <w:rStyle w:val="CommentReference"/>
          </w:rPr>
          <w:commentReference w:id="19"/>
        </w:r>
        <w:r w:rsidR="00254644">
          <w:rPr>
            <w:rFonts w:ascii="Arial" w:hAnsi="Arial" w:cs="Arial"/>
            <w:color w:val="000000" w:themeColor="text1"/>
            <w:sz w:val="22"/>
            <w:szCs w:val="22"/>
          </w:rPr>
          <w:t>.</w:t>
        </w:r>
      </w:ins>
    </w:p>
    <w:p w14:paraId="3D4866E6" w14:textId="2C26E3C0" w:rsidR="00FC2981" w:rsidRDefault="00FC2981" w:rsidP="00EF5551">
      <w:pPr>
        <w:spacing w:line="360" w:lineRule="auto"/>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872B2E" w14:paraId="0AFE484F" w14:textId="77777777" w:rsidTr="003C33B1">
        <w:trPr>
          <w:trHeight w:val="2995"/>
        </w:trPr>
        <w:tc>
          <w:tcPr>
            <w:tcW w:w="5040" w:type="dxa"/>
          </w:tcPr>
          <w:p w14:paraId="0F4CAC57" w14:textId="77777777" w:rsidR="00872B2E" w:rsidRDefault="00872B2E"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A</w:t>
            </w:r>
          </w:p>
          <w:p w14:paraId="12AEE39F" w14:textId="69EF8DEE" w:rsidR="00872B2E" w:rsidRDefault="00872B2E" w:rsidP="00EF5551">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9504" behindDoc="1" locked="0" layoutInCell="1" allowOverlap="1" wp14:anchorId="2624D102" wp14:editId="27EC5451">
                  <wp:simplePos x="0" y="0"/>
                  <wp:positionH relativeFrom="column">
                    <wp:posOffset>-65405</wp:posOffset>
                  </wp:positionH>
                  <wp:positionV relativeFrom="paragraph">
                    <wp:posOffset>-6985</wp:posOffset>
                  </wp:positionV>
                  <wp:extent cx="3059452" cy="2185416"/>
                  <wp:effectExtent l="0" t="0" r="1270" b="0"/>
                  <wp:wrapTight wrapText="bothSides">
                    <wp:wrapPolygon edited="0">
                      <wp:start x="0" y="0"/>
                      <wp:lineTo x="0" y="21468"/>
                      <wp:lineTo x="21519" y="21468"/>
                      <wp:lineTo x="2151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lk_samples_data-10.pdf"/>
                          <pic:cNvPicPr/>
                        </pic:nvPicPr>
                        <pic:blipFill>
                          <a:blip r:embed="rId22">
                            <a:extLst>
                              <a:ext uri="{28A0092B-C50C-407E-A947-70E740481C1C}">
                                <a14:useLocalDpi xmlns:a14="http://schemas.microsoft.com/office/drawing/2010/main" val="0"/>
                              </a:ext>
                            </a:extLst>
                          </a:blip>
                          <a:stretch>
                            <a:fillRect/>
                          </a:stretch>
                        </pic:blipFill>
                        <pic:spPr>
                          <a:xfrm>
                            <a:off x="0" y="0"/>
                            <a:ext cx="3059452" cy="2185416"/>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60637D7C" w14:textId="77777777" w:rsidR="00872B2E" w:rsidRDefault="00872B2E"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B</w:t>
            </w:r>
          </w:p>
          <w:p w14:paraId="5A5F098D" w14:textId="6FA102CF" w:rsidR="00872B2E" w:rsidRDefault="00EE0F83" w:rsidP="002C4DF5">
            <w:pPr>
              <w:keepNext/>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0528" behindDoc="1" locked="0" layoutInCell="1" allowOverlap="1" wp14:anchorId="0EF5C16E" wp14:editId="5E6AD8DA">
                  <wp:simplePos x="0" y="0"/>
                  <wp:positionH relativeFrom="column">
                    <wp:posOffset>-65405</wp:posOffset>
                  </wp:positionH>
                  <wp:positionV relativeFrom="paragraph">
                    <wp:posOffset>-6985</wp:posOffset>
                  </wp:positionV>
                  <wp:extent cx="3059452" cy="2185416"/>
                  <wp:effectExtent l="0" t="0" r="1270" b="0"/>
                  <wp:wrapTight wrapText="bothSides">
                    <wp:wrapPolygon edited="0">
                      <wp:start x="0" y="0"/>
                      <wp:lineTo x="0" y="21468"/>
                      <wp:lineTo x="21519" y="21468"/>
                      <wp:lineTo x="2151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lkfat_graphsfromallsamples-6.pdf"/>
                          <pic:cNvPicPr/>
                        </pic:nvPicPr>
                        <pic:blipFill>
                          <a:blip r:embed="rId23">
                            <a:extLst>
                              <a:ext uri="{28A0092B-C50C-407E-A947-70E740481C1C}">
                                <a14:useLocalDpi xmlns:a14="http://schemas.microsoft.com/office/drawing/2010/main" val="0"/>
                              </a:ext>
                            </a:extLst>
                          </a:blip>
                          <a:stretch>
                            <a:fillRect/>
                          </a:stretch>
                        </pic:blipFill>
                        <pic:spPr>
                          <a:xfrm>
                            <a:off x="0" y="0"/>
                            <a:ext cx="3059452" cy="2185416"/>
                          </a:xfrm>
                          <a:prstGeom prst="rect">
                            <a:avLst/>
                          </a:prstGeom>
                        </pic:spPr>
                      </pic:pic>
                    </a:graphicData>
                  </a:graphic>
                  <wp14:sizeRelH relativeFrom="page">
                    <wp14:pctWidth>0</wp14:pctWidth>
                  </wp14:sizeRelH>
                  <wp14:sizeRelV relativeFrom="page">
                    <wp14:pctHeight>0</wp14:pctHeight>
                  </wp14:sizeRelV>
                </wp:anchor>
              </w:drawing>
            </w:r>
          </w:p>
        </w:tc>
      </w:tr>
    </w:tbl>
    <w:p w14:paraId="6AFC00C8" w14:textId="1A0250D8" w:rsidR="00DB7DD8" w:rsidRDefault="002C4DF5" w:rsidP="002C4DF5">
      <w:pPr>
        <w:pStyle w:val="Caption"/>
      </w:pPr>
      <w:r>
        <w:t xml:space="preserve">Figure </w:t>
      </w:r>
      <w:r>
        <w:fldChar w:fldCharType="begin"/>
      </w:r>
      <w:r>
        <w:instrText xml:space="preserve"> SEQ Figure \* ARABIC </w:instrText>
      </w:r>
      <w:r>
        <w:fldChar w:fldCharType="separate"/>
      </w:r>
      <w:r>
        <w:rPr>
          <w:noProof/>
        </w:rPr>
        <w:t>4</w:t>
      </w:r>
      <w:r>
        <w:fldChar w:fldCharType="end"/>
      </w:r>
      <w:r w:rsidR="00645908">
        <w:t xml:space="preserve">: Milk production and fat composition. (A) Weight of milk produced by WT and KO dams assessed by pup weight gain after an hour of nursing was similar between pups of WT and KO dams. (B) Fat composition of milk from KO dams is higher than fat composition of milk from WT dams. </w:t>
      </w:r>
    </w:p>
    <w:p w14:paraId="7FE9B75D" w14:textId="77777777" w:rsidR="00645908" w:rsidRPr="00645908" w:rsidRDefault="00645908" w:rsidP="00645908"/>
    <w:p w14:paraId="23F983E8" w14:textId="77777777" w:rsidR="0047727E" w:rsidRPr="00EF5551" w:rsidRDefault="0047727E" w:rsidP="0047727E">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7</w:t>
      </w:r>
      <w:r w:rsidRPr="00EF5551">
        <w:rPr>
          <w:rFonts w:ascii="Arial" w:hAnsi="Arial" w:cs="Arial"/>
          <w:b/>
          <w:color w:val="000000" w:themeColor="text1"/>
          <w:sz w:val="22"/>
          <w:szCs w:val="22"/>
        </w:rPr>
        <w:t xml:space="preserve"> Mammary Gland Weights of KO Dams were Lighter</w:t>
      </w:r>
    </w:p>
    <w:p w14:paraId="36462A42" w14:textId="52156A3C" w:rsidR="0047727E" w:rsidRPr="00EF5551" w:rsidRDefault="00254644" w:rsidP="0047727E">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0047727E" w:rsidRPr="00EF5551">
        <w:rPr>
          <w:rFonts w:ascii="Arial" w:hAnsi="Arial" w:cs="Arial"/>
          <w:color w:val="000000" w:themeColor="text1"/>
          <w:sz w:val="22"/>
          <w:szCs w:val="22"/>
        </w:rPr>
        <w:t>At PND16.5, the lower abdominal and inguinal mammary glands were collected and weighed from KO and WT dams. The right lower mammary glands of KO dams were significantly lighter than those of WT dams (p=0.042). Left lower mammary glands of KO dams significantly weighed less than those of WT dams (p=0.001).</w:t>
      </w:r>
    </w:p>
    <w:p w14:paraId="635A8DA9" w14:textId="77777777" w:rsidR="0047727E" w:rsidRPr="00EF5551" w:rsidRDefault="0047727E" w:rsidP="00EF5551">
      <w:pPr>
        <w:spacing w:line="360" w:lineRule="auto"/>
        <w:rPr>
          <w:rFonts w:ascii="Arial" w:hAnsi="Arial" w:cs="Arial"/>
          <w:color w:val="000000" w:themeColor="text1"/>
          <w:sz w:val="22"/>
          <w:szCs w:val="22"/>
        </w:rPr>
      </w:pPr>
    </w:p>
    <w:p w14:paraId="129DCBC3" w14:textId="77777777" w:rsidR="00335F77" w:rsidRDefault="005731E4" w:rsidP="00335F77">
      <w:pPr>
        <w:pStyle w:val="Heading2"/>
        <w:spacing w:line="360" w:lineRule="auto"/>
      </w:pPr>
      <w:r>
        <w:rPr>
          <w:noProof/>
        </w:rPr>
        <w:lastRenderedPageBreak/>
        <w:drawing>
          <wp:inline distT="0" distB="0" distL="0" distR="0" wp14:anchorId="26BC9A47" wp14:editId="3622E288">
            <wp:extent cx="3059430" cy="218503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mmarygland_weights-5.pdf"/>
                    <pic:cNvPicPr/>
                  </pic:nvPicPr>
                  <pic:blipFill>
                    <a:blip r:embed="rId24">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inline>
        </w:drawing>
      </w:r>
    </w:p>
    <w:p w14:paraId="686BB643" w14:textId="2EB92191" w:rsidR="005731E4" w:rsidRDefault="00335F77" w:rsidP="00335F77">
      <w:pPr>
        <w:pStyle w:val="Caption"/>
        <w:rPr>
          <w:rFonts w:ascii="Arial" w:hAnsi="Arial" w:cs="Arial"/>
          <w:b/>
          <w:color w:val="000000" w:themeColor="text1"/>
          <w:sz w:val="22"/>
          <w:szCs w:val="22"/>
        </w:rPr>
      </w:pPr>
      <w:r>
        <w:t xml:space="preserve">Figure </w:t>
      </w:r>
      <w:r>
        <w:fldChar w:fldCharType="begin"/>
      </w:r>
      <w:r>
        <w:instrText xml:space="preserve"> SEQ Figure \* ARABIC </w:instrText>
      </w:r>
      <w:r>
        <w:fldChar w:fldCharType="separate"/>
      </w:r>
      <w:r w:rsidR="002C4DF5">
        <w:rPr>
          <w:noProof/>
        </w:rPr>
        <w:t>5</w:t>
      </w:r>
      <w:r>
        <w:fldChar w:fldCharType="end"/>
      </w:r>
      <w:r w:rsidR="00645908">
        <w:t>: Mammary glands collected from lactating WT and KO dams on PND16.5 showing significant reductions in weight of left and right mammary glands of KO dams.</w:t>
      </w:r>
    </w:p>
    <w:p w14:paraId="440A712A" w14:textId="77777777" w:rsidR="005731E4" w:rsidRDefault="005731E4" w:rsidP="00EF5551">
      <w:pPr>
        <w:pStyle w:val="Heading2"/>
        <w:spacing w:line="360" w:lineRule="auto"/>
        <w:rPr>
          <w:rFonts w:ascii="Arial" w:hAnsi="Arial" w:cs="Arial"/>
          <w:b/>
          <w:color w:val="000000" w:themeColor="text1"/>
          <w:sz w:val="22"/>
          <w:szCs w:val="22"/>
        </w:rPr>
      </w:pPr>
    </w:p>
    <w:p w14:paraId="05D7AB5F" w14:textId="33CC69FA" w:rsidR="008B3CA4" w:rsidRPr="00EF5551" w:rsidRDefault="006B386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FC2981">
        <w:rPr>
          <w:rFonts w:ascii="Arial" w:hAnsi="Arial" w:cs="Arial"/>
          <w:b/>
          <w:color w:val="000000" w:themeColor="text1"/>
          <w:sz w:val="22"/>
          <w:szCs w:val="22"/>
        </w:rPr>
        <w:t>11</w:t>
      </w:r>
      <w:r w:rsidRPr="00EF5551">
        <w:rPr>
          <w:rFonts w:ascii="Arial" w:hAnsi="Arial" w:cs="Arial"/>
          <w:b/>
          <w:color w:val="000000" w:themeColor="text1"/>
          <w:sz w:val="22"/>
          <w:szCs w:val="22"/>
        </w:rPr>
        <w:t xml:space="preserve"> Adipocyte</w:t>
      </w:r>
      <w:r w:rsidR="008B3CA4" w:rsidRPr="00EF5551">
        <w:rPr>
          <w:rFonts w:ascii="Arial" w:hAnsi="Arial" w:cs="Arial"/>
          <w:b/>
          <w:color w:val="000000" w:themeColor="text1"/>
          <w:sz w:val="22"/>
          <w:szCs w:val="22"/>
        </w:rPr>
        <w:t xml:space="preserve"> </w:t>
      </w:r>
      <w:r w:rsidRPr="00EF5551">
        <w:rPr>
          <w:rFonts w:ascii="Arial" w:hAnsi="Arial" w:cs="Arial"/>
          <w:b/>
          <w:color w:val="000000" w:themeColor="text1"/>
          <w:sz w:val="22"/>
          <w:szCs w:val="22"/>
        </w:rPr>
        <w:t xml:space="preserve">Size and </w:t>
      </w:r>
      <w:r w:rsidR="008B3CA4" w:rsidRPr="00EF5551">
        <w:rPr>
          <w:rFonts w:ascii="Arial" w:hAnsi="Arial" w:cs="Arial"/>
          <w:b/>
          <w:color w:val="000000" w:themeColor="text1"/>
          <w:sz w:val="22"/>
          <w:szCs w:val="22"/>
        </w:rPr>
        <w:t>Count</w:t>
      </w:r>
    </w:p>
    <w:p w14:paraId="62257709" w14:textId="6E32444B" w:rsidR="006B3864" w:rsidRPr="00EF5551" w:rsidRDefault="001B464E"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highlight w:val="yellow"/>
        </w:rPr>
        <w:t>So far, the KO dams have more smaller-sized adipocytes compared to the WT. Additionally, the KO dams have fewer number of adipocytes in the lower right mammary gland</w:t>
      </w:r>
      <w:r w:rsidR="00C2784E" w:rsidRPr="00EF5551">
        <w:rPr>
          <w:rFonts w:ascii="Arial" w:hAnsi="Arial" w:cs="Arial"/>
          <w:color w:val="000000" w:themeColor="text1"/>
          <w:sz w:val="22"/>
          <w:szCs w:val="22"/>
          <w:highlight w:val="yellow"/>
        </w:rPr>
        <w:t>.</w:t>
      </w:r>
    </w:p>
    <w:p w14:paraId="1972D6ED" w14:textId="65AC084E" w:rsidR="00C2784E" w:rsidRPr="00EF5551" w:rsidRDefault="00C2784E" w:rsidP="00EF5551">
      <w:pPr>
        <w:spacing w:line="360" w:lineRule="auto"/>
        <w:rPr>
          <w:rFonts w:ascii="Arial" w:hAnsi="Arial" w:cs="Arial"/>
          <w:color w:val="000000" w:themeColor="text1"/>
          <w:sz w:val="22"/>
          <w:szCs w:val="22"/>
        </w:rPr>
      </w:pPr>
    </w:p>
    <w:p w14:paraId="66964CF5" w14:textId="67081853" w:rsidR="00C2784E" w:rsidRPr="00EF5551" w:rsidRDefault="00C2784E" w:rsidP="00EF5551">
      <w:pPr>
        <w:pStyle w:val="Heading2"/>
        <w:spacing w:line="360" w:lineRule="auto"/>
        <w:rPr>
          <w:rFonts w:ascii="Arial" w:hAnsi="Arial" w:cs="Arial"/>
          <w:b/>
          <w:color w:val="000000" w:themeColor="text1"/>
          <w:sz w:val="22"/>
          <w:szCs w:val="22"/>
          <w:highlight w:val="yellow"/>
        </w:rPr>
      </w:pPr>
      <w:r w:rsidRPr="00EF5551">
        <w:rPr>
          <w:rFonts w:ascii="Arial" w:hAnsi="Arial" w:cs="Arial"/>
          <w:b/>
          <w:color w:val="000000" w:themeColor="text1"/>
          <w:sz w:val="22"/>
          <w:szCs w:val="22"/>
          <w:highlight w:val="yellow"/>
        </w:rPr>
        <w:t>3.1</w:t>
      </w:r>
      <w:r w:rsidR="00FC2981">
        <w:rPr>
          <w:rFonts w:ascii="Arial" w:hAnsi="Arial" w:cs="Arial"/>
          <w:b/>
          <w:color w:val="000000" w:themeColor="text1"/>
          <w:sz w:val="22"/>
          <w:szCs w:val="22"/>
          <w:highlight w:val="yellow"/>
        </w:rPr>
        <w:t>2</w:t>
      </w:r>
      <w:r w:rsidRPr="00EF5551">
        <w:rPr>
          <w:rFonts w:ascii="Arial" w:hAnsi="Arial" w:cs="Arial"/>
          <w:b/>
          <w:color w:val="000000" w:themeColor="text1"/>
          <w:sz w:val="22"/>
          <w:szCs w:val="22"/>
          <w:highlight w:val="yellow"/>
        </w:rPr>
        <w:t xml:space="preserve"> Gene and Protein Expression in </w:t>
      </w:r>
      <w:r w:rsidR="0068583E" w:rsidRPr="00EF5551">
        <w:rPr>
          <w:rFonts w:ascii="Arial" w:hAnsi="Arial" w:cs="Arial"/>
          <w:b/>
          <w:color w:val="000000" w:themeColor="text1"/>
          <w:sz w:val="22"/>
          <w:szCs w:val="22"/>
          <w:highlight w:val="yellow"/>
        </w:rPr>
        <w:t xml:space="preserve">Whole </w:t>
      </w:r>
      <w:r w:rsidRPr="00EF5551">
        <w:rPr>
          <w:rFonts w:ascii="Arial" w:hAnsi="Arial" w:cs="Arial"/>
          <w:b/>
          <w:color w:val="000000" w:themeColor="text1"/>
          <w:sz w:val="22"/>
          <w:szCs w:val="22"/>
          <w:highlight w:val="yellow"/>
        </w:rPr>
        <w:t>Mammary Glands</w:t>
      </w:r>
      <w:r w:rsidR="0068583E" w:rsidRPr="00EF5551">
        <w:rPr>
          <w:rFonts w:ascii="Arial" w:hAnsi="Arial" w:cs="Arial"/>
          <w:b/>
          <w:color w:val="000000" w:themeColor="text1"/>
          <w:sz w:val="22"/>
          <w:szCs w:val="22"/>
          <w:highlight w:val="yellow"/>
        </w:rPr>
        <w:t>, Mammary Epithelial,</w:t>
      </w:r>
      <w:r w:rsidRPr="00EF5551">
        <w:rPr>
          <w:rFonts w:ascii="Arial" w:hAnsi="Arial" w:cs="Arial"/>
          <w:b/>
          <w:color w:val="000000" w:themeColor="text1"/>
          <w:sz w:val="22"/>
          <w:szCs w:val="22"/>
          <w:highlight w:val="yellow"/>
        </w:rPr>
        <w:t xml:space="preserve"> and</w:t>
      </w:r>
      <w:r w:rsidR="0068583E" w:rsidRPr="00EF5551">
        <w:rPr>
          <w:rFonts w:ascii="Arial" w:hAnsi="Arial" w:cs="Arial"/>
          <w:b/>
          <w:color w:val="000000" w:themeColor="text1"/>
          <w:sz w:val="22"/>
          <w:szCs w:val="22"/>
          <w:highlight w:val="yellow"/>
        </w:rPr>
        <w:t xml:space="preserve"> </w:t>
      </w:r>
      <w:proofErr w:type="spellStart"/>
      <w:r w:rsidR="0068583E" w:rsidRPr="00EF5551">
        <w:rPr>
          <w:rFonts w:ascii="Arial" w:hAnsi="Arial" w:cs="Arial"/>
          <w:b/>
          <w:color w:val="000000" w:themeColor="text1"/>
          <w:sz w:val="22"/>
          <w:szCs w:val="22"/>
          <w:highlight w:val="yellow"/>
        </w:rPr>
        <w:t>Mammry</w:t>
      </w:r>
      <w:proofErr w:type="spellEnd"/>
      <w:r w:rsidRPr="00EF5551">
        <w:rPr>
          <w:rFonts w:ascii="Arial" w:hAnsi="Arial" w:cs="Arial"/>
          <w:b/>
          <w:color w:val="000000" w:themeColor="text1"/>
          <w:sz w:val="22"/>
          <w:szCs w:val="22"/>
          <w:highlight w:val="yellow"/>
        </w:rPr>
        <w:t xml:space="preserve"> SVF Compartments</w:t>
      </w:r>
      <w:r w:rsidR="0068583E" w:rsidRPr="00EF5551">
        <w:rPr>
          <w:rFonts w:ascii="Arial" w:hAnsi="Arial" w:cs="Arial"/>
          <w:b/>
          <w:color w:val="000000" w:themeColor="text1"/>
          <w:sz w:val="22"/>
          <w:szCs w:val="22"/>
          <w:highlight w:val="yellow"/>
        </w:rPr>
        <w:t xml:space="preserve"> </w:t>
      </w:r>
    </w:p>
    <w:p w14:paraId="19335A27" w14:textId="77777777" w:rsidR="00FC2981" w:rsidRDefault="0068583E"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highlight w:val="yellow"/>
        </w:rPr>
        <w:t xml:space="preserve">Western to confirm KO </w:t>
      </w:r>
      <w:r w:rsidR="00FC2981">
        <w:rPr>
          <w:rFonts w:ascii="Arial" w:hAnsi="Arial" w:cs="Arial"/>
          <w:color w:val="000000" w:themeColor="text1"/>
          <w:sz w:val="22"/>
          <w:szCs w:val="22"/>
          <w:highlight w:val="yellow"/>
        </w:rPr>
        <w:t>in SVF and not epithelial portion pending</w:t>
      </w:r>
    </w:p>
    <w:p w14:paraId="76B278A9" w14:textId="3C9A0F41" w:rsidR="00C2784E" w:rsidRPr="00EF5551" w:rsidRDefault="0068583E"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highlight w:val="yellow"/>
        </w:rPr>
        <w:t>qPCR</w:t>
      </w:r>
      <w:r w:rsidR="00FC2981">
        <w:rPr>
          <w:rFonts w:ascii="Arial" w:hAnsi="Arial" w:cs="Arial"/>
          <w:color w:val="000000" w:themeColor="text1"/>
          <w:sz w:val="22"/>
          <w:szCs w:val="22"/>
          <w:highlight w:val="yellow"/>
        </w:rPr>
        <w:t xml:space="preserve"> for lipogenic activity in whole mammary gland and expression of milk protein</w:t>
      </w:r>
      <w:r w:rsidRPr="00EF5551">
        <w:rPr>
          <w:rFonts w:ascii="Arial" w:hAnsi="Arial" w:cs="Arial"/>
          <w:color w:val="000000" w:themeColor="text1"/>
          <w:sz w:val="22"/>
          <w:szCs w:val="22"/>
          <w:highlight w:val="yellow"/>
        </w:rPr>
        <w:t xml:space="preserve"> pending</w:t>
      </w:r>
    </w:p>
    <w:p w14:paraId="13C779BF" w14:textId="77777777" w:rsidR="00C2784E" w:rsidRPr="00EF5551" w:rsidRDefault="00C2784E" w:rsidP="00EF5551">
      <w:pPr>
        <w:spacing w:line="360" w:lineRule="auto"/>
        <w:rPr>
          <w:rFonts w:ascii="Arial" w:hAnsi="Arial" w:cs="Arial"/>
          <w:color w:val="000000" w:themeColor="text1"/>
          <w:sz w:val="22"/>
          <w:szCs w:val="22"/>
        </w:rPr>
      </w:pPr>
    </w:p>
    <w:p w14:paraId="565E0EF8" w14:textId="71711D60" w:rsidR="00820794" w:rsidRPr="00820794" w:rsidRDefault="006B3864" w:rsidP="00820794">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4.0 Discussion</w:t>
      </w:r>
    </w:p>
    <w:p w14:paraId="7407F76B" w14:textId="120E20FC" w:rsidR="00867F2A" w:rsidRDefault="00F81572"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Here, we show that hyperactivation of mTORC1 in adipocytes increases weight of female offspring at PND7.5 and increases milk macronutrient composition in KO dams. We also demonstrate that mTORC1 hyperactivation in adipocytes causes reductions in mammary gland weight, number of mammary adipocytes, and </w:t>
      </w:r>
      <w:r w:rsidR="00820794">
        <w:rPr>
          <w:rFonts w:ascii="Arial" w:hAnsi="Arial" w:cs="Arial"/>
          <w:color w:val="000000" w:themeColor="text1"/>
          <w:sz w:val="22"/>
          <w:szCs w:val="22"/>
        </w:rPr>
        <w:t xml:space="preserve">size of mammary adipocytes in KO dams. </w:t>
      </w:r>
    </w:p>
    <w:p w14:paraId="04EA888E" w14:textId="77777777" w:rsidR="00867F2A" w:rsidRPr="00EF5551" w:rsidRDefault="00867F2A" w:rsidP="00EF5551">
      <w:pPr>
        <w:spacing w:line="360" w:lineRule="auto"/>
        <w:rPr>
          <w:rFonts w:ascii="Arial" w:hAnsi="Arial" w:cs="Arial"/>
          <w:color w:val="000000" w:themeColor="text1"/>
          <w:sz w:val="22"/>
          <w:szCs w:val="22"/>
        </w:rPr>
      </w:pPr>
    </w:p>
    <w:p w14:paraId="34C0CCDA" w14:textId="16348C0D" w:rsidR="00867F2A" w:rsidRPr="00EF5551" w:rsidRDefault="00641423" w:rsidP="00867F2A">
      <w:pPr>
        <w:spacing w:line="360" w:lineRule="auto"/>
        <w:rPr>
          <w:rFonts w:ascii="Arial" w:hAnsi="Arial" w:cs="Arial"/>
          <w:color w:val="000000" w:themeColor="text1"/>
          <w:sz w:val="22"/>
          <w:szCs w:val="22"/>
        </w:rPr>
      </w:pPr>
      <w:r w:rsidRPr="00641423">
        <w:rPr>
          <w:rFonts w:ascii="Arial" w:hAnsi="Arial" w:cs="Arial"/>
          <w:color w:val="000000" w:themeColor="text1"/>
          <w:sz w:val="22"/>
          <w:szCs w:val="22"/>
        </w:rPr>
        <w:t>Mammary adipocytes play a critical role in the development and successful functioning of mammary glands.</w:t>
      </w:r>
      <w:r w:rsidR="00867F2A" w:rsidRPr="00641423">
        <w:rPr>
          <w:rFonts w:ascii="Arial" w:hAnsi="Arial" w:cs="Arial"/>
          <w:color w:val="000000" w:themeColor="text1"/>
          <w:sz w:val="22"/>
          <w:szCs w:val="22"/>
        </w:rPr>
        <w:t xml:space="preserve"> </w:t>
      </w:r>
      <w:r w:rsidR="00867F2A" w:rsidRPr="00EF5551">
        <w:rPr>
          <w:rFonts w:ascii="Arial" w:hAnsi="Arial" w:cs="Arial"/>
          <w:color w:val="000000" w:themeColor="text1"/>
          <w:sz w:val="22"/>
          <w:szCs w:val="22"/>
        </w:rPr>
        <w:t xml:space="preserve">At puberty, alveolar ducts expand at the expense of the fat pad in the mammary gland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function.","type":"article-journal","volume":"15"},"uris":["http://www.mendeley.com/documents/?uuid=74776f50-579a-32b7-9bc8-35b679b5b9e4"]}],"mendeley":{"formattedCitation":"(Hovey &amp; Aimo, 2010; Macias &amp; Hinck, 2012)","plainTextFormattedCitation":"(Hovey &amp; Aimo, 2010; Macias &amp; Hinck, 2012)","previouslyFormattedCitation":"(Hovey &amp; Aimo, 2010; Macias &amp; Hinck, 2012)"},"properties":{"noteIndex":0},"schema":"https://github.com/citation-style-language/schema/raw/master/csl-citation.json"}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(Hovey &amp; Aimo, 2010; Macias &amp; Hinck, 2012)</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A mouse model of lipodystrophy with underdeveloped fat tissues </w:t>
      </w:r>
      <w:r w:rsidR="00EE05F8">
        <w:rPr>
          <w:rFonts w:ascii="Arial" w:hAnsi="Arial" w:cs="Arial"/>
          <w:color w:val="000000" w:themeColor="text1"/>
          <w:sz w:val="22"/>
          <w:szCs w:val="22"/>
        </w:rPr>
        <w:t>reveals</w:t>
      </w:r>
      <w:r w:rsidR="00867F2A" w:rsidRPr="00EF5551">
        <w:rPr>
          <w:rFonts w:ascii="Arial" w:hAnsi="Arial" w:cs="Arial"/>
          <w:color w:val="000000" w:themeColor="text1"/>
          <w:sz w:val="22"/>
          <w:szCs w:val="22"/>
        </w:rPr>
        <w:t xml:space="preserve"> smaller mammary adipocytes, accelerated ductal growth, and potential sloughing of the ductal epithelial cells into the lumen indicating suboptimal </w:t>
      </w:r>
      <w:r w:rsidR="00867F2A" w:rsidRPr="00EF5551">
        <w:rPr>
          <w:rFonts w:ascii="Arial" w:hAnsi="Arial" w:cs="Arial"/>
          <w:color w:val="000000" w:themeColor="text1"/>
          <w:sz w:val="22"/>
          <w:szCs w:val="22"/>
        </w:rPr>
        <w:lastRenderedPageBreak/>
        <w:t xml:space="preserve">mammary gland function and growth compared to controls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lipodystrophy","type":"article-journal","volume":"54"},"uris":["http://www.mendeley.com/documents/?uuid=a2436734-18bc-4c66-9be6-b58ffc140671"]}],"mendeley":{"formattedCitation":"(Li &lt;i&gt;et al.&lt;/i&gt;, 2015)","plainTextFormattedCitation":"(Li et al., 2015)","previouslyFormattedCitation":"(Li &lt;i&gt;et al.&lt;/i&gt;, 2015)"},"properties":{"noteIndex":0},"schema":"https://github.com/citation-style-language/schema/raw/master/csl-citation.json"}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(Li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2015)</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During pregnancy and lactation, adipocytes have a unique supportive function. Recently, it has been determined that mammary adipocytes de-differentiate gradually during gestation and almost disappear entirely during lactation allowing more space for milk production by the mammary alveolar epithelial cells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(Wang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xml:space="preserve">, 2018; Zwick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2018)</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Adipocytes closest to the mammary epithelial cells de-differentiate quicker than those farther away in the cleared fat pad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neoplasia","id":"ITEM-1","issue":"3","issued":{"date-parts":[["2010","9"]]},"page":"279-90","publisher":"Springer","title":"Diverse and active roles for adipocytes during mammary gland growth and function.","type":"article-journal","volume":"15"},"uris":["http://www.mendeley.com/documents/?uuid=74776f50-579a-32b7-9bc8-35b679b5b9e4"]},{"id":"ITEM-2","itemData":{"DOI":"10.1101/pdb.prot078071","ISSN":"1559-6095","PMID":"26631119","abstract":"Cleared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protocols","id":"ITEM-2","issue":"12","issued":{"date-parts":[["2015","12","2"]]},"page":"pdb.prot078071","publisher":"NIH Public Access","title":"The Cleared Mammary Fat Pad Transplantation Assay for Mammary Epithelial Organogenesis.","type":"article-journal","volume":"2015"},"uris":["http://www.mendeley.com/documents/?uuid=c656a595-a5db-32de-9e35-74e877a7b8f4"]}],"mendeley":{"formattedCitation":"(Hovey &amp; Aimo, 2010; Lawson &lt;i&gt;et al.&lt;/i&gt;, 2015)","plainTextFormattedCitation":"(Hovey &amp; Aimo, 2010; Lawson et al., 2015)","previouslyFormattedCitation":"(Hovey &amp; Aimo, 2010; Lawson &lt;i&gt;et al.&lt;/i&gt;, 2015)"},"properties":{"noteIndex":0},"schema":"https://github.com/citation-style-language/schema/raw/master/csl-citation.json"}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(Hovey &amp; Aimo, 2010; Lawson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2015)</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The alveoli expand at the expense of the fat pad almost entirely covering its area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Neoplasia","id":"ITEM-1","issue":"2","issued":{"date-parts":[["2000"]]},"title":"An Atlas of Mouse Mammary Gland Development","type":"report","volume":"5"},"uris":["http://www.mendeley.com/documents/?uuid=7cf8ced8-1978-3b8c-b1d7-c3b3ade411e5"]}],"mendeley":{"formattedCitation":"(Richert &lt;i&gt;et al.&lt;/i&gt;, 2000)","plainTextFormattedCitation":"(Richert et al., 2000)","previouslyFormattedCitation":"(Richert &lt;i&gt;et al.&lt;/i&gt;, 2000)"},"properties":{"noteIndex":0},"schema":"https://github.com/citation-style-language/schema/raw/master/csl-citation.json"}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(Richert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2000)</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It is hypothesized that the adipocytes in the body mobilize their fat stores and provide for the mammary epithelial milk lipid production, which explains the reduction in size of the adipocytes during lactation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{"citationItems":[{"id":"ITEM-1","itemData":{"DOI":"10.1016/J.TEM.2018.05.007","ISSN":"1043-2760","abstract":"Adipocytes are lipid-rich parenchymal cells contained in a very plastic organ, whose composition can undergo striking physiologic changes. In standard conditions the organ contains white and brown adipocytes which play opposite roles: lipid storage to meet metabolic requirements and lipid burning for thermogenesis, respectively. During chronic cold exposure, white adipocytes transdifferentiate to brown, to increase thermogenesis, whereas in conditions of chronic positive energy balance brown adipocytes transdifferentiate to white, to increase energy stores. During pregnancy, lactation, and post-lactation, subcutaneous white adipocytes convert to milk-producing glands formed by lipid-rich elements that can be defined as pink adipocytes. Recent fate-mapping data support the conversion of pink to brown adipocytes and the reversible conversion of brown adipocytes to myoepithelial cells of alveoli.","author":[{"dropping-particle":"","family":"Cinti","given":"Saverio","non-dropping-particle":"","parse-names":false,"suffix":""}],"container-title":"Trends in Endocrinology &amp; Metabolism","id":"ITEM-1","issue":"9","issued":{"date-parts":[["2018","9","1"]]},"page":"651-666","publisher":"Elsevier Current Trends","title":"Pink Adipocytes","type":"article-journal","volume":"29"},"uris":["http://www.mendeley.com/documents/?uuid=a6deb9d6-5593-37bb-bbbe-b4365634069a"]},{"id":"ITEM-2","itemData":{"author":[{"dropping-particle":"","family":"Richert","given":"Monica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Neoplasia","id":"ITEM-2","issue":"2","issued":{"date-parts":[["2000"]]},"title":"An Atlas of Mouse Mammary Gland Development","type":"report","volume":"5"},"uris":["http://www.mendeley.com/documents/?uuid=7cf8ced8-1978-3b8c-b1d7-c3b3ade411e5"]},{"id":"ITEM-3","itemData":{"DOI":"10.1677/joe.0.1560299","ISSN":"0022-0795","PMID":"9518876","abstract":"&lt;p&gt;Exogenous GH is used extensively in the USA to stimulate milk production in dairy cattle but its effectiveness is reduced in undernourished animals. It has been proposed that GH increases milk yield by stimulating IGF-I secretion and that this IGF-I-response is nutritionally sensitive and thus acts as a 'sensor' of energy balance. To investigate this possibility, we placed lactating rats on three planes of nutrition, ad libitum, 50% or 25% of ad libitum for 48 h. Subgroups of these animals were treated for 48 h with bromocriptine, to suppress prolactin secretion, and anti-rat GH, to neutralize GH action. From 24 to 48 h some of the treated animals were assessed for their milk yield response to prolactin or GH. Food restriction reduced milk yield in control rats by approximately 50% and was accompanied by a catabolic state, as judged by lipid mobilization from adipose tissue and by low concentrations of serum insulin, IGF-I, triiodothyronine and thyroxine, and increased serum nonesterified fatty acid concentrations. In animals fed ad libitum, anti-rat GH plus bromocriptine treatment produced an 80% decrease in milk yield and a dramatic fall in the activity of acetyl-CoA carboxylase in mammary tissue. GH was able to stimulate milk yield when given from 24 to 48 h; however, its effectiveness decreased progressively as food intake was reduced. The milk yield response to GH was accompanied by an increase in serum IGF-I concentrations and this response also decreased progressively with reduction of food intake, consistent with the hypothesis that IGF-I determines the milk yield response to GH and thus regulates GH action on the mammary gland in a nutritionally dependent fashion. However, the milk yield response to prolactin and the milk yield of control rats decreased in line with food intake without any changes in serum IGF-I concentrations. This clearly indicates that factors other than IGF-I are responsible for restricting milk yield. In order to assess other possible candidates for this role, we monitored serum glucose, non-esterified fatty acids, insulin triiodothyronine and thyroxine concentrations, but found no evidence for any simple relationship between these parameters and the milk yield response to prolactin and GH. Surprisingly we found that the ability of GH or prolactin to prevent epithelial cell loss in in the mammary gland was completely insensitive to nutrient intake, despite the fact that IGF-I is considered to be an important survival fa…","author":[{"dropping-particle":"","family":"Flint","given":"DJ","non-dropping-particle":"","parse-names":false,"suffix":""},{"dropping-particle":"","family":"Vernon","given":"RG","non-dropping-particle":"","parse-names":false,"suffix":""}],"container-title":"Journal of Endocrinology","id":"ITEM-3","issue":"2","issued":{"date-parts":[["1998","2","1"]]},"page":"299-305","title":"Effects of food restriction on the responses of the mammary gland and adipose tissue to prolactin and growth hormone in the lactating rat","type":"article-journal","volume":"156"},"uris":["http://www.mendeley.com/documents/?uuid=11222f7a-de6b-3b45-bc7f-f8cdd139aa74"]}],"mendeley":{"formattedCitation":"(Flint &amp; Vernon, 1998; Richert &lt;i&gt;et al.&lt;/i&gt;, 2000; Cinti, 2018)","plainTextFormattedCitation":"(Flint &amp; Vernon, 1998; Richert et al., 2000; Cinti, 2018)","previouslyFormattedCitation":"(Flint &amp; Vernon, 1998; Richert &lt;i&gt;et al.&lt;/i&gt;, 2000; Cinti, 2018)"},"properties":{"noteIndex":0},"schema":"https://github.com/citation-style-language/schema/raw/master/csl-citation.json"}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(Flint &amp; Vernon, 1998; Richert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2000; Cinti, 2018)</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w:t>
      </w:r>
      <w:r>
        <w:rPr>
          <w:rFonts w:ascii="Arial" w:hAnsi="Arial" w:cs="Arial"/>
          <w:color w:val="000000" w:themeColor="text1"/>
          <w:sz w:val="22"/>
          <w:szCs w:val="22"/>
        </w:rPr>
        <w:t>In our KO model, we observed increased emptying of mammary adipocyte content as evident by the smaller size of adipocytes compared to the WT. We also observed a higher fat content in the milk produced from KO dams. This is consistent with the idea that these adipocytes could be emptying their content into the milk in KO dams at a higher rate than that of WT dams. Additionally, and supporting our finding, t</w:t>
      </w:r>
      <w:r w:rsidRPr="00EF5551">
        <w:rPr>
          <w:rFonts w:ascii="Arial" w:hAnsi="Arial" w:cs="Arial"/>
          <w:color w:val="000000" w:themeColor="text1"/>
          <w:sz w:val="22"/>
          <w:szCs w:val="22"/>
        </w:rPr>
        <w:t xml:space="preserve">ransgenic pregnant mice with activated AKT in the mammary epithelial cells showed distended alveoli during lactation and a higher lipid droplet composition and size in the mammary epithelial during gestation and lactation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Milk composition from the</w:t>
      </w:r>
      <w:r>
        <w:rPr>
          <w:rFonts w:ascii="Arial" w:hAnsi="Arial" w:cs="Arial"/>
          <w:color w:val="000000" w:themeColor="text1"/>
          <w:sz w:val="22"/>
          <w:szCs w:val="22"/>
        </w:rPr>
        <w:t>se</w:t>
      </w:r>
      <w:r w:rsidRPr="00EF5551">
        <w:rPr>
          <w:rFonts w:ascii="Arial" w:hAnsi="Arial" w:cs="Arial"/>
          <w:color w:val="000000" w:themeColor="text1"/>
          <w:sz w:val="22"/>
          <w:szCs w:val="22"/>
        </w:rPr>
        <w:t xml:space="preserve"> transgenic mice revealed higher fat percentage and a higher protein concentration compared to controls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AKT, upstream of mTORC1, may play a significant role in regulating mammary gland differentiation and lipid and protein synthesis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Pr>
          <w:rFonts w:ascii="Arial" w:hAnsi="Arial" w:cs="Arial"/>
          <w:color w:val="000000" w:themeColor="text1"/>
          <w:sz w:val="22"/>
          <w:szCs w:val="22"/>
        </w:rPr>
        <w:t xml:space="preserve"> which is concordant with our findings that milk from dams with mTORC1 hyperactivation had increased milk fat and protein composition.</w:t>
      </w:r>
    </w:p>
    <w:p w14:paraId="26914E1D" w14:textId="58A3C6D7" w:rsidR="00867F2A" w:rsidRPr="00EF5551" w:rsidRDefault="00641423" w:rsidP="00867F2A">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In addition to differences in milk composition and mammary adipocyte count and size, </w:t>
      </w:r>
      <w:r w:rsidR="00867F2A" w:rsidRPr="00EF5551">
        <w:rPr>
          <w:rFonts w:ascii="Arial" w:hAnsi="Arial" w:cs="Arial"/>
          <w:color w:val="000000" w:themeColor="text1"/>
          <w:sz w:val="22"/>
          <w:szCs w:val="22"/>
        </w:rPr>
        <w:t xml:space="preserve">mTORC1 is a nutrient sensor and is crucial for proliferation and growth. Mice treated with rapamycin for 12 days starting at gestational day 19 had reduced mammary gland size and reduced epithelial tissue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(Jankiewicz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2006)</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Furthermore, milk beta-casein protein composition was reduced by half in the rapamycin treated group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(Jankiewicz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2006)</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This indicates the important role of mTORC1 in mammary gland proliferation and protein synthesis. </w:t>
      </w:r>
      <w:r w:rsidR="00144346">
        <w:rPr>
          <w:rFonts w:ascii="Arial" w:hAnsi="Arial" w:cs="Arial"/>
          <w:color w:val="000000" w:themeColor="text1"/>
          <w:sz w:val="22"/>
          <w:szCs w:val="22"/>
        </w:rPr>
        <w:t xml:space="preserve">Our data revealed that mTORC1 hyperactivation in adipocytes caused reductions in mammary gland weight. This could be explained by the increased fat content in milk from KO dams suggesting that mammary gland weights could be reduced due to the increased emptying of their content into the milk in KO dams. Despite our findings being contradictory to the expected findings based on previous research, this finding is consistent with the idea that mTORC1 increases lipid and protein </w:t>
      </w:r>
      <w:r w:rsidR="00144346">
        <w:rPr>
          <w:rFonts w:ascii="Arial" w:hAnsi="Arial" w:cs="Arial"/>
          <w:color w:val="000000" w:themeColor="text1"/>
          <w:sz w:val="22"/>
          <w:szCs w:val="22"/>
        </w:rPr>
        <w:lastRenderedPageBreak/>
        <w:t>synthesis which are incorporated into milk composition and thus causing reduced mammary gland weights.</w:t>
      </w:r>
    </w:p>
    <w:p w14:paraId="2F6E71AC" w14:textId="1E100138" w:rsidR="00867F2A" w:rsidRPr="00EF5551" w:rsidRDefault="00867F2A" w:rsidP="00867F2A">
      <w:pPr>
        <w:pStyle w:val="Heading2"/>
        <w:spacing w:line="360" w:lineRule="auto"/>
        <w:rPr>
          <w:rFonts w:ascii="Arial" w:hAnsi="Arial" w:cs="Arial"/>
          <w:color w:val="000000" w:themeColor="text1"/>
          <w:sz w:val="22"/>
          <w:szCs w:val="22"/>
        </w:rPr>
      </w:pPr>
    </w:p>
    <w:p w14:paraId="3B0BA3BC" w14:textId="283EFE5E" w:rsidR="00867F2A" w:rsidRPr="00EF5551" w:rsidRDefault="00867F2A" w:rsidP="00867F2A">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the offspring health via pre-gestational, gestational and lactational exposures. Children of mothers with class III obesity are at 2.3 times higher risk of being large for gestational age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(Kim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Children of overweight or obese mothers had increased weight gain at age 0-4 years and a higher BMI z-score compared to children of lean mothers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(Hu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Furthermore, breastfeeding was positively associated with childhood obesity in mothers who had a higher-than-expected gestational weight gain, suggesting that maternal pre-pregnancy weight and gestational weight gain are the main predictors of childhood obesity risk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(Ohlendorf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.This implies the effects of maternal weight on reducing benefits of lactation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(Ohlendorf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r w:rsidR="00144346">
        <w:rPr>
          <w:rFonts w:ascii="Arial" w:hAnsi="Arial" w:cs="Arial"/>
          <w:color w:val="000000" w:themeColor="text1"/>
          <w:sz w:val="22"/>
          <w:szCs w:val="22"/>
        </w:rPr>
        <w:t xml:space="preserve">Our data revealed increased offspring weight of females at PND7.5 which is consistent with the human findings from previous studies. </w:t>
      </w:r>
    </w:p>
    <w:p w14:paraId="48952B61" w14:textId="77777777" w:rsidR="00867F2A" w:rsidRPr="00EF5551" w:rsidRDefault="00867F2A" w:rsidP="00867F2A">
      <w:pPr>
        <w:spacing w:line="360" w:lineRule="auto"/>
        <w:rPr>
          <w:rFonts w:ascii="Arial" w:hAnsi="Arial" w:cs="Arial"/>
          <w:color w:val="000000" w:themeColor="text1"/>
          <w:sz w:val="22"/>
          <w:szCs w:val="22"/>
        </w:rPr>
      </w:pPr>
    </w:p>
    <w:p w14:paraId="3B6B94AE" w14:textId="77777777" w:rsidR="00867F2A" w:rsidRPr="00EF5551" w:rsidRDefault="00867F2A" w:rsidP="00EF5551">
      <w:pPr>
        <w:spacing w:line="360" w:lineRule="auto"/>
        <w:rPr>
          <w:rFonts w:ascii="Arial" w:hAnsi="Arial" w:cs="Arial"/>
          <w:color w:val="000000" w:themeColor="text1"/>
          <w:sz w:val="22"/>
          <w:szCs w:val="22"/>
        </w:rPr>
      </w:pPr>
    </w:p>
    <w:p w14:paraId="210F7961" w14:textId="20C7EFD7" w:rsidR="006B3864" w:rsidRDefault="006B3864"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355E40A5" w:rsidR="006852AE" w:rsidRPr="006852AE" w:rsidRDefault="006852AE" w:rsidP="00EF5551">
      <w:pPr>
        <w:spacing w:line="360" w:lineRule="auto"/>
        <w:rPr>
          <w:rFonts w:ascii="Arial" w:hAnsi="Arial" w:cs="Arial"/>
          <w:bCs/>
          <w:color w:val="000000" w:themeColor="text1"/>
          <w:sz w:val="22"/>
          <w:szCs w:val="22"/>
        </w:rPr>
      </w:pPr>
      <w:r>
        <w:rPr>
          <w:rFonts w:ascii="Arial" w:hAnsi="Arial" w:cs="Arial"/>
          <w:bCs/>
          <w:color w:val="000000" w:themeColor="text1"/>
          <w:sz w:val="22"/>
          <w:szCs w:val="22"/>
        </w:rPr>
        <w:t xml:space="preserve">We have shown that hyperactivation of mTORC1 activity in adipocytes of pregnant and lactating dams increases milk macronutrient composition in KO dams which is demonstrated by the heavier pup weight of female offspring at PND7.5 when the pups are only reliant on lactation and milk being their primary and only source of nutrition. The mammary gland weights and morphology revealed smaller mammary gland weight, less adipocyte count and smaller adipocytes in KO mice supporting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t xml:space="preserve">Whether the hyperactivation of mTORC1 is affecting protein synthesis in the alveolar epithelial cells and is causing the increased milk protein composition in KO dams remains elusive. The mechanisms by which mTORC1 could be influencing mammary gland function and milk secretion is insightful for future research addressing the effects of maternal obesity on offspring health. Future studies are warranted to address potential therapeutic interventions to minimize the negative effects associated with lactation in cases of maternal obesity. </w:t>
      </w:r>
    </w:p>
    <w:p w14:paraId="2ABA4543" w14:textId="77777777" w:rsidR="006B3864" w:rsidRPr="00EF5551" w:rsidRDefault="006B3864" w:rsidP="00EF5551">
      <w:pPr>
        <w:spacing w:line="360" w:lineRule="auto"/>
        <w:rPr>
          <w:rFonts w:ascii="Arial" w:eastAsia="MS PMincho" w:hAnsi="Arial" w:cs="Arial"/>
          <w:b/>
          <w:bCs/>
          <w:color w:val="000000" w:themeColor="text1"/>
          <w:sz w:val="22"/>
          <w:szCs w:val="22"/>
        </w:rPr>
      </w:pPr>
    </w:p>
    <w:p w14:paraId="1DA40538" w14:textId="44D9106C" w:rsidR="006B3864" w:rsidRDefault="006B3864" w:rsidP="00EF5551">
      <w:pPr>
        <w:spacing w:line="360" w:lineRule="auto"/>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EF5551">
      <w:pPr>
        <w:spacing w:line="360" w:lineRule="auto"/>
        <w:rPr>
          <w:rFonts w:ascii="Arial" w:eastAsia="MS PMincho" w:hAnsi="Arial" w:cs="Arial"/>
          <w:b/>
          <w:bCs/>
          <w:color w:val="000000" w:themeColor="text1"/>
          <w:sz w:val="22"/>
          <w:szCs w:val="22"/>
        </w:rPr>
      </w:pPr>
    </w:p>
    <w:p w14:paraId="7D71DE8A" w14:textId="14A72245" w:rsidR="00772D1C" w:rsidRPr="008D27D2" w:rsidRDefault="00772D1C" w:rsidP="00EF5551">
      <w:pPr>
        <w:spacing w:line="360" w:lineRule="auto"/>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p>
    <w:p w14:paraId="2D3F8060" w14:textId="77777777" w:rsidR="006B3864" w:rsidRPr="00EF5551" w:rsidRDefault="006B3864" w:rsidP="00EF5551">
      <w:pPr>
        <w:spacing w:line="360" w:lineRule="auto"/>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EF5551">
      <w:pPr>
        <w:spacing w:line="360" w:lineRule="auto"/>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1C594A54" w:rsidR="006B3864" w:rsidRPr="00EF5551" w:rsidRDefault="006B3864"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54AD4517" w14:textId="77777777" w:rsidR="006B3864" w:rsidRPr="00EF5551" w:rsidRDefault="006B3864"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Figure Legends</w:t>
      </w:r>
    </w:p>
    <w:p w14:paraId="4A00B6D0" w14:textId="77777777" w:rsidR="006B3864" w:rsidRPr="00EF5551" w:rsidRDefault="006B3864" w:rsidP="00EF5551">
      <w:pPr>
        <w:spacing w:line="360" w:lineRule="auto"/>
        <w:rPr>
          <w:rFonts w:ascii="Arial" w:eastAsia="Times New Roman" w:hAnsi="Arial" w:cs="Arial"/>
          <w:color w:val="000000" w:themeColor="text1"/>
          <w:sz w:val="22"/>
          <w:szCs w:val="22"/>
          <w:shd w:val="clear" w:color="auto" w:fill="FFFFFF"/>
        </w:rPr>
      </w:pPr>
    </w:p>
    <w:sectPr w:rsidR="006B3864" w:rsidRPr="00EF5551"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oura El Habbal" w:date="2020-02-18T11:46:00Z" w:initials="NEH">
    <w:p w14:paraId="3F7E610C" w14:textId="77777777" w:rsidR="005F0E99" w:rsidRDefault="005F0E99" w:rsidP="00FD2151">
      <w:r>
        <w:rPr>
          <w:rStyle w:val="CommentReference"/>
        </w:rPr>
        <w:annotationRef/>
      </w:r>
      <w:r>
        <w:t xml:space="preserve">Read in depth for mammary adipocytes. </w:t>
      </w:r>
      <w:hyperlink r:id="rId1" w:history="1">
        <w:r>
          <w:rPr>
            <w:rStyle w:val="Hyperlink"/>
          </w:rPr>
          <w:t>https://link.springer.com/article/10.1007%2Fs10911-007-9061-5</w:t>
        </w:r>
      </w:hyperlink>
    </w:p>
    <w:p w14:paraId="6E5DE465" w14:textId="77777777" w:rsidR="005F0E99" w:rsidRDefault="005F0E99" w:rsidP="00FD2151">
      <w:pPr>
        <w:pStyle w:val="CommentText"/>
      </w:pPr>
    </w:p>
    <w:p w14:paraId="230FEB22" w14:textId="77777777" w:rsidR="005F0E99" w:rsidRPr="00A26992" w:rsidRDefault="005F0E99" w:rsidP="00FD2151">
      <w:pPr>
        <w:pStyle w:val="Heading1"/>
        <w:shd w:val="clear" w:color="auto" w:fill="FCFCFC"/>
        <w:spacing w:before="0" w:after="240"/>
        <w:rPr>
          <w:rFonts w:ascii="Georgia" w:hAnsi="Georgia"/>
          <w:color w:val="333333"/>
        </w:rPr>
      </w:pPr>
      <w:r>
        <w:t>“</w:t>
      </w:r>
      <w:r>
        <w:rPr>
          <w:rFonts w:ascii="Georgia" w:hAnsi="Georgia"/>
          <w:b/>
          <w:bCs/>
          <w:color w:val="333333"/>
        </w:rPr>
        <w:t>Lipid Synthesis in Lactation: Diet and the Fatty Acid Switch” Rudolph et l 2007</w:t>
      </w:r>
    </w:p>
  </w:comment>
  <w:comment w:id="2" w:author="Noura El Habbal" w:date="2020-02-14T13:11:00Z" w:initials="NEH">
    <w:p w14:paraId="34BC3551" w14:textId="77777777" w:rsidR="005F0E99" w:rsidRPr="00E85DF9" w:rsidRDefault="005F0E99" w:rsidP="00FD2151">
      <w:pPr>
        <w:rPr>
          <w:rFonts w:ascii="Times New Roman" w:eastAsia="Times New Roman" w:hAnsi="Times New Roman" w:cs="Times New Roman"/>
        </w:rPr>
      </w:pPr>
      <w:r>
        <w:rPr>
          <w:rStyle w:val="CommentReference"/>
        </w:rPr>
        <w:annotationRef/>
      </w:r>
      <w:r>
        <w:t xml:space="preserve">There is evidence that the adipocytes within closer proximity to the alveolar epithelial cells provide a primary source of lipids to the milk production. </w:t>
      </w:r>
      <w:r>
        <w:br/>
      </w:r>
      <w:hyperlink r:id="rId2" w:history="1">
        <w:r>
          <w:rPr>
            <w:rStyle w:val="Hyperlink"/>
          </w:rPr>
          <w:t>https://www.ncbi.nlm.nih.gov/pmc/articles/PMC6123393/pdf/41467_2018_Article_5911.pdf</w:t>
        </w:r>
      </w:hyperlink>
      <w:r>
        <w:t xml:space="preserve"> “</w:t>
      </w:r>
      <w:r w:rsidRPr="00E85DF9">
        <w:rPr>
          <w:rFonts w:ascii="Times New Roman" w:eastAsia="Times New Roman" w:hAnsi="Times New Roman" w:cs="Times New Roman"/>
        </w:rPr>
        <w:t>Adipocyte hypertrophy and lipid dynamics underlie mammary gland remodeling after lactation</w:t>
      </w:r>
      <w:r>
        <w:rPr>
          <w:rFonts w:ascii="Times New Roman" w:eastAsia="Times New Roman" w:hAnsi="Times New Roman" w:cs="Times New Roman"/>
        </w:rPr>
        <w:t>” by Zwick et al</w:t>
      </w:r>
    </w:p>
    <w:p w14:paraId="33564695" w14:textId="77777777" w:rsidR="005F0E99" w:rsidRDefault="005F0E99" w:rsidP="00FD2151">
      <w:pPr>
        <w:pStyle w:val="CommentText"/>
      </w:pPr>
      <w:r>
        <w:t xml:space="preserve"> Check their references 1 and 5-8</w:t>
      </w:r>
    </w:p>
  </w:comment>
  <w:comment w:id="3" w:author="Noura El Habbal" w:date="2020-02-18T10:49:00Z" w:initials="NEH">
    <w:p w14:paraId="4FB4A7A4" w14:textId="77777777" w:rsidR="005F0E99" w:rsidRDefault="005F0E99" w:rsidP="00CF249B">
      <w:r>
        <w:rPr>
          <w:rStyle w:val="CommentReference"/>
        </w:rPr>
        <w:annotationRef/>
      </w:r>
      <w:r>
        <w:t xml:space="preserve">Wonderful resource for </w:t>
      </w:r>
      <w:proofErr w:type="spellStart"/>
      <w:r>
        <w:t>creamtocrit</w:t>
      </w:r>
      <w:proofErr w:type="spellEnd"/>
      <w:r>
        <w:t xml:space="preserve"> methods. Check their methods section. </w:t>
      </w:r>
      <w:hyperlink r:id="rId3" w:history="1">
        <w:r>
          <w:rPr>
            <w:rStyle w:val="Hyperlink"/>
          </w:rPr>
          <w:t>https://www.ncbi.nlm.nih.gov/pubmed/15960763?dopt=Abstract</w:t>
        </w:r>
      </w:hyperlink>
    </w:p>
    <w:p w14:paraId="0632ADD5" w14:textId="3FE3F4FB" w:rsidR="005F0E99" w:rsidRDefault="005F0E99">
      <w:pPr>
        <w:pStyle w:val="CommentText"/>
      </w:pPr>
      <w:r>
        <w:t>Also, talk about mammary fat being least when closest to the nipple (but so are the glands as well)</w:t>
      </w:r>
    </w:p>
  </w:comment>
  <w:comment w:id="4" w:author="Dave Bridges" w:date="2020-03-25T11:02:00Z" w:initials="DB">
    <w:p w14:paraId="755DCFC0" w14:textId="3279818E" w:rsidR="0025257E" w:rsidRDefault="0025257E">
      <w:pPr>
        <w:pStyle w:val="CommentText"/>
      </w:pPr>
      <w:r>
        <w:rPr>
          <w:rStyle w:val="CommentReference"/>
        </w:rPr>
        <w:annotationRef/>
      </w:r>
      <w:r>
        <w:t>Effect size and p-value</w:t>
      </w:r>
    </w:p>
  </w:comment>
  <w:comment w:id="6" w:author="Dave Bridges" w:date="2020-03-25T11:02:00Z" w:initials="DB">
    <w:p w14:paraId="3564A238" w14:textId="4F045C82" w:rsidR="0025257E" w:rsidRDefault="0025257E">
      <w:pPr>
        <w:pStyle w:val="CommentText"/>
      </w:pPr>
      <w:r>
        <w:rPr>
          <w:rStyle w:val="CommentReference"/>
        </w:rPr>
        <w:annotationRef/>
      </w:r>
      <w:r>
        <w:t>Effect size and p-value</w:t>
      </w:r>
    </w:p>
  </w:comment>
  <w:comment w:id="10" w:author="Dave Bridges" w:date="2020-03-25T11:09:00Z" w:initials="DB">
    <w:p w14:paraId="4A27421A" w14:textId="52EF7E01" w:rsidR="00AD6BBC" w:rsidRDefault="00AD6BBC">
      <w:pPr>
        <w:pStyle w:val="CommentText"/>
      </w:pPr>
      <w:r>
        <w:rPr>
          <w:rStyle w:val="CommentReference"/>
        </w:rPr>
        <w:annotationRef/>
      </w:r>
      <w:r>
        <w:t>Need effect sizes.</w:t>
      </w:r>
    </w:p>
  </w:comment>
  <w:comment w:id="11" w:author="Dave Bridges" w:date="2020-03-25T11:16:00Z" w:initials="DB">
    <w:p w14:paraId="72B698A6" w14:textId="688B3439" w:rsidR="004D16AC" w:rsidRDefault="004D16AC">
      <w:pPr>
        <w:pStyle w:val="CommentText"/>
      </w:pPr>
      <w:r>
        <w:rPr>
          <w:rStyle w:val="CommentReference"/>
        </w:rPr>
        <w:annotationRef/>
      </w:r>
      <w:r>
        <w:t>And maybe protein?</w:t>
      </w:r>
    </w:p>
  </w:comment>
  <w:comment w:id="14" w:author="Dave Bridges" w:date="2020-03-25T11:14:00Z" w:initials="DB">
    <w:p w14:paraId="136E77EC" w14:textId="1D56E8BD" w:rsidR="0034722F" w:rsidRDefault="0034722F">
      <w:pPr>
        <w:pStyle w:val="CommentText"/>
      </w:pPr>
      <w:r>
        <w:rPr>
          <w:rStyle w:val="CommentReference"/>
        </w:rPr>
        <w:annotationRef/>
      </w:r>
      <w:r>
        <w:t>Effect size</w:t>
      </w:r>
    </w:p>
  </w:comment>
  <w:comment w:id="15" w:author="Dave Bridges" w:date="2020-03-25T11:16:00Z" w:initials="DB">
    <w:p w14:paraId="28D2C9D8" w14:textId="7E344D50" w:rsidR="00965A52" w:rsidRDefault="00965A52">
      <w:pPr>
        <w:pStyle w:val="CommentText"/>
      </w:pPr>
      <w:r>
        <w:rPr>
          <w:rStyle w:val="CommentReference"/>
        </w:rPr>
        <w:annotationRef/>
      </w:r>
      <w:r>
        <w:t>p-value</w:t>
      </w:r>
    </w:p>
  </w:comment>
  <w:comment w:id="16" w:author="Dave Bridges" w:date="2020-03-25T11:18:00Z" w:initials="DB">
    <w:p w14:paraId="56B372EE" w14:textId="0AE28C64" w:rsidR="008E6AF3" w:rsidRDefault="008E6AF3">
      <w:pPr>
        <w:pStyle w:val="CommentText"/>
      </w:pPr>
      <w:r>
        <w:rPr>
          <w:rStyle w:val="CommentReference"/>
        </w:rPr>
        <w:annotationRef/>
      </w:r>
      <w:r>
        <w:t>Figure out how to do this.</w:t>
      </w:r>
    </w:p>
  </w:comment>
  <w:comment w:id="19" w:author="Dave Bridges" w:date="2020-03-25T11:20:00Z" w:initials="DB">
    <w:p w14:paraId="04F228B6" w14:textId="166002EB" w:rsidR="00254644" w:rsidRDefault="00254644">
      <w:pPr>
        <w:pStyle w:val="CommentText"/>
      </w:pPr>
      <w:r>
        <w:rPr>
          <w:rStyle w:val="CommentReference"/>
        </w:rPr>
        <w:annotationRef/>
      </w:r>
      <w:r>
        <w:t>Calculate milk lactose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0FEB22" w15:done="0"/>
  <w15:commentEx w15:paraId="33564695" w15:done="0"/>
  <w15:commentEx w15:paraId="0632ADD5" w15:done="0"/>
  <w15:commentEx w15:paraId="755DCFC0" w15:done="0"/>
  <w15:commentEx w15:paraId="3564A238" w15:done="0"/>
  <w15:commentEx w15:paraId="4A27421A" w15:done="0"/>
  <w15:commentEx w15:paraId="72B698A6" w15:done="0"/>
  <w15:commentEx w15:paraId="136E77EC" w15:done="0"/>
  <w15:commentEx w15:paraId="28D2C9D8" w15:done="0"/>
  <w15:commentEx w15:paraId="56B372EE" w15:done="0"/>
  <w15:commentEx w15:paraId="04F228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0FEB22" w16cid:durableId="21F6B8CE"/>
  <w16cid:commentId w16cid:paraId="33564695" w16cid:durableId="21F11AEF"/>
  <w16cid:commentId w16cid:paraId="0632ADD5" w16cid:durableId="21F63FD6"/>
  <w16cid:commentId w16cid:paraId="755DCFC0" w16cid:durableId="2225B8B6"/>
  <w16cid:commentId w16cid:paraId="3564A238" w16cid:durableId="2225B8AE"/>
  <w16cid:commentId w16cid:paraId="4A27421A" w16cid:durableId="2225BA6C"/>
  <w16cid:commentId w16cid:paraId="72B698A6" w16cid:durableId="2225BC05"/>
  <w16cid:commentId w16cid:paraId="136E77EC" w16cid:durableId="2225BBA0"/>
  <w16cid:commentId w16cid:paraId="56B372EE" w16cid:durableId="2225BC6A"/>
  <w16cid:commentId w16cid:paraId="04F228B6" w16cid:durableId="2225BC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FCF25" w14:textId="77777777" w:rsidR="00FE24B3" w:rsidRDefault="00FE24B3" w:rsidP="006E77C5">
      <w:r>
        <w:separator/>
      </w:r>
    </w:p>
  </w:endnote>
  <w:endnote w:type="continuationSeparator" w:id="0">
    <w:p w14:paraId="651E08C3" w14:textId="77777777" w:rsidR="00FE24B3" w:rsidRDefault="00FE24B3"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402F7" w14:textId="77777777" w:rsidR="00FE24B3" w:rsidRDefault="00FE24B3" w:rsidP="006E77C5">
      <w:r>
        <w:separator/>
      </w:r>
    </w:p>
  </w:footnote>
  <w:footnote w:type="continuationSeparator" w:id="0">
    <w:p w14:paraId="31419800" w14:textId="77777777" w:rsidR="00FE24B3" w:rsidRDefault="00FE24B3"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2EF6"/>
    <w:rsid w:val="00020EDA"/>
    <w:rsid w:val="0009729A"/>
    <w:rsid w:val="000B7664"/>
    <w:rsid w:val="000C06E4"/>
    <w:rsid w:val="00127348"/>
    <w:rsid w:val="00143D60"/>
    <w:rsid w:val="00144346"/>
    <w:rsid w:val="0016232F"/>
    <w:rsid w:val="001B464E"/>
    <w:rsid w:val="001C2BD3"/>
    <w:rsid w:val="001D22FF"/>
    <w:rsid w:val="002055DE"/>
    <w:rsid w:val="00205A66"/>
    <w:rsid w:val="0020643E"/>
    <w:rsid w:val="00212CBF"/>
    <w:rsid w:val="002134E6"/>
    <w:rsid w:val="0025257E"/>
    <w:rsid w:val="002539DB"/>
    <w:rsid w:val="00254644"/>
    <w:rsid w:val="00266802"/>
    <w:rsid w:val="00294851"/>
    <w:rsid w:val="002A4C4A"/>
    <w:rsid w:val="002B60B0"/>
    <w:rsid w:val="002C4DF5"/>
    <w:rsid w:val="002E394B"/>
    <w:rsid w:val="002E7CDE"/>
    <w:rsid w:val="00335F77"/>
    <w:rsid w:val="0034722F"/>
    <w:rsid w:val="003C2CE9"/>
    <w:rsid w:val="003C33B1"/>
    <w:rsid w:val="003D6E2D"/>
    <w:rsid w:val="004125BF"/>
    <w:rsid w:val="00441EFD"/>
    <w:rsid w:val="00472C36"/>
    <w:rsid w:val="0047727E"/>
    <w:rsid w:val="00494187"/>
    <w:rsid w:val="004D14AF"/>
    <w:rsid w:val="004D16AC"/>
    <w:rsid w:val="00502CD7"/>
    <w:rsid w:val="005731E4"/>
    <w:rsid w:val="0057447E"/>
    <w:rsid w:val="00580AF3"/>
    <w:rsid w:val="005936B3"/>
    <w:rsid w:val="005C3BBD"/>
    <w:rsid w:val="005E03CE"/>
    <w:rsid w:val="005F0524"/>
    <w:rsid w:val="005F0E99"/>
    <w:rsid w:val="005F282B"/>
    <w:rsid w:val="006164B7"/>
    <w:rsid w:val="00641423"/>
    <w:rsid w:val="00645908"/>
    <w:rsid w:val="006852AE"/>
    <w:rsid w:val="0068583E"/>
    <w:rsid w:val="006A138B"/>
    <w:rsid w:val="006A3265"/>
    <w:rsid w:val="006A5E26"/>
    <w:rsid w:val="006B12FE"/>
    <w:rsid w:val="006B3864"/>
    <w:rsid w:val="006E77C5"/>
    <w:rsid w:val="006F5F3E"/>
    <w:rsid w:val="006F7395"/>
    <w:rsid w:val="00722B5D"/>
    <w:rsid w:val="00746C90"/>
    <w:rsid w:val="00772D1C"/>
    <w:rsid w:val="00790E70"/>
    <w:rsid w:val="007A4323"/>
    <w:rsid w:val="007D7128"/>
    <w:rsid w:val="00805A36"/>
    <w:rsid w:val="00820794"/>
    <w:rsid w:val="00853EA7"/>
    <w:rsid w:val="00867F2A"/>
    <w:rsid w:val="00872B2E"/>
    <w:rsid w:val="00877D08"/>
    <w:rsid w:val="008968F6"/>
    <w:rsid w:val="008B3CA4"/>
    <w:rsid w:val="008B6BD1"/>
    <w:rsid w:val="008D27D2"/>
    <w:rsid w:val="008D31D2"/>
    <w:rsid w:val="008E6AF3"/>
    <w:rsid w:val="0091131D"/>
    <w:rsid w:val="00914BCE"/>
    <w:rsid w:val="00923CA8"/>
    <w:rsid w:val="0093396E"/>
    <w:rsid w:val="00965A52"/>
    <w:rsid w:val="009970F3"/>
    <w:rsid w:val="009A1ED6"/>
    <w:rsid w:val="00A26992"/>
    <w:rsid w:val="00A56B15"/>
    <w:rsid w:val="00A71819"/>
    <w:rsid w:val="00A857D5"/>
    <w:rsid w:val="00AD1176"/>
    <w:rsid w:val="00AD2F62"/>
    <w:rsid w:val="00AD6BBC"/>
    <w:rsid w:val="00AF0F1F"/>
    <w:rsid w:val="00B41AD4"/>
    <w:rsid w:val="00B51BD4"/>
    <w:rsid w:val="00B54BBD"/>
    <w:rsid w:val="00BB6A28"/>
    <w:rsid w:val="00BD3F12"/>
    <w:rsid w:val="00C03F0D"/>
    <w:rsid w:val="00C2693F"/>
    <w:rsid w:val="00C2784E"/>
    <w:rsid w:val="00C40699"/>
    <w:rsid w:val="00C458BA"/>
    <w:rsid w:val="00C57D5F"/>
    <w:rsid w:val="00C677E6"/>
    <w:rsid w:val="00C82687"/>
    <w:rsid w:val="00C96C3A"/>
    <w:rsid w:val="00CA0E46"/>
    <w:rsid w:val="00CB22E4"/>
    <w:rsid w:val="00CB298C"/>
    <w:rsid w:val="00CE4AA9"/>
    <w:rsid w:val="00CE5071"/>
    <w:rsid w:val="00CF249B"/>
    <w:rsid w:val="00D2675D"/>
    <w:rsid w:val="00D41030"/>
    <w:rsid w:val="00D60AE2"/>
    <w:rsid w:val="00D70755"/>
    <w:rsid w:val="00D80713"/>
    <w:rsid w:val="00D93ACB"/>
    <w:rsid w:val="00DB7DD8"/>
    <w:rsid w:val="00DD1F66"/>
    <w:rsid w:val="00DE1212"/>
    <w:rsid w:val="00DE21AC"/>
    <w:rsid w:val="00DE6932"/>
    <w:rsid w:val="00DF0AA8"/>
    <w:rsid w:val="00E22414"/>
    <w:rsid w:val="00E54994"/>
    <w:rsid w:val="00E561D8"/>
    <w:rsid w:val="00E85DF9"/>
    <w:rsid w:val="00E93362"/>
    <w:rsid w:val="00EA2611"/>
    <w:rsid w:val="00EE05F8"/>
    <w:rsid w:val="00EE0F83"/>
    <w:rsid w:val="00EF5551"/>
    <w:rsid w:val="00F06841"/>
    <w:rsid w:val="00F81572"/>
    <w:rsid w:val="00FA0F66"/>
    <w:rsid w:val="00FC2981"/>
    <w:rsid w:val="00FC4642"/>
    <w:rsid w:val="00FD2151"/>
    <w:rsid w:val="00FD5F18"/>
    <w:rsid w:val="00FE24B3"/>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C2BD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cbi.nlm.nih.gov/pubmed/15960763?dopt=Abstract" TargetMode="External"/><Relationship Id="rId2" Type="http://schemas.openxmlformats.org/officeDocument/2006/relationships/hyperlink" Target="https://www.ncbi.nlm.nih.gov/pmc/articles/PMC6123393/pdf/41467_2018_Article_5911.pdf" TargetMode="External"/><Relationship Id="rId1" Type="http://schemas.openxmlformats.org/officeDocument/2006/relationships/hyperlink" Target="https://link.springer.com/article/10.1007%2Fs10911-007-9061-5"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image" Target="media/image1.png"/><Relationship Id="rId18" Type="http://schemas.openxmlformats.org/officeDocument/2006/relationships/image" Target="media/image6.emf"/><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hyperlink" Target="https://www.nature.com/articles/s41467-020-16126-7" TargetMode="External"/><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emf"/><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1.emf"/><Relationship Id="rId10" Type="http://schemas.microsoft.com/office/2011/relationships/commentsExtended" Target="commentsExtended.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theme" Target="theme/theme1.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9743C-A425-6947-A5CE-1FA08CAAC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16</Pages>
  <Words>22803</Words>
  <Characters>129982</Characters>
  <Application>Microsoft Office Word</Application>
  <DocSecurity>0</DocSecurity>
  <Lines>1083</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92</cp:revision>
  <dcterms:created xsi:type="dcterms:W3CDTF">2020-02-05T19:13:00Z</dcterms:created>
  <dcterms:modified xsi:type="dcterms:W3CDTF">2020-06-03T16:43:00Z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