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23CFA35"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Effects of mTORC1 Hyperactivation on Mammary Gland Function, Milk Composition, and Offspring Outcome</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29C3C268"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were collected. Our results show that female pups born to KO dams are heavier, milk </w:t>
      </w:r>
      <w:r w:rsidRPr="00EF5551">
        <w:rPr>
          <w:rFonts w:ascii="Arial" w:hAnsi="Arial" w:cs="Arial"/>
          <w:color w:val="000000" w:themeColor="text1"/>
          <w:sz w:val="22"/>
          <w:szCs w:val="22"/>
        </w:rPr>
        <w:lastRenderedPageBreak/>
        <w:t>composition of KO dams has higher fat and protein percentages, and KO dams have lower mammary gland weights.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AD2BA3F" w14:textId="77777777"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w:t>
      </w:r>
      <w:r w:rsidRPr="00EF5551">
        <w:rPr>
          <w:rFonts w:ascii="Arial" w:hAnsi="Arial" w:cs="Arial"/>
          <w:color w:val="000000" w:themeColor="text1"/>
          <w:sz w:val="22"/>
          <w:szCs w:val="22"/>
        </w:rPr>
        <w:lastRenderedPageBreak/>
        <w:t xml:space="preserve">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0"/>
      <w:commentRangeEnd w:id="0"/>
      <w:r w:rsidRPr="00EF5551">
        <w:rPr>
          <w:rStyle w:val="CommentReference"/>
          <w:rFonts w:ascii="Arial" w:hAnsi="Arial" w:cs="Arial"/>
          <w:color w:val="000000" w:themeColor="text1"/>
          <w:sz w:val="22"/>
          <w:szCs w:val="22"/>
        </w:rPr>
        <w:commentReference w:id="0"/>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1"/>
      <w:r w:rsidRPr="00EF5551">
        <w:rPr>
          <w:rFonts w:ascii="Arial" w:hAnsi="Arial" w:cs="Arial"/>
          <w:color w:val="000000" w:themeColor="text1"/>
          <w:sz w:val="22"/>
          <w:szCs w:val="22"/>
        </w:rPr>
        <w:t xml:space="preserve">fat cells and the mechanisms regulating their transformation are less understood. </w:t>
      </w:r>
      <w:commentRangeEnd w:id="1"/>
      <w:r w:rsidRPr="00EF5551">
        <w:rPr>
          <w:rStyle w:val="CommentReference"/>
          <w:rFonts w:ascii="Arial" w:hAnsi="Arial" w:cs="Arial"/>
          <w:color w:val="000000" w:themeColor="text1"/>
          <w:sz w:val="22"/>
          <w:szCs w:val="22"/>
        </w:rPr>
        <w:commentReference w:id="1"/>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lastRenderedPageBreak/>
        <w:t xml:space="preserve">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w:t>
      </w:r>
      <w:r w:rsidRPr="00EF5551">
        <w:rPr>
          <w:rFonts w:ascii="Arial" w:hAnsi="Arial" w:cs="Arial"/>
          <w:color w:val="000000" w:themeColor="text1"/>
          <w:sz w:val="22"/>
          <w:szCs w:val="22"/>
        </w:rPr>
        <w:lastRenderedPageBreak/>
        <w:t>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2"/>
      <w:commentRangeEnd w:id="2"/>
      <w:r w:rsidR="00CF249B" w:rsidRPr="00EF5551">
        <w:rPr>
          <w:rStyle w:val="CommentReference"/>
          <w:rFonts w:ascii="Arial" w:hAnsi="Arial" w:cs="Arial"/>
          <w:color w:val="000000" w:themeColor="text1"/>
          <w:sz w:val="22"/>
          <w:szCs w:val="22"/>
        </w:rPr>
        <w:commentReference w:id="2"/>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lastRenderedPageBreak/>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03D75179"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3F402811"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2.10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EF5551" w:rsidRDefault="008B3CA4"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 xml:space="preserve">2.11 </w:t>
      </w:r>
      <w:r w:rsidR="00790E70" w:rsidRPr="00EF5551">
        <w:rPr>
          <w:rFonts w:ascii="Arial" w:hAnsi="Arial" w:cs="Arial"/>
          <w:b/>
          <w:color w:val="000000" w:themeColor="text1"/>
          <w:sz w:val="22"/>
          <w:szCs w:val="22"/>
          <w:highlight w:val="yellow"/>
        </w:rPr>
        <w:t>Statistical Analysis</w:t>
      </w:r>
    </w:p>
    <w:p w14:paraId="0A6269CA" w14:textId="23DA9E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Pairwise testing, </w:t>
      </w:r>
      <w:proofErr w:type="gramStart"/>
      <w:r w:rsidRPr="00EF5551">
        <w:rPr>
          <w:rFonts w:ascii="Arial" w:hAnsi="Arial" w:cs="Arial"/>
          <w:color w:val="000000" w:themeColor="text1"/>
          <w:sz w:val="22"/>
          <w:szCs w:val="22"/>
          <w:highlight w:val="yellow"/>
        </w:rPr>
        <w:t>two way</w:t>
      </w:r>
      <w:proofErr w:type="gramEnd"/>
      <w:r w:rsidRPr="00EF5551">
        <w:rPr>
          <w:rFonts w:ascii="Arial" w:hAnsi="Arial" w:cs="Arial"/>
          <w:color w:val="000000" w:themeColor="text1"/>
          <w:sz w:val="22"/>
          <w:szCs w:val="22"/>
          <w:highlight w:val="yellow"/>
        </w:rPr>
        <w:t xml:space="preserve"> </w:t>
      </w:r>
      <w:proofErr w:type="spellStart"/>
      <w:r w:rsidRPr="00EF5551">
        <w:rPr>
          <w:rFonts w:ascii="Arial" w:hAnsi="Arial" w:cs="Arial"/>
          <w:color w:val="000000" w:themeColor="text1"/>
          <w:sz w:val="22"/>
          <w:szCs w:val="22"/>
          <w:highlight w:val="yellow"/>
        </w:rPr>
        <w:t>anova</w:t>
      </w:r>
      <w:proofErr w:type="spellEnd"/>
      <w:r w:rsidRPr="00EF5551">
        <w:rPr>
          <w:rFonts w:ascii="Arial" w:hAnsi="Arial" w:cs="Arial"/>
          <w:color w:val="000000" w:themeColor="text1"/>
          <w:sz w:val="22"/>
          <w:szCs w:val="22"/>
          <w:highlight w:val="yellow"/>
        </w:rPr>
        <w:t>, linear modeling</w:t>
      </w:r>
      <w:r w:rsidRPr="00EF5551">
        <w:rPr>
          <w:rFonts w:ascii="Arial" w:hAnsi="Arial" w:cs="Arial"/>
          <w:color w:val="000000" w:themeColor="text1"/>
          <w:sz w:val="22"/>
          <w:szCs w:val="22"/>
        </w:rPr>
        <w:t xml:space="preserve"> </w:t>
      </w: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ins w:id="3" w:author="Dave Bridges" w:date="2020-03-25T10:50: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7A8732E5" w:rsidR="00853EA7" w:rsidRDefault="00294851" w:rsidP="00EF5551">
      <w:pPr>
        <w:keepNext/>
        <w:keepLines/>
        <w:spacing w:before="480" w:line="360" w:lineRule="auto"/>
        <w:outlineLvl w:val="0"/>
        <w:rPr>
          <w:ins w:id="4" w:author="Dave Bridges" w:date="2020-03-25T10:53:00Z"/>
          <w:rFonts w:ascii="Arial" w:eastAsia="MS PMincho" w:hAnsi="Arial" w:cs="Arial"/>
          <w:bCs/>
          <w:color w:val="000000" w:themeColor="text1"/>
          <w:sz w:val="22"/>
          <w:szCs w:val="22"/>
        </w:rPr>
      </w:pPr>
      <w:ins w:id="5" w:author="Dave Bridges" w:date="2020-03-25T10:50:00Z">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w:t>
        </w:r>
      </w:ins>
      <w:ins w:id="6" w:author="Dave Bridges" w:date="2020-03-25T10:51:00Z">
        <w:r w:rsidR="00853EA7">
          <w:rPr>
            <w:rFonts w:ascii="Arial" w:eastAsia="MS PMincho" w:hAnsi="Arial" w:cs="Arial"/>
            <w:bCs/>
            <w:color w:val="000000" w:themeColor="text1"/>
            <w:sz w:val="22"/>
            <w:szCs w:val="22"/>
          </w:rPr>
          <w:t>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853EA7">
          <w:rPr>
            <w:rFonts w:ascii="Arial" w:eastAsia="MS PMincho" w:hAnsi="Arial" w:cs="Arial"/>
            <w:bCs/>
            <w:color w:val="000000" w:themeColor="text1"/>
            <w:sz w:val="22"/>
            <w:szCs w:val="22"/>
            <w:rPrChange w:id="7" w:author="Dave Bridges" w:date="2020-03-25T10:52:00Z">
              <w:rPr>
                <w:rFonts w:ascii="Arial" w:eastAsia="MS PMincho" w:hAnsi="Arial" w:cs="Arial"/>
                <w:bCs/>
                <w:i/>
                <w:color w:val="000000" w:themeColor="text1"/>
                <w:sz w:val="22"/>
                <w:szCs w:val="22"/>
              </w:rPr>
            </w:rPrChange>
          </w:rPr>
          <w:t xml:space="preserve">) </w:t>
        </w:r>
        <w:r w:rsidR="00853EA7">
          <w:rPr>
            <w:rFonts w:ascii="Arial" w:eastAsia="MS PMincho" w:hAnsi="Arial" w:cs="Arial"/>
            <w:bCs/>
            <w:i/>
            <w:color w:val="000000" w:themeColor="text1"/>
            <w:sz w:val="22"/>
            <w:szCs w:val="22"/>
          </w:rPr>
          <w:t xml:space="preserve">or </w:t>
        </w:r>
        <w:r w:rsidR="00853EA7" w:rsidRPr="00853EA7">
          <w:rPr>
            <w:rFonts w:ascii="Arial" w:eastAsia="MS PMincho" w:hAnsi="Arial" w:cs="Arial"/>
            <w:bCs/>
            <w:color w:val="000000" w:themeColor="text1"/>
            <w:sz w:val="22"/>
            <w:szCs w:val="22"/>
            <w:rPrChange w:id="8" w:author="Dave Bridges" w:date="2020-03-25T10:52:00Z">
              <w:rPr>
                <w:rFonts w:ascii="Arial" w:eastAsia="MS PMincho" w:hAnsi="Arial" w:cs="Arial"/>
                <w:bCs/>
                <w:i/>
                <w:color w:val="000000" w:themeColor="text1"/>
                <w:sz w:val="22"/>
                <w:szCs w:val="22"/>
              </w:rPr>
            </w:rPrChange>
          </w:rPr>
          <w:t>kno</w:t>
        </w:r>
      </w:ins>
      <w:ins w:id="9" w:author="Dave Bridges" w:date="2020-03-25T10:52:00Z">
        <w:r w:rsidR="00853EA7" w:rsidRPr="00853EA7">
          <w:rPr>
            <w:rFonts w:ascii="Arial" w:eastAsia="MS PMincho" w:hAnsi="Arial" w:cs="Arial"/>
            <w:bCs/>
            <w:color w:val="000000" w:themeColor="text1"/>
            <w:sz w:val="22"/>
            <w:szCs w:val="22"/>
            <w:rPrChange w:id="10" w:author="Dave Bridges" w:date="2020-03-25T10:52:00Z">
              <w:rPr>
                <w:rFonts w:ascii="Arial" w:eastAsia="MS PMincho" w:hAnsi="Arial" w:cs="Arial"/>
                <w:bCs/>
                <w:i/>
                <w:color w:val="000000" w:themeColor="text1"/>
                <w:sz w:val="22"/>
                <w:szCs w:val="22"/>
              </w:rPr>
            </w:rPrChange>
          </w:rPr>
          <w:t>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including mammary adipocytes are ablated for TSC1 and are </w:t>
        </w:r>
      </w:ins>
      <w:ins w:id="11" w:author="Dave Bridges" w:date="2020-03-25T10:53:00Z">
        <w:r w:rsidR="00853EA7">
          <w:rPr>
            <w:rFonts w:ascii="Arial" w:eastAsia="MS PMincho" w:hAnsi="Arial" w:cs="Arial"/>
            <w:bCs/>
            <w:color w:val="000000" w:themeColor="text1"/>
            <w:sz w:val="22"/>
            <w:szCs w:val="22"/>
          </w:rPr>
          <w:t>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ins>
      <w:ins w:id="12" w:author="Dave Bridges" w:date="2020-03-25T10:54:00Z">
        <w:r w:rsidR="00722B5D">
          <w:rPr>
            <w:rFonts w:ascii="Arial" w:eastAsia="MS PMincho" w:hAnsi="Arial" w:cs="Arial"/>
            <w:bCs/>
            <w:color w:val="000000" w:themeColor="text1"/>
            <w:sz w:val="22"/>
            <w:szCs w:val="22"/>
          </w:rPr>
          <w:t>.</w:t>
        </w:r>
      </w:ins>
      <w:bookmarkStart w:id="13" w:name="_GoBack"/>
      <w:bookmarkEnd w:id="13"/>
    </w:p>
    <w:p w14:paraId="24D8388B" w14:textId="77777777" w:rsidR="00853EA7" w:rsidRPr="00853EA7" w:rsidRDefault="00853EA7" w:rsidP="00EF5551">
      <w:pPr>
        <w:keepNext/>
        <w:keepLines/>
        <w:spacing w:before="480" w:line="360" w:lineRule="auto"/>
        <w:outlineLvl w:val="0"/>
        <w:rPr>
          <w:rFonts w:ascii="Arial" w:eastAsia="MS PMincho" w:hAnsi="Arial" w:cs="Arial"/>
          <w:bCs/>
          <w:color w:val="000000" w:themeColor="text1"/>
          <w:sz w:val="22"/>
          <w:szCs w:val="22"/>
          <w:rPrChange w:id="14" w:author="Dave Bridges" w:date="2020-03-25T10:51:00Z">
            <w:rPr>
              <w:rFonts w:ascii="Arial" w:eastAsia="MS PMincho" w:hAnsi="Arial" w:cs="Arial"/>
              <w:b/>
              <w:bCs/>
              <w:color w:val="000000" w:themeColor="text1"/>
              <w:sz w:val="22"/>
              <w:szCs w:val="22"/>
            </w:rPr>
          </w:rPrChange>
        </w:rPr>
      </w:pPr>
    </w:p>
    <w:p w14:paraId="5085F208" w14:textId="77777777"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3.1 Maternal Weights were </w:t>
      </w:r>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p>
    <w:p w14:paraId="3DA2FDDD" w14:textId="440E7ABB"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Dam body composition was measured every Monday, Wednesday, and Friday during pregnancy and lactation an on the day of delivery. Body weight were comparable between dams (Figure </w:t>
      </w:r>
      <w:ins w:id="15" w:author="Dave Bridges" w:date="2020-03-25T10:54:00Z">
        <w:r w:rsidR="00722B5D">
          <w:rPr>
            <w:rFonts w:ascii="Arial" w:hAnsi="Arial" w:cs="Arial"/>
            <w:color w:val="000000" w:themeColor="text1"/>
            <w:sz w:val="22"/>
            <w:szCs w:val="22"/>
          </w:rPr>
          <w:t>2A</w:t>
        </w:r>
      </w:ins>
      <w:del w:id="16" w:author="Dave Bridges" w:date="2020-03-25T10:54:00Z">
        <w:r w:rsidRPr="00EF5551" w:rsidDel="00722B5D">
          <w:rPr>
            <w:rFonts w:ascii="Arial" w:hAnsi="Arial" w:cs="Arial"/>
            <w:color w:val="000000" w:themeColor="text1"/>
            <w:sz w:val="22"/>
            <w:szCs w:val="22"/>
          </w:rPr>
          <w:delText>1</w:delText>
        </w:r>
      </w:del>
      <w:r w:rsidRPr="00EF5551">
        <w:rPr>
          <w:rFonts w:ascii="Arial" w:hAnsi="Arial" w:cs="Arial"/>
          <w:color w:val="000000" w:themeColor="text1"/>
          <w:sz w:val="22"/>
          <w:szCs w:val="22"/>
        </w:rPr>
        <w:t>). Lean mass was also comparable between KO and WT dams (Figure 2</w:t>
      </w:r>
      <w:ins w:id="17" w:author="Dave Bridges" w:date="2020-03-25T10:54:00Z">
        <w:r w:rsidR="00722B5D">
          <w:rPr>
            <w:rFonts w:ascii="Arial" w:hAnsi="Arial" w:cs="Arial"/>
            <w:color w:val="000000" w:themeColor="text1"/>
            <w:sz w:val="22"/>
            <w:szCs w:val="22"/>
          </w:rPr>
          <w:t>B</w:t>
        </w:r>
      </w:ins>
      <w:r w:rsidRPr="00EF5551">
        <w:rPr>
          <w:rFonts w:ascii="Arial" w:hAnsi="Arial" w:cs="Arial"/>
          <w:color w:val="000000" w:themeColor="text1"/>
          <w:sz w:val="22"/>
          <w:szCs w:val="22"/>
        </w:rPr>
        <w:t>). KO dams had a slightly lower fat mass during pregnancy and during lactation (Figure</w:t>
      </w:r>
      <w:del w:id="18" w:author="Dave Bridges" w:date="2020-03-25T10:54:00Z">
        <w:r w:rsidRPr="00EF5551" w:rsidDel="00722B5D">
          <w:rPr>
            <w:rFonts w:ascii="Arial" w:hAnsi="Arial" w:cs="Arial"/>
            <w:color w:val="000000" w:themeColor="text1"/>
            <w:sz w:val="22"/>
            <w:szCs w:val="22"/>
          </w:rPr>
          <w:delText xml:space="preserve"> 3a</w:delText>
        </w:r>
      </w:del>
      <w:ins w:id="19" w:author="Dave Bridges" w:date="2020-03-25T10:54:00Z">
        <w:r w:rsidR="00722B5D">
          <w:rPr>
            <w:rFonts w:ascii="Arial" w:hAnsi="Arial" w:cs="Arial"/>
            <w:color w:val="000000" w:themeColor="text1"/>
            <w:sz w:val="22"/>
            <w:szCs w:val="22"/>
          </w:rPr>
          <w:t xml:space="preserve"> 2C</w:t>
        </w:r>
      </w:ins>
      <w:r w:rsidRPr="00EF5551">
        <w:rPr>
          <w:rFonts w:ascii="Arial" w:hAnsi="Arial" w:cs="Arial"/>
          <w:color w:val="000000" w:themeColor="text1"/>
          <w:sz w:val="22"/>
          <w:szCs w:val="22"/>
        </w:rPr>
        <w:t xml:space="preserve">). While WT dams lost fat mass gradually during lactation, KO dams gained fat mass (Figure </w:t>
      </w:r>
      <w:ins w:id="20" w:author="Dave Bridges" w:date="2020-03-25T10:54:00Z">
        <w:r w:rsidR="00722B5D">
          <w:rPr>
            <w:rFonts w:ascii="Arial" w:hAnsi="Arial" w:cs="Arial"/>
            <w:color w:val="000000" w:themeColor="text1"/>
            <w:sz w:val="22"/>
            <w:szCs w:val="22"/>
          </w:rPr>
          <w:t>2D</w:t>
        </w:r>
      </w:ins>
      <w:del w:id="21" w:author="Dave Bridges" w:date="2020-03-25T10:54:00Z">
        <w:r w:rsidRPr="00EF5551" w:rsidDel="00722B5D">
          <w:rPr>
            <w:rFonts w:ascii="Arial" w:hAnsi="Arial" w:cs="Arial"/>
            <w:color w:val="000000" w:themeColor="text1"/>
            <w:sz w:val="22"/>
            <w:szCs w:val="22"/>
          </w:rPr>
          <w:delText>3b</w:delText>
        </w:r>
      </w:del>
      <w:r w:rsidRPr="00EF5551">
        <w:rPr>
          <w:rFonts w:ascii="Arial" w:hAnsi="Arial" w:cs="Arial"/>
          <w:color w:val="000000" w:themeColor="text1"/>
          <w:sz w:val="22"/>
          <w:szCs w:val="22"/>
        </w:rPr>
        <w:t>).</w:t>
      </w:r>
    </w:p>
    <w:p w14:paraId="3BA67C37" w14:textId="77777777" w:rsidR="002B60B0" w:rsidRPr="00EF5551" w:rsidRDefault="002B60B0" w:rsidP="00EF5551">
      <w:pPr>
        <w:spacing w:line="360" w:lineRule="auto"/>
        <w:rPr>
          <w:rFonts w:ascii="Arial" w:hAnsi="Arial" w:cs="Arial"/>
          <w:color w:val="000000" w:themeColor="text1"/>
          <w:sz w:val="22"/>
          <w:szCs w:val="22"/>
        </w:rPr>
      </w:pPr>
    </w:p>
    <w:p w14:paraId="38D41BF0" w14:textId="1D5C7BD4" w:rsidR="002B60B0" w:rsidRPr="00EF5551" w:rsidRDefault="002B60B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3.2 Maternal Food Intake and Feeding Efficiency during Pregnancy and Lactation </w:t>
      </w:r>
    </w:p>
    <w:p w14:paraId="00073642" w14:textId="2F2BBEF9" w:rsidR="002B60B0" w:rsidRPr="00EF5551" w:rsidRDefault="00EF5551" w:rsidP="00EF5551">
      <w:pPr>
        <w:spacing w:line="360" w:lineRule="auto"/>
        <w:rPr>
          <w:rFonts w:ascii="Arial" w:hAnsi="Arial" w:cs="Arial"/>
          <w:color w:val="000000" w:themeColor="text1"/>
          <w:sz w:val="22"/>
          <w:szCs w:val="22"/>
        </w:rPr>
      </w:pPr>
      <w:r w:rsidRPr="00DF0AA8">
        <w:rPr>
          <w:rFonts w:ascii="Arial" w:hAnsi="Arial" w:cs="Arial"/>
          <w:color w:val="000000" w:themeColor="text1"/>
          <w:sz w:val="22"/>
          <w:szCs w:val="22"/>
          <w:highlight w:val="yellow"/>
        </w:rPr>
        <w:t>So far, it seems that KO and WT dams had similar food intake during pregnancy but KO dams had a lower feeding efficiency. During lactation KO dams had a</w:t>
      </w:r>
      <w:r w:rsidR="005F282B" w:rsidRPr="00DF0AA8">
        <w:rPr>
          <w:rFonts w:ascii="Arial" w:hAnsi="Arial" w:cs="Arial"/>
          <w:color w:val="000000" w:themeColor="text1"/>
          <w:sz w:val="22"/>
          <w:szCs w:val="22"/>
          <w:highlight w:val="yellow"/>
        </w:rPr>
        <w:t xml:space="preserve"> </w:t>
      </w:r>
      <w:r w:rsidRPr="00DF0AA8">
        <w:rPr>
          <w:rFonts w:ascii="Arial" w:hAnsi="Arial" w:cs="Arial"/>
          <w:color w:val="000000" w:themeColor="text1"/>
          <w:sz w:val="22"/>
          <w:szCs w:val="22"/>
          <w:highlight w:val="yellow"/>
        </w:rPr>
        <w:t>higher food intake and an increased feeding efficiency compared to WT dams.</w:t>
      </w:r>
      <w:r w:rsidR="005F282B" w:rsidRPr="00DF0AA8">
        <w:rPr>
          <w:rFonts w:ascii="Arial" w:hAnsi="Arial" w:cs="Arial"/>
          <w:color w:val="000000" w:themeColor="text1"/>
          <w:sz w:val="22"/>
          <w:szCs w:val="22"/>
          <w:highlight w:val="yellow"/>
        </w:rPr>
        <w:t xml:space="preserve"> This will be pending my calculations for overall food intake (from start of pregnancy until PND0.5 then from PND0.5 until PND16) and calculating feeding efficiency for each of those time points.</w:t>
      </w:r>
    </w:p>
    <w:p w14:paraId="30F1E2C6" w14:textId="77777777" w:rsidR="008B3CA4" w:rsidRPr="00EF5551" w:rsidRDefault="008B3CA4" w:rsidP="00EF5551">
      <w:pPr>
        <w:spacing w:line="360" w:lineRule="auto"/>
        <w:rPr>
          <w:rFonts w:ascii="Arial" w:hAnsi="Arial" w:cs="Arial"/>
          <w:color w:val="000000" w:themeColor="text1"/>
          <w:sz w:val="22"/>
          <w:szCs w:val="22"/>
        </w:rPr>
      </w:pPr>
    </w:p>
    <w:p w14:paraId="4A959774" w14:textId="1F32B492"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3</w:t>
      </w:r>
      <w:r w:rsidRPr="00EF5551">
        <w:rPr>
          <w:rFonts w:ascii="Arial" w:hAnsi="Arial" w:cs="Arial"/>
          <w:b/>
          <w:color w:val="000000" w:themeColor="text1"/>
          <w:sz w:val="22"/>
          <w:szCs w:val="22"/>
        </w:rPr>
        <w:t xml:space="preserve"> Litter Size and Pup Survival Rate</w:t>
      </w:r>
      <w:r w:rsidR="001B464E" w:rsidRPr="00EF5551">
        <w:rPr>
          <w:rFonts w:ascii="Arial" w:hAnsi="Arial" w:cs="Arial"/>
          <w:b/>
          <w:color w:val="000000" w:themeColor="text1"/>
          <w:sz w:val="22"/>
          <w:szCs w:val="22"/>
        </w:rPr>
        <w:t>s</w:t>
      </w:r>
      <w:r w:rsidRPr="00EF5551">
        <w:rPr>
          <w:rFonts w:ascii="Arial" w:hAnsi="Arial" w:cs="Arial"/>
          <w:b/>
          <w:color w:val="000000" w:themeColor="text1"/>
          <w:sz w:val="22"/>
          <w:szCs w:val="22"/>
        </w:rPr>
        <w:t xml:space="preserve"> were Similar</w:t>
      </w:r>
      <w:r w:rsidR="001B464E" w:rsidRPr="00EF5551">
        <w:rPr>
          <w:rFonts w:ascii="Arial" w:hAnsi="Arial" w:cs="Arial"/>
          <w:b/>
          <w:color w:val="000000" w:themeColor="text1"/>
          <w:sz w:val="22"/>
          <w:szCs w:val="22"/>
        </w:rPr>
        <w:t xml:space="preserve"> in WT and KO dams</w:t>
      </w:r>
    </w:p>
    <w:p w14:paraId="67E00897"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Average litter size from KO and WT dams was similar. Survival rates of pups born to KO and WT dams was not significantly different between groups.</w:t>
      </w:r>
    </w:p>
    <w:p w14:paraId="18B685B0" w14:textId="77777777" w:rsidR="008B3CA4" w:rsidRPr="00EF5551" w:rsidRDefault="008B3CA4" w:rsidP="00EF5551">
      <w:pPr>
        <w:spacing w:line="360" w:lineRule="auto"/>
        <w:rPr>
          <w:rFonts w:ascii="Arial" w:hAnsi="Arial" w:cs="Arial"/>
          <w:color w:val="000000" w:themeColor="text1"/>
          <w:sz w:val="22"/>
          <w:szCs w:val="22"/>
        </w:rPr>
      </w:pPr>
    </w:p>
    <w:p w14:paraId="2D337BF1" w14:textId="56A5C039"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4</w:t>
      </w:r>
      <w:r w:rsidRPr="00EF5551">
        <w:rPr>
          <w:rFonts w:ascii="Arial" w:hAnsi="Arial" w:cs="Arial"/>
          <w:b/>
          <w:color w:val="000000" w:themeColor="text1"/>
          <w:sz w:val="22"/>
          <w:szCs w:val="22"/>
        </w:rPr>
        <w:t xml:space="preserve"> Pup Weight at PND 0.5, 7.5, 14.5 and 16.5</w:t>
      </w:r>
      <w:r w:rsidR="001B464E" w:rsidRPr="00EF5551">
        <w:rPr>
          <w:rFonts w:ascii="Arial" w:hAnsi="Arial" w:cs="Arial"/>
          <w:b/>
          <w:color w:val="000000" w:themeColor="text1"/>
          <w:sz w:val="22"/>
          <w:szCs w:val="22"/>
        </w:rPr>
        <w:t xml:space="preserve"> showed sex-specific differences at PND7.5</w:t>
      </w:r>
    </w:p>
    <w:p w14:paraId="2B269F93"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There were no significant differences in pup weight at PND0.5 (at birth). At PND7.5, females born to KO dams were heavier than females born to WT dams (p=0.047), but weights of males born to KO or WT mothers were not different. At PND14.5 and PND16.5, there were no weight differences between groups or sexes.</w:t>
      </w:r>
    </w:p>
    <w:p w14:paraId="03C487C6" w14:textId="77777777" w:rsidR="008B3CA4" w:rsidRPr="00EF5551" w:rsidRDefault="008B3CA4" w:rsidP="00EF5551">
      <w:pPr>
        <w:spacing w:line="360" w:lineRule="auto"/>
        <w:rPr>
          <w:rFonts w:ascii="Arial" w:hAnsi="Arial" w:cs="Arial"/>
          <w:color w:val="000000" w:themeColor="text1"/>
          <w:sz w:val="22"/>
          <w:szCs w:val="22"/>
        </w:rPr>
      </w:pPr>
    </w:p>
    <w:p w14:paraId="25996157" w14:textId="455DE3A3"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5</w:t>
      </w:r>
      <w:r w:rsidRPr="00EF5551">
        <w:rPr>
          <w:rFonts w:ascii="Arial" w:hAnsi="Arial" w:cs="Arial"/>
          <w:b/>
          <w:color w:val="000000" w:themeColor="text1"/>
          <w:sz w:val="22"/>
          <w:szCs w:val="22"/>
        </w:rPr>
        <w:t xml:space="preserve"> Pup Body Composition at PND16.5 were Similar Across Groups</w:t>
      </w:r>
    </w:p>
    <w:p w14:paraId="0838191B"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Pups underwent body composition analysis at PND16.5. There were no differences in body weight, lean mass, or fat mass between males of KO and WT dams. No differences in body weight, lean mass, or fat mass were detected between females of KO and WT dams.</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21F3CD78"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6</w:t>
      </w:r>
      <w:r w:rsidRPr="00EF5551">
        <w:rPr>
          <w:rFonts w:ascii="Arial" w:hAnsi="Arial" w:cs="Arial"/>
          <w:b/>
          <w:color w:val="000000" w:themeColor="text1"/>
          <w:sz w:val="22"/>
          <w:szCs w:val="22"/>
        </w:rPr>
        <w:t xml:space="preserve"> Milk Volume Production and Pup Weight Change After Nursing </w:t>
      </w:r>
      <w:r w:rsidR="001B464E" w:rsidRPr="00EF5551">
        <w:rPr>
          <w:rFonts w:ascii="Arial" w:hAnsi="Arial" w:cs="Arial"/>
          <w:b/>
          <w:color w:val="000000" w:themeColor="text1"/>
          <w:sz w:val="22"/>
          <w:szCs w:val="22"/>
        </w:rPr>
        <w:t>was</w:t>
      </w:r>
      <w:r w:rsidRPr="00EF5551">
        <w:rPr>
          <w:rFonts w:ascii="Arial" w:hAnsi="Arial" w:cs="Arial"/>
          <w:b/>
          <w:color w:val="000000" w:themeColor="text1"/>
          <w:sz w:val="22"/>
          <w:szCs w:val="22"/>
        </w:rPr>
        <w:t xml:space="preserve"> Similar</w:t>
      </w:r>
    </w:p>
    <w:p w14:paraId="2B5E3A08"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difference between pup weight after nursing and pup weight before nursing (and after a two-hour separation period) was not significantly different between groups. The delta weight change per pup after nursing was similar between pups of KO and WT dams. The weight change of KO and WT dams before and after nursing was not significantly different between dams.</w:t>
      </w:r>
    </w:p>
    <w:p w14:paraId="58E5178D" w14:textId="77777777" w:rsidR="008B3CA4" w:rsidRPr="00EF5551" w:rsidRDefault="008B3CA4" w:rsidP="00EF5551">
      <w:pPr>
        <w:spacing w:line="360" w:lineRule="auto"/>
        <w:rPr>
          <w:rFonts w:ascii="Arial" w:hAnsi="Arial" w:cs="Arial"/>
          <w:color w:val="000000" w:themeColor="text1"/>
          <w:sz w:val="22"/>
          <w:szCs w:val="22"/>
        </w:rPr>
      </w:pPr>
    </w:p>
    <w:p w14:paraId="67C56379" w14:textId="21C254DD"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 xml:space="preserve">Mammary Gland Weights of KO Dams </w:t>
      </w:r>
      <w:r w:rsidR="001B464E" w:rsidRPr="00EF5551">
        <w:rPr>
          <w:rFonts w:ascii="Arial" w:hAnsi="Arial" w:cs="Arial"/>
          <w:b/>
          <w:color w:val="000000" w:themeColor="text1"/>
          <w:sz w:val="22"/>
          <w:szCs w:val="22"/>
        </w:rPr>
        <w:t>were</w:t>
      </w:r>
      <w:r w:rsidR="008B3CA4" w:rsidRPr="00EF5551">
        <w:rPr>
          <w:rFonts w:ascii="Arial" w:hAnsi="Arial" w:cs="Arial"/>
          <w:b/>
          <w:color w:val="000000" w:themeColor="text1"/>
          <w:sz w:val="22"/>
          <w:szCs w:val="22"/>
        </w:rPr>
        <w:t xml:space="preserve"> Lighter</w:t>
      </w:r>
    </w:p>
    <w:p w14:paraId="1A85FE56"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p>
    <w:p w14:paraId="217AF9DE" w14:textId="77777777" w:rsidR="008B3CA4" w:rsidRPr="00EF5551" w:rsidRDefault="008B3CA4" w:rsidP="00EF5551">
      <w:pPr>
        <w:spacing w:line="360" w:lineRule="auto"/>
        <w:rPr>
          <w:rFonts w:ascii="Arial" w:hAnsi="Arial" w:cs="Arial"/>
          <w:color w:val="000000" w:themeColor="text1"/>
          <w:sz w:val="22"/>
          <w:szCs w:val="22"/>
        </w:rPr>
      </w:pPr>
    </w:p>
    <w:p w14:paraId="05D07E36" w14:textId="13067AD0"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8</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Milk Fat Composition is Higher in KO Dams</w:t>
      </w:r>
      <w:r w:rsidR="00FC2981">
        <w:rPr>
          <w:rFonts w:ascii="Arial" w:hAnsi="Arial" w:cs="Arial"/>
          <w:b/>
          <w:color w:val="000000" w:themeColor="text1"/>
          <w:sz w:val="22"/>
          <w:szCs w:val="22"/>
        </w:rPr>
        <w:t xml:space="preserve"> – Milk TG content will be analyzed</w:t>
      </w:r>
    </w:p>
    <w:p w14:paraId="2A8698D0" w14:textId="77777777" w:rsidR="008B3CA4" w:rsidRPr="00EF5551"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Creamatocrit fat analysis revealed that milk of KO dams had higher fat percentage than milk of WT dams </w:t>
      </w:r>
      <w:r w:rsidRPr="00EF5551">
        <w:rPr>
          <w:rFonts w:ascii="Arial" w:hAnsi="Arial" w:cs="Arial"/>
          <w:color w:val="000000" w:themeColor="text1"/>
          <w:sz w:val="22"/>
          <w:szCs w:val="22"/>
          <w:highlight w:val="yellow"/>
        </w:rPr>
        <w:t>(p=XXX).</w:t>
      </w:r>
    </w:p>
    <w:p w14:paraId="08A12A13" w14:textId="77777777" w:rsidR="008B3CA4" w:rsidRPr="00EF5551" w:rsidRDefault="008B3CA4" w:rsidP="00EF5551">
      <w:pPr>
        <w:pStyle w:val="Heading2"/>
        <w:spacing w:line="360" w:lineRule="auto"/>
        <w:rPr>
          <w:rFonts w:ascii="Arial" w:hAnsi="Arial" w:cs="Arial"/>
          <w:color w:val="000000" w:themeColor="text1"/>
          <w:sz w:val="22"/>
          <w:szCs w:val="22"/>
        </w:rPr>
      </w:pPr>
    </w:p>
    <w:p w14:paraId="29D7CB75" w14:textId="04E821B4" w:rsidR="008B3CA4" w:rsidRPr="00EF5551" w:rsidRDefault="008D31D2"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sidR="008B3CA4" w:rsidRPr="00EF5551">
        <w:rPr>
          <w:rFonts w:ascii="Arial" w:hAnsi="Arial" w:cs="Arial"/>
          <w:b/>
          <w:color w:val="000000" w:themeColor="text1"/>
          <w:sz w:val="22"/>
          <w:szCs w:val="22"/>
        </w:rPr>
        <w:t>Milk Protein Composition is Higher in KO Dams</w:t>
      </w:r>
    </w:p>
    <w:p w14:paraId="2FAC0380" w14:textId="55CC9007"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of KO dams had higher whey alpha protein (WAP) (p=0.033) and alpha-Casein protein (p=0.045) percentages compared to milk of WT dams. Other milk proteins including beta-Casein, lactoferrin, and albumin were similar between milk of KO and WT dams.</w:t>
      </w:r>
    </w:p>
    <w:p w14:paraId="58D02E8A" w14:textId="39F0612B" w:rsidR="00FC2981" w:rsidRPr="00EF5551" w:rsidRDefault="00FC2981" w:rsidP="00FC2981">
      <w:pPr>
        <w:keepNext/>
        <w:keepLines/>
        <w:spacing w:before="480" w:line="360" w:lineRule="auto"/>
        <w:outlineLvl w:val="0"/>
        <w:rPr>
          <w:rFonts w:ascii="Arial" w:eastAsia="MS PMincho" w:hAnsi="Arial" w:cs="Arial"/>
          <w:b/>
          <w:bCs/>
          <w:color w:val="000000" w:themeColor="text1"/>
          <w:sz w:val="22"/>
          <w:szCs w:val="22"/>
        </w:rPr>
      </w:pPr>
      <w:r w:rsidRPr="00FC2981">
        <w:rPr>
          <w:rFonts w:ascii="Arial" w:eastAsia="MS PMincho" w:hAnsi="Arial" w:cs="Arial"/>
          <w:b/>
          <w:bCs/>
          <w:color w:val="000000" w:themeColor="text1"/>
          <w:sz w:val="22"/>
          <w:szCs w:val="22"/>
          <w:highlight w:val="yellow"/>
        </w:rPr>
        <w:t>3.10 Milk Lactose Composition-Pending YSI implementation</w:t>
      </w:r>
    </w:p>
    <w:p w14:paraId="3D4866E6" w14:textId="1ED9355A" w:rsidR="00FC2981" w:rsidRPr="00EF5551" w:rsidRDefault="00FC2981" w:rsidP="00EF5551">
      <w:pPr>
        <w:spacing w:line="360" w:lineRule="auto"/>
        <w:rPr>
          <w:rFonts w:ascii="Arial" w:hAnsi="Arial" w:cs="Arial"/>
          <w:color w:val="000000" w:themeColor="text1"/>
          <w:sz w:val="22"/>
          <w:szCs w:val="22"/>
        </w:rPr>
      </w:pPr>
    </w:p>
    <w:p w14:paraId="05D7AB5F" w14:textId="55B462B1"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w:t>
      </w:r>
      <w:r w:rsidRPr="00EF5551">
        <w:rPr>
          <w:rFonts w:ascii="Arial" w:hAnsi="Arial" w:cs="Arial"/>
          <w:color w:val="000000" w:themeColor="text1"/>
          <w:sz w:val="22"/>
          <w:szCs w:val="22"/>
        </w:rPr>
        <w:lastRenderedPageBreak/>
        <w:t xml:space="preserve">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lastRenderedPageBreak/>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22"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23"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24" w:author="Dave Bridges" w:date="2020-03-25T10:38:00Z">
            <w:rPr>
              <w:rFonts w:ascii="Arial" w:eastAsia="MS PMincho" w:hAnsi="Arial" w:cs="Arial"/>
              <w:b/>
              <w:bCs/>
              <w:color w:val="000000" w:themeColor="text1"/>
              <w:sz w:val="22"/>
              <w:szCs w:val="22"/>
            </w:rPr>
          </w:rPrChange>
        </w:rPr>
      </w:pPr>
      <w:ins w:id="25" w:author="Dave Bridges" w:date="2020-03-25T10:38:00Z">
        <w:r>
          <w:rPr>
            <w:rFonts w:ascii="Arial" w:eastAsia="MS PMincho" w:hAnsi="Arial" w:cs="Arial"/>
            <w:bCs/>
            <w:color w:val="000000" w:themeColor="text1"/>
            <w:sz w:val="22"/>
            <w:szCs w:val="22"/>
          </w:rPr>
          <w:t xml:space="preserve">This work was supported by funding </w:t>
        </w:r>
      </w:ins>
      <w:ins w:id="26" w:author="Dave Bridges" w:date="2020-03-25T10:39:00Z">
        <w:r>
          <w:rPr>
            <w:rFonts w:ascii="Arial" w:eastAsia="MS PMincho" w:hAnsi="Arial" w:cs="Arial"/>
            <w:bCs/>
            <w:color w:val="000000" w:themeColor="text1"/>
            <w:sz w:val="22"/>
            <w:szCs w:val="22"/>
          </w:rPr>
          <w:t>from the NIH (</w:t>
        </w:r>
      </w:ins>
      <w:ins w:id="27" w:author="Dave Bridges" w:date="2020-03-25T10:40:00Z">
        <w:r>
          <w:rPr>
            <w:rFonts w:ascii="Arial" w:eastAsia="MS PMincho" w:hAnsi="Arial" w:cs="Arial"/>
            <w:bCs/>
            <w:color w:val="000000" w:themeColor="text1"/>
            <w:sz w:val="22"/>
            <w:szCs w:val="22"/>
          </w:rPr>
          <w:t>R01</w:t>
        </w:r>
      </w:ins>
      <w:ins w:id="28" w:author="Dave Bridges" w:date="2020-03-25T10:39:00Z">
        <w:r>
          <w:rPr>
            <w:rFonts w:ascii="Arial" w:eastAsia="MS PMincho" w:hAnsi="Arial" w:cs="Arial"/>
            <w:bCs/>
            <w:color w:val="000000" w:themeColor="text1"/>
            <w:sz w:val="22"/>
            <w:szCs w:val="22"/>
          </w:rPr>
          <w:t xml:space="preserve">DK107535 to DB and </w:t>
        </w:r>
      </w:ins>
      <w:ins w:id="29" w:author="Dave Bridges" w:date="2020-03-25T10:40:00Z">
        <w:r>
          <w:rPr>
            <w:rFonts w:ascii="Arial" w:eastAsia="MS PMincho" w:hAnsi="Arial" w:cs="Arial"/>
            <w:bCs/>
            <w:color w:val="000000" w:themeColor="text1"/>
            <w:sz w:val="22"/>
            <w:szCs w:val="22"/>
          </w:rPr>
          <w:t>K01</w:t>
        </w:r>
      </w:ins>
      <w:ins w:id="30"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31" w:author="Dave Bridges" w:date="2020-03-25T10:40:00Z">
        <w:r>
          <w:rPr>
            <w:rFonts w:ascii="Arial" w:eastAsia="MS PMincho" w:hAnsi="Arial" w:cs="Arial"/>
            <w:bCs/>
            <w:color w:val="000000" w:themeColor="text1"/>
            <w:sz w:val="22"/>
            <w:szCs w:val="22"/>
          </w:rPr>
          <w:t xml:space="preserve"> </w:t>
        </w:r>
      </w:ins>
      <w:ins w:id="32" w:author="Dave Bridges" w:date="2020-03-25T10:41:00Z">
        <w:r>
          <w:rPr>
            <w:rFonts w:ascii="Arial" w:eastAsia="MS PMincho" w:hAnsi="Arial" w:cs="Arial"/>
            <w:bCs/>
            <w:color w:val="000000" w:themeColor="text1"/>
            <w:sz w:val="22"/>
            <w:szCs w:val="22"/>
          </w:rPr>
          <w:t>at the</w:t>
        </w:r>
      </w:ins>
      <w:ins w:id="33"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ns w:id="34"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1"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2"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5979D" w14:textId="77777777" w:rsidR="0085282E" w:rsidRDefault="0085282E" w:rsidP="006E77C5">
      <w:r>
        <w:separator/>
      </w:r>
    </w:p>
  </w:endnote>
  <w:endnote w:type="continuationSeparator" w:id="0">
    <w:p w14:paraId="4280A14F" w14:textId="77777777" w:rsidR="0085282E" w:rsidRDefault="0085282E"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0EDEA" w14:textId="77777777" w:rsidR="0085282E" w:rsidRDefault="0085282E" w:rsidP="006E77C5">
      <w:r>
        <w:separator/>
      </w:r>
    </w:p>
  </w:footnote>
  <w:footnote w:type="continuationSeparator" w:id="0">
    <w:p w14:paraId="26F9C16C" w14:textId="77777777" w:rsidR="0085282E" w:rsidRDefault="0085282E"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0EDA"/>
    <w:rsid w:val="000C06E4"/>
    <w:rsid w:val="00143D60"/>
    <w:rsid w:val="00144346"/>
    <w:rsid w:val="0016232F"/>
    <w:rsid w:val="001B464E"/>
    <w:rsid w:val="001D22FF"/>
    <w:rsid w:val="002055DE"/>
    <w:rsid w:val="00212CBF"/>
    <w:rsid w:val="002134E6"/>
    <w:rsid w:val="002539DB"/>
    <w:rsid w:val="00294851"/>
    <w:rsid w:val="002B60B0"/>
    <w:rsid w:val="002E7CDE"/>
    <w:rsid w:val="003D6E2D"/>
    <w:rsid w:val="004125BF"/>
    <w:rsid w:val="00472C36"/>
    <w:rsid w:val="00494187"/>
    <w:rsid w:val="00580AF3"/>
    <w:rsid w:val="005C3BBD"/>
    <w:rsid w:val="005E03CE"/>
    <w:rsid w:val="005F0E99"/>
    <w:rsid w:val="005F282B"/>
    <w:rsid w:val="006164B7"/>
    <w:rsid w:val="00641423"/>
    <w:rsid w:val="006852AE"/>
    <w:rsid w:val="0068583E"/>
    <w:rsid w:val="006A3265"/>
    <w:rsid w:val="006B12FE"/>
    <w:rsid w:val="006B3864"/>
    <w:rsid w:val="006E77C5"/>
    <w:rsid w:val="00722B5D"/>
    <w:rsid w:val="00746C90"/>
    <w:rsid w:val="00772D1C"/>
    <w:rsid w:val="00790E70"/>
    <w:rsid w:val="00805A36"/>
    <w:rsid w:val="00820794"/>
    <w:rsid w:val="0085282E"/>
    <w:rsid w:val="00853EA7"/>
    <w:rsid w:val="00867F2A"/>
    <w:rsid w:val="008B3CA4"/>
    <w:rsid w:val="008D31D2"/>
    <w:rsid w:val="0091131D"/>
    <w:rsid w:val="00923CA8"/>
    <w:rsid w:val="0093396E"/>
    <w:rsid w:val="009A1ED6"/>
    <w:rsid w:val="00A26992"/>
    <w:rsid w:val="00A857D5"/>
    <w:rsid w:val="00AD2F62"/>
    <w:rsid w:val="00C03F0D"/>
    <w:rsid w:val="00C2693F"/>
    <w:rsid w:val="00C2784E"/>
    <w:rsid w:val="00C40699"/>
    <w:rsid w:val="00C458BA"/>
    <w:rsid w:val="00C57D5F"/>
    <w:rsid w:val="00C82687"/>
    <w:rsid w:val="00C96C3A"/>
    <w:rsid w:val="00CB298C"/>
    <w:rsid w:val="00CE4AA9"/>
    <w:rsid w:val="00CF249B"/>
    <w:rsid w:val="00D2675D"/>
    <w:rsid w:val="00D41030"/>
    <w:rsid w:val="00D70755"/>
    <w:rsid w:val="00D80713"/>
    <w:rsid w:val="00DE6932"/>
    <w:rsid w:val="00DF0AA8"/>
    <w:rsid w:val="00E54994"/>
    <w:rsid w:val="00E561D8"/>
    <w:rsid w:val="00E85DF9"/>
    <w:rsid w:val="00E93362"/>
    <w:rsid w:val="00EE05F8"/>
    <w:rsid w:val="00EF5551"/>
    <w:rsid w:val="00F81572"/>
    <w:rsid w:val="00FA0F66"/>
    <w:rsid w:val="00FC2981"/>
    <w:rsid w:val="00FD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3EDF2-348C-3543-A719-DC707631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12</Pages>
  <Words>22498</Words>
  <Characters>128244</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44</cp:revision>
  <dcterms:created xsi:type="dcterms:W3CDTF">2020-02-05T19:13:00Z</dcterms:created>
  <dcterms:modified xsi:type="dcterms:W3CDTF">2020-03-25T14:55:00Z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