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11"/>
      <w:commentRangeStart w:id="12"/>
      <w:commentRangeEnd w:id="11"/>
      <w:r w:rsidR="00465E83">
        <w:rPr>
          <w:rStyle w:val="CommentReference"/>
          <w:rFonts w:asciiTheme="minorHAnsi" w:eastAsiaTheme="minorHAnsi" w:hAnsiTheme="minorHAnsi" w:cstheme="minorBidi"/>
          <w:color w:val="auto"/>
        </w:rPr>
        <w:commentReference w:id="11"/>
      </w:r>
      <w:commentRangeEnd w:id="12"/>
      <w:r w:rsidR="00713921">
        <w:rPr>
          <w:rStyle w:val="CommentReference"/>
          <w:rFonts w:asciiTheme="minorHAnsi" w:eastAsiaTheme="minorHAnsi" w:hAnsiTheme="minorHAnsi" w:cstheme="minorBidi"/>
          <w:color w:val="auto"/>
        </w:rPr>
        <w:commentReference w:id="12"/>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commentRangeStart w:id="13"/>
      <w:commentRangeEnd w:id="13"/>
      <w:r w:rsidR="0072421A">
        <w:rPr>
          <w:rStyle w:val="CommentReference"/>
        </w:rPr>
        <w:commentReference w:id="13"/>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24E6D878"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4"/>
      <w:r w:rsidR="00D25638">
        <w:rPr>
          <w:rFonts w:ascii="Arial" w:hAnsi="Arial" w:cs="Arial"/>
          <w:sz w:val="22"/>
        </w:rPr>
        <w:t xml:space="preserve">139 </w:t>
      </w:r>
      <w:commentRangeEnd w:id="14"/>
      <w:r w:rsidR="00453D2A">
        <w:rPr>
          <w:rStyle w:val="CommentReference"/>
        </w:rPr>
        <w:commentReference w:id="14"/>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w:t>
      </w:r>
      <w:commentRangeStart w:id="15"/>
      <w:r w:rsidR="004E78CF">
        <w:rPr>
          <w:rFonts w:ascii="Arial" w:hAnsi="Arial" w:cs="Arial"/>
          <w:sz w:val="22"/>
        </w:rPr>
        <w:t>downwards</w:t>
      </w:r>
      <w:commentRangeEnd w:id="15"/>
      <w:r w:rsidR="00453D2A">
        <w:rPr>
          <w:rStyle w:val="CommentReference"/>
        </w:rPr>
        <w:commentReference w:id="15"/>
      </w:r>
      <w:r w:rsidR="00D15783">
        <w:rPr>
          <w:rFonts w:ascii="Arial" w:hAnsi="Arial" w:cs="Arial"/>
          <w:sz w:val="22"/>
        </w:rPr>
        <w:t>.</w:t>
      </w:r>
      <w:r w:rsidR="006B5D0A">
        <w:rPr>
          <w:rFonts w:ascii="Arial" w:hAnsi="Arial" w:cs="Arial"/>
          <w:sz w:val="22"/>
        </w:rPr>
        <w:t xml:space="preserve"> 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4413C9">
        <w:rPr>
          <w:rFonts w:ascii="Arial" w:hAnsi="Arial" w:cs="Arial"/>
          <w:sz w:val="22"/>
        </w:rPr>
        <w:t>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 xml:space="preserve">were </w:t>
      </w:r>
      <w:r w:rsidR="00B12700">
        <w:rPr>
          <w:rFonts w:ascii="Arial" w:hAnsi="Arial" w:cs="Arial"/>
          <w:sz w:val="22"/>
        </w:rPr>
        <w:t>s</w:t>
      </w:r>
      <w:r w:rsidR="004413C9">
        <w:rPr>
          <w:rFonts w:ascii="Arial" w:hAnsi="Arial" w:cs="Arial"/>
          <w:sz w:val="22"/>
        </w:rPr>
        <w:t>ignificantly upregulated 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16"/>
      <w:r w:rsidR="00B12700">
        <w:rPr>
          <w:rFonts w:ascii="Arial" w:hAnsi="Arial" w:cs="Arial"/>
          <w:sz w:val="22"/>
        </w:rPr>
        <w:t>Gpx3</w:t>
      </w:r>
      <w:commentRangeEnd w:id="16"/>
      <w:r w:rsidR="00453D2A">
        <w:rPr>
          <w:rStyle w:val="CommentReference"/>
        </w:rPr>
        <w:commentReference w:id="16"/>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17"/>
      <w:r w:rsidR="004C07F6">
        <w:rPr>
          <w:rFonts w:ascii="Arial" w:hAnsi="Arial" w:cs="Arial"/>
          <w:sz w:val="22"/>
        </w:rPr>
        <w:t xml:space="preserve">downregulated </w:t>
      </w:r>
      <w:commentRangeEnd w:id="17"/>
      <w:r w:rsidR="00453D2A">
        <w:rPr>
          <w:rStyle w:val="CommentReference"/>
        </w:rPr>
        <w:commentReference w:id="17"/>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3A5362">
        <w:rPr>
          <w:rFonts w:ascii="Arial" w:hAnsi="Arial" w:cs="Arial"/>
          <w:sz w:val="22"/>
        </w:rPr>
        <w:t xml:space="preserve"> </w:t>
      </w:r>
      <w:r w:rsidR="00D51D9A">
        <w:rPr>
          <w:rFonts w:ascii="Arial" w:hAnsi="Arial" w:cs="Arial"/>
          <w:sz w:val="22"/>
        </w:rPr>
        <w:t xml:space="preserve">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 xml:space="preserve">differentiation and </w:t>
      </w:r>
      <w:commentRangeStart w:id="18"/>
      <w:r w:rsidR="00C36D7B">
        <w:rPr>
          <w:rFonts w:ascii="Arial" w:hAnsi="Arial" w:cs="Arial"/>
          <w:sz w:val="22"/>
        </w:rPr>
        <w:t>function</w:t>
      </w:r>
      <w:commentRangeEnd w:id="18"/>
      <w:r w:rsidR="003A5362">
        <w:rPr>
          <w:rStyle w:val="CommentReference"/>
        </w:rPr>
        <w:commentReference w:id="18"/>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4FDCB072" w14:textId="497A2D38" w:rsidR="00C0768E" w:rsidRDefault="00130A99" w:rsidP="009745B2">
      <w:pPr>
        <w:rPr>
          <w:rFonts w:ascii="Arial" w:hAnsi="Arial" w:cs="Arial"/>
          <w:color w:val="000000" w:themeColor="text1"/>
          <w:sz w:val="22"/>
          <w:szCs w:val="22"/>
        </w:rPr>
      </w:pPr>
      <w:r>
        <w:rPr>
          <w:rFonts w:ascii="Arial" w:hAnsi="Arial" w:cs="Arial"/>
          <w:color w:val="000000" w:themeColor="text1"/>
          <w:sz w:val="22"/>
          <w:szCs w:val="22"/>
        </w:rPr>
        <w:t>In this study we show that hyperactivation of adipocyte mTORC1 alters milk fat composition</w:t>
      </w:r>
      <w:r w:rsidR="008526C0">
        <w:rPr>
          <w:rFonts w:ascii="Arial" w:hAnsi="Arial" w:cs="Arial"/>
          <w:color w:val="000000" w:themeColor="text1"/>
          <w:sz w:val="22"/>
          <w:szCs w:val="22"/>
        </w:rPr>
        <w:t xml:space="preserve"> and mammary gland histology</w:t>
      </w:r>
      <w:r>
        <w:rPr>
          <w:rFonts w:ascii="Arial" w:hAnsi="Arial" w:cs="Arial"/>
          <w:color w:val="000000" w:themeColor="text1"/>
          <w:sz w:val="22"/>
          <w:szCs w:val="22"/>
        </w:rPr>
        <w:t>. A</w:t>
      </w:r>
      <w:r w:rsidR="00AC0A55">
        <w:rPr>
          <w:rFonts w:ascii="Arial" w:hAnsi="Arial" w:cs="Arial"/>
          <w:color w:val="000000" w:themeColor="text1"/>
          <w:sz w:val="22"/>
          <w:szCs w:val="22"/>
        </w:rPr>
        <w:t xml:space="preserve"> better understanding of the role of the mammary gland in nutrient sensing will </w:t>
      </w:r>
      <w:r>
        <w:rPr>
          <w:rFonts w:ascii="Arial" w:hAnsi="Arial" w:cs="Arial"/>
          <w:color w:val="000000" w:themeColor="text1"/>
          <w:sz w:val="22"/>
          <w:szCs w:val="22"/>
        </w:rPr>
        <w:t xml:space="preserve">be critical to assess infant nutrition </w:t>
      </w:r>
      <w:r w:rsidR="008526C0">
        <w:rPr>
          <w:rFonts w:ascii="Arial" w:hAnsi="Arial" w:cs="Arial"/>
          <w:color w:val="000000" w:themeColor="text1"/>
          <w:sz w:val="22"/>
          <w:szCs w:val="22"/>
        </w:rPr>
        <w:t>during lactation</w:t>
      </w:r>
      <w:r>
        <w:rPr>
          <w:rFonts w:ascii="Arial" w:hAnsi="Arial" w:cs="Arial"/>
          <w:color w:val="000000" w:themeColor="text1"/>
          <w:sz w:val="22"/>
          <w:szCs w:val="22"/>
        </w:rPr>
        <w:t>.</w:t>
      </w:r>
      <w:r w:rsidR="008526C0">
        <w:rPr>
          <w:rFonts w:ascii="Arial" w:hAnsi="Arial" w:cs="Arial"/>
          <w:color w:val="000000" w:themeColor="text1"/>
          <w:sz w:val="22"/>
          <w:szCs w:val="22"/>
        </w:rPr>
        <w:t xml:space="preserve"> Similar to our findings, transgenic </w:t>
      </w:r>
      <w:r w:rsidR="009745B2" w:rsidRPr="00EF5551">
        <w:rPr>
          <w:rFonts w:ascii="Arial" w:hAnsi="Arial" w:cs="Arial"/>
          <w:color w:val="000000" w:themeColor="text1"/>
          <w:sz w:val="22"/>
          <w:szCs w:val="22"/>
        </w:rPr>
        <w:t xml:space="preserve">pregnant mice with activated AKT in the mammary epithelial cells </w:t>
      </w:r>
      <w:r w:rsidR="008526C0">
        <w:rPr>
          <w:rFonts w:ascii="Arial" w:hAnsi="Arial" w:cs="Arial"/>
          <w:color w:val="000000" w:themeColor="text1"/>
          <w:sz w:val="22"/>
          <w:szCs w:val="22"/>
        </w:rPr>
        <w:t xml:space="preserve">had 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In gilts, supplementation of the branched chain amino acid Valine, increased mammary gland lipogenic activity during lactation via the AKT/</w:t>
      </w:r>
      <w:commentRangeStart w:id="19"/>
      <w:r w:rsidR="009F2971">
        <w:rPr>
          <w:rFonts w:ascii="Arial" w:hAnsi="Arial" w:cs="Arial"/>
          <w:color w:val="000000" w:themeColor="text1"/>
          <w:sz w:val="22"/>
          <w:szCs w:val="22"/>
        </w:rPr>
        <w:t xml:space="preserve">mTORC1 </w:t>
      </w:r>
      <w:commentRangeEnd w:id="19"/>
      <w:r w:rsidR="009F2971">
        <w:rPr>
          <w:rStyle w:val="CommentReference"/>
        </w:rPr>
        <w:commentReference w:id="19"/>
      </w:r>
      <w:r w:rsidR="009F2971">
        <w:rPr>
          <w:rFonts w:ascii="Arial" w:hAnsi="Arial" w:cs="Arial"/>
          <w:color w:val="000000" w:themeColor="text1"/>
          <w:sz w:val="22"/>
          <w:szCs w:val="22"/>
        </w:rPr>
        <w:t xml:space="preserve">pathway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Using rapamycin to inhibit </w:t>
      </w:r>
      <w:r w:rsidR="009F2971">
        <w:rPr>
          <w:rFonts w:ascii="Arial" w:hAnsi="Arial" w:cs="Arial"/>
          <w:color w:val="000000" w:themeColor="text1"/>
          <w:sz w:val="22"/>
          <w:szCs w:val="22"/>
        </w:rPr>
        <w:t xml:space="preserve">mTORC1 </w:t>
      </w:r>
      <w:r w:rsidR="00FF388A">
        <w:rPr>
          <w:rFonts w:ascii="Arial" w:hAnsi="Arial" w:cs="Arial"/>
          <w:color w:val="000000" w:themeColor="text1"/>
          <w:sz w:val="22"/>
          <w:szCs w:val="22"/>
        </w:rPr>
        <w:t xml:space="preserve">activity, the role of Valine on increasing milk lipogenesis was eliminated </w:t>
      </w:r>
      <w:r w:rsidR="00FF388A">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FF388A">
        <w:rPr>
          <w:rFonts w:ascii="Arial" w:hAnsi="Arial" w:cs="Arial"/>
          <w:color w:val="000000" w:themeColor="text1"/>
          <w:sz w:val="22"/>
          <w:szCs w:val="22"/>
        </w:rPr>
        <w:fldChar w:fldCharType="separate"/>
      </w:r>
      <w:r w:rsidR="00FF388A" w:rsidRPr="009F2971">
        <w:rPr>
          <w:rFonts w:ascii="Arial" w:hAnsi="Arial" w:cs="Arial"/>
          <w:noProof/>
          <w:color w:val="000000" w:themeColor="text1"/>
          <w:sz w:val="22"/>
          <w:szCs w:val="22"/>
        </w:rPr>
        <w:t>(34)</w:t>
      </w:r>
      <w:r w:rsidR="00FF388A">
        <w:rPr>
          <w:rFonts w:ascii="Arial" w:hAnsi="Arial" w:cs="Arial"/>
          <w:color w:val="000000" w:themeColor="text1"/>
          <w:sz w:val="22"/>
          <w:szCs w:val="22"/>
        </w:rPr>
        <w:fldChar w:fldCharType="end"/>
      </w:r>
      <w:r w:rsidR="00FF388A">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AKT, </w:t>
      </w:r>
      <w:r w:rsidR="009745B2" w:rsidRPr="00EF5551">
        <w:rPr>
          <w:rFonts w:ascii="Arial" w:hAnsi="Arial" w:cs="Arial"/>
          <w:color w:val="000000" w:themeColor="text1"/>
          <w:sz w:val="22"/>
          <w:szCs w:val="22"/>
        </w:rPr>
        <w:lastRenderedPageBreak/>
        <w:t xml:space="preserve">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4894DB63" w:rsidR="009745B2" w:rsidRDefault="006D0A48" w:rsidP="009745B2">
      <w:pPr>
        <w:rPr>
          <w:rFonts w:ascii="Arial" w:hAnsi="Arial" w:cs="Arial"/>
          <w:color w:val="000000" w:themeColor="text1"/>
          <w:sz w:val="22"/>
          <w:szCs w:val="22"/>
        </w:rPr>
      </w:pPr>
      <w:r>
        <w:rPr>
          <w:rFonts w:ascii="Arial" w:hAnsi="Arial" w:cs="Arial"/>
          <w:color w:val="000000" w:themeColor="text1"/>
          <w:sz w:val="22"/>
          <w:szCs w:val="22"/>
        </w:rPr>
        <w:t>Using Raptor adiponectin-</w:t>
      </w:r>
      <w:proofErr w:type="spellStart"/>
      <w:r>
        <w:rPr>
          <w:rFonts w:ascii="Arial" w:hAnsi="Arial" w:cs="Arial"/>
          <w:color w:val="000000" w:themeColor="text1"/>
          <w:sz w:val="22"/>
          <w:szCs w:val="22"/>
        </w:rPr>
        <w:t>Cre</w:t>
      </w:r>
      <w:proofErr w:type="spellEnd"/>
      <w:r>
        <w:rPr>
          <w:rFonts w:ascii="Arial" w:hAnsi="Arial" w:cs="Arial"/>
          <w:color w:val="000000" w:themeColor="text1"/>
          <w:sz w:val="22"/>
          <w:szCs w:val="22"/>
        </w:rPr>
        <w:t xml:space="preserve"> mouse model</w:t>
      </w:r>
      <w:r w:rsidR="008B7F19">
        <w:rPr>
          <w:rFonts w:ascii="Arial" w:hAnsi="Arial" w:cs="Arial"/>
          <w:color w:val="000000" w:themeColor="text1"/>
          <w:sz w:val="22"/>
          <w:szCs w:val="22"/>
        </w:rPr>
        <w:t xml:space="preserve"> to inhibit mTORC1 activity, Lee et al. reported severe lipodystrophy in mice and reduced lipid absorption despite hyperphagia </w:t>
      </w:r>
      <w:r w:rsidR="008B7F19">
        <w:rPr>
          <w:rFonts w:ascii="Arial" w:hAnsi="Arial" w:cs="Arial"/>
          <w:color w:val="000000" w:themeColor="text1"/>
          <w:sz w:val="22"/>
          <w:szCs w:val="22"/>
        </w:rPr>
        <w:fldChar w:fldCharType="begin" w:fldLock="1"/>
      </w:r>
      <w:r w:rsidR="002A323E">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Pr>
          <w:rFonts w:ascii="Arial" w:hAnsi="Arial" w:cs="Arial"/>
          <w:color w:val="000000" w:themeColor="text1"/>
          <w:sz w:val="22"/>
          <w:szCs w:val="22"/>
        </w:rPr>
        <w:fldChar w:fldCharType="separate"/>
      </w:r>
      <w:r w:rsidR="008B7F19" w:rsidRPr="008B7F19">
        <w:rPr>
          <w:rFonts w:ascii="Arial" w:hAnsi="Arial" w:cs="Arial"/>
          <w:noProof/>
          <w:color w:val="000000" w:themeColor="text1"/>
          <w:sz w:val="22"/>
          <w:szCs w:val="22"/>
        </w:rPr>
        <w:t>(35)</w:t>
      </w:r>
      <w:r w:rsidR="008B7F19">
        <w:rPr>
          <w:rFonts w:ascii="Arial" w:hAnsi="Arial" w:cs="Arial"/>
          <w:color w:val="000000" w:themeColor="text1"/>
          <w:sz w:val="22"/>
          <w:szCs w:val="22"/>
        </w:rPr>
        <w:fldChar w:fldCharType="end"/>
      </w:r>
      <w:r w:rsidR="00664AFB">
        <w:rPr>
          <w:rFonts w:ascii="Arial" w:hAnsi="Arial" w:cs="Arial"/>
          <w:color w:val="000000" w:themeColor="text1"/>
          <w:sz w:val="22"/>
          <w:szCs w:val="22"/>
        </w:rPr>
        <w:t xml:space="preserve">. </w:t>
      </w:r>
      <w:r w:rsidR="002A323E">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Pr>
          <w:rFonts w:ascii="Arial" w:hAnsi="Arial" w:cs="Arial"/>
          <w:color w:val="000000" w:themeColor="text1"/>
          <w:sz w:val="22"/>
          <w:szCs w:val="22"/>
        </w:rPr>
        <w:fldChar w:fldCharType="begin" w:fldLock="1"/>
      </w:r>
      <w:r w:rsidR="002A323E">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Pr>
          <w:rFonts w:ascii="Arial" w:hAnsi="Arial" w:cs="Arial"/>
          <w:color w:val="000000" w:themeColor="text1"/>
          <w:sz w:val="22"/>
          <w:szCs w:val="22"/>
        </w:rPr>
        <w:fldChar w:fldCharType="separate"/>
      </w:r>
      <w:r w:rsidR="002A323E" w:rsidRPr="008B7F19">
        <w:rPr>
          <w:rFonts w:ascii="Arial" w:hAnsi="Arial" w:cs="Arial"/>
          <w:noProof/>
          <w:color w:val="000000" w:themeColor="text1"/>
          <w:sz w:val="22"/>
          <w:szCs w:val="22"/>
        </w:rPr>
        <w:t>(35)</w:t>
      </w:r>
      <w:r w:rsidR="002A323E">
        <w:rPr>
          <w:rFonts w:ascii="Arial" w:hAnsi="Arial" w:cs="Arial"/>
          <w:color w:val="000000" w:themeColor="text1"/>
          <w:sz w:val="22"/>
          <w:szCs w:val="22"/>
        </w:rPr>
        <w:fldChar w:fldCharType="end"/>
      </w:r>
      <w:r w:rsidR="002A323E">
        <w:rPr>
          <w:rFonts w:ascii="Arial" w:hAnsi="Arial" w:cs="Arial"/>
          <w:color w:val="000000" w:themeColor="text1"/>
          <w:sz w:val="22"/>
          <w:szCs w:val="22"/>
        </w:rPr>
        <w:t xml:space="preserve">. In our adipocyte </w:t>
      </w:r>
      <w:r w:rsidR="002A323E" w:rsidRPr="00CD289F">
        <w:rPr>
          <w:rFonts w:ascii="Arial" w:hAnsi="Arial" w:cs="Arial"/>
          <w:i/>
          <w:color w:val="000000" w:themeColor="text1"/>
          <w:sz w:val="22"/>
          <w:szCs w:val="22"/>
        </w:rPr>
        <w:t>Tsc1</w:t>
      </w:r>
      <w:r w:rsidR="002A323E">
        <w:rPr>
          <w:rFonts w:ascii="Arial" w:hAnsi="Arial" w:cs="Arial"/>
          <w:color w:val="000000" w:themeColor="text1"/>
          <w:sz w:val="22"/>
          <w:szCs w:val="22"/>
        </w:rPr>
        <w:t xml:space="preserve"> knockout model, we did not see differences in lipogenic and lipolytic gene expression. </w:t>
      </w:r>
    </w:p>
    <w:p w14:paraId="7DD304A6" w14:textId="236659D4" w:rsidR="00E760CA" w:rsidRDefault="00E760CA" w:rsidP="009745B2">
      <w:pPr>
        <w:rPr>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0"/>
      <w:commentRangeStart w:id="21"/>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0"/>
      <w:r w:rsidR="002A323E">
        <w:rPr>
          <w:rStyle w:val="CommentReference"/>
        </w:rPr>
        <w:commentReference w:id="20"/>
      </w:r>
      <w:commentRangeEnd w:id="21"/>
      <w:r w:rsidR="00C0768E">
        <w:rPr>
          <w:rStyle w:val="CommentReference"/>
        </w:rPr>
        <w:commentReference w:id="21"/>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2"/>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2"/>
      <w:r>
        <w:rPr>
          <w:rStyle w:val="CommentReference"/>
        </w:rPr>
        <w:commentReference w:id="22"/>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bookmarkStart w:id="23" w:name="_GoBack"/>
      <w:bookmarkEnd w:id="23"/>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r>
        <w:rPr>
          <w:rFonts w:ascii="Arial" w:hAnsi="Arial" w:cs="Arial"/>
          <w:color w:val="000000" w:themeColor="text1"/>
          <w:sz w:val="22"/>
          <w:szCs w:val="22"/>
        </w:rPr>
        <w:t xml:space="preserve">Specifically we noticed an increase in DHA. </w:t>
      </w:r>
      <w:r w:rsidR="00354569">
        <w:rPr>
          <w:rFonts w:ascii="Arial" w:hAnsi="Arial" w:cs="Arial"/>
          <w:color w:val="000000" w:themeColor="text1"/>
          <w:sz w:val="22"/>
          <w:szCs w:val="22"/>
        </w:rPr>
        <w: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24"/>
      <w:r w:rsidR="00354569">
        <w:rPr>
          <w:rFonts w:ascii="Arial" w:hAnsi="Arial" w:cs="Arial"/>
          <w:color w:val="000000" w:themeColor="text1"/>
          <w:sz w:val="22"/>
          <w:szCs w:val="22"/>
        </w:rPr>
        <w:t>levels</w:t>
      </w:r>
      <w:commentRangeEnd w:id="24"/>
      <w:r w:rsidR="00DE18E7">
        <w:rPr>
          <w:rStyle w:val="CommentReference"/>
        </w:rPr>
        <w:commentReference w:id="24"/>
      </w:r>
      <w:r w:rsidR="00354569">
        <w:rPr>
          <w:rFonts w:ascii="Arial" w:hAnsi="Arial" w:cs="Arial"/>
          <w:color w:val="000000" w:themeColor="text1"/>
          <w:sz w:val="22"/>
          <w:szCs w:val="22"/>
        </w:rPr>
        <w:t xml:space="preserve">. </w:t>
      </w: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w:t>
      </w:r>
      <w:r w:rsidRPr="00236EEF">
        <w:rPr>
          <w:rFonts w:ascii="Arial" w:hAnsi="Arial" w:cs="Arial"/>
          <w:noProof/>
          <w:sz w:val="22"/>
        </w:rPr>
        <w:lastRenderedPageBreak/>
        <w:t xml:space="preserve">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w:t>
      </w:r>
      <w:r w:rsidRPr="00236EEF">
        <w:rPr>
          <w:rFonts w:ascii="Arial" w:hAnsi="Arial" w:cs="Arial"/>
          <w:noProof/>
          <w:sz w:val="22"/>
        </w:rPr>
        <w:lastRenderedPageBreak/>
        <w:t xml:space="preserve">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2A323E" w:rsidRDefault="002A323E">
      <w:pPr>
        <w:pStyle w:val="CommentText"/>
      </w:pPr>
      <w:r>
        <w:rPr>
          <w:rStyle w:val="CommentReference"/>
        </w:rPr>
        <w:annotationRef/>
      </w:r>
      <w:r>
        <w:t>Noura is this correct?</w:t>
      </w:r>
    </w:p>
  </w:comment>
  <w:comment w:id="1" w:author="Noura El Habbal" w:date="2021-04-15T05:41:00Z" w:initials="NEH">
    <w:p w14:paraId="0420FC08" w14:textId="77777777" w:rsidR="002A323E" w:rsidRPr="00BE0544" w:rsidRDefault="002A323E"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2A323E" w:rsidRPr="00BE0544" w:rsidRDefault="002A323E"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2A323E" w:rsidRDefault="002A323E">
      <w:pPr>
        <w:pStyle w:val="CommentText"/>
      </w:pPr>
    </w:p>
  </w:comment>
  <w:comment w:id="2" w:author="Dave Bridges" w:date="2021-04-02T10:19:00Z" w:initials="DB">
    <w:p w14:paraId="709A879C" w14:textId="178A71B2" w:rsidR="002A323E" w:rsidRDefault="002A323E">
      <w:pPr>
        <w:pStyle w:val="CommentText"/>
      </w:pPr>
      <w:r>
        <w:rPr>
          <w:rStyle w:val="CommentReference"/>
        </w:rPr>
        <w:annotationRef/>
      </w:r>
      <w:r>
        <w:t>need details on which sequencer.</w:t>
      </w:r>
    </w:p>
  </w:comment>
  <w:comment w:id="3" w:author="Dave Bridges" w:date="2021-03-12T10:21:00Z" w:initials="DB">
    <w:p w14:paraId="25A6239C" w14:textId="77777777" w:rsidR="002A323E" w:rsidRPr="00D62FC3" w:rsidRDefault="002A323E"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2A323E" w:rsidRDefault="002A323E" w:rsidP="00A47D44">
      <w:pPr>
        <w:pStyle w:val="CommentText"/>
      </w:pPr>
    </w:p>
  </w:comment>
  <w:comment w:id="4" w:author="Dave Bridges" w:date="2021-03-12T11:05:00Z" w:initials="DB">
    <w:p w14:paraId="5A547272" w14:textId="77777777" w:rsidR="002A323E" w:rsidRDefault="002A323E" w:rsidP="00A47D44">
      <w:pPr>
        <w:pStyle w:val="CommentText"/>
      </w:pPr>
      <w:r>
        <w:rPr>
          <w:rStyle w:val="CommentReference"/>
        </w:rPr>
        <w:annotationRef/>
      </w:r>
      <w:r>
        <w:t>add provisional GSE number</w:t>
      </w:r>
    </w:p>
  </w:comment>
  <w:comment w:id="5" w:author="Noura El Habbal" w:date="2021-01-12T23:09:00Z" w:initials="NEH">
    <w:p w14:paraId="06E95FD5" w14:textId="31CD8905" w:rsidR="002A323E" w:rsidRDefault="002A323E">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2A323E" w:rsidRDefault="002A323E">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2A323E" w:rsidRDefault="002A323E">
      <w:pPr>
        <w:pStyle w:val="CommentText"/>
      </w:pPr>
      <w:r>
        <w:rPr>
          <w:rStyle w:val="CommentReference"/>
        </w:rPr>
        <w:annotationRef/>
      </w:r>
      <w:r>
        <w:t>Methods from Brigid.</w:t>
      </w:r>
    </w:p>
  </w:comment>
  <w:comment w:id="8" w:author="Noura El Habbal" w:date="2021-04-15T06:05:00Z" w:initials="NEH">
    <w:p w14:paraId="05CF8F78" w14:textId="6C9D9B08" w:rsidR="002A323E" w:rsidRDefault="002A323E">
      <w:pPr>
        <w:pStyle w:val="CommentText"/>
      </w:pPr>
      <w:r>
        <w:rPr>
          <w:rStyle w:val="CommentReference"/>
        </w:rPr>
        <w:annotationRef/>
      </w:r>
      <w:r>
        <w:t>Allison wrote this part</w:t>
      </w:r>
    </w:p>
  </w:comment>
  <w:comment w:id="9" w:author="Noura El Habbal" w:date="2021-01-13T00:42:00Z" w:initials="NEH">
    <w:p w14:paraId="261CB930" w14:textId="77777777" w:rsidR="002A323E" w:rsidRDefault="002A323E">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2A323E" w:rsidRDefault="002A323E">
      <w:pPr>
        <w:pStyle w:val="CommentText"/>
      </w:pPr>
    </w:p>
    <w:p w14:paraId="6701DD84" w14:textId="1067FB03" w:rsidR="002A323E" w:rsidRDefault="002A323E">
      <w:pPr>
        <w:pStyle w:val="CommentText"/>
      </w:pPr>
      <w:r>
        <w:t xml:space="preserve">But it seems higher from the graph! </w:t>
      </w:r>
    </w:p>
    <w:p w14:paraId="00154B4E" w14:textId="6DFDDB89" w:rsidR="002A323E" w:rsidRDefault="002A323E">
      <w:pPr>
        <w:pStyle w:val="CommentText"/>
      </w:pPr>
      <w:r>
        <w:t>Please check R code, in Maternal Data. Rmd,  line 323</w:t>
      </w:r>
    </w:p>
    <w:p w14:paraId="536ABB09" w14:textId="36F92993" w:rsidR="002A323E" w:rsidRDefault="002A323E">
      <w:pPr>
        <w:pStyle w:val="CommentText"/>
      </w:pPr>
    </w:p>
  </w:comment>
  <w:comment w:id="10" w:author="Noura El Habbal" w:date="2021-04-06T23:57:00Z" w:initials="NEH">
    <w:p w14:paraId="49DF351C" w14:textId="7AC75DC9" w:rsidR="002A323E" w:rsidRDefault="002A323E">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26T16:26:00Z" w:initials="NEH">
    <w:p w14:paraId="568235F5" w14:textId="77777777" w:rsidR="002A323E" w:rsidRDefault="002A323E">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2A323E" w:rsidRDefault="002A323E">
      <w:pPr>
        <w:pStyle w:val="CommentText"/>
      </w:pPr>
    </w:p>
    <w:p w14:paraId="704F365F" w14:textId="5C5CCC12" w:rsidR="002A323E" w:rsidRDefault="002A323E">
      <w:pPr>
        <w:pStyle w:val="CommentText"/>
      </w:pPr>
    </w:p>
  </w:comment>
  <w:comment w:id="12" w:author="Noura El Habbal" w:date="2021-04-26T16:42:00Z" w:initials="NEH">
    <w:p w14:paraId="7E9BEDE2" w14:textId="412CAC57" w:rsidR="002A323E" w:rsidRDefault="002A323E">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13" w:author="Noura El Habbal" w:date="2021-04-15T06:14:00Z" w:initials="NEH">
    <w:p w14:paraId="3AD9F7E5" w14:textId="73E79D8B" w:rsidR="002A323E" w:rsidRDefault="002A323E">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26T16:49:00Z" w:initials="NEH">
    <w:p w14:paraId="34E75090" w14:textId="6F972AB5" w:rsidR="002A323E" w:rsidRDefault="002A323E">
      <w:pPr>
        <w:pStyle w:val="CommentText"/>
      </w:pPr>
      <w:r>
        <w:rPr>
          <w:rStyle w:val="CommentReference"/>
        </w:rPr>
        <w:annotationRef/>
      </w:r>
      <w:r>
        <w:t>Didn’t we have 152 downregulated and 112 upregulated genes? So more than 139? @Dave</w:t>
      </w:r>
    </w:p>
  </w:comment>
  <w:comment w:id="15" w:author="Noura El Habbal" w:date="2021-04-26T16:50:00Z" w:initials="NEH">
    <w:p w14:paraId="7BF6BB67" w14:textId="3E0296CA" w:rsidR="002A323E" w:rsidRDefault="002A323E">
      <w:pPr>
        <w:pStyle w:val="CommentText"/>
      </w:pPr>
      <w:r>
        <w:rPr>
          <w:rStyle w:val="CommentReference"/>
        </w:rPr>
        <w:annotationRef/>
      </w:r>
      <w:r>
        <w:t>Can we add something here to say which could confirm the lack of discrepancy in milk protein concentration across genotypes?</w:t>
      </w:r>
    </w:p>
  </w:comment>
  <w:comment w:id="16" w:author="Noura El Habbal" w:date="2021-04-26T16:52:00Z" w:initials="NEH">
    <w:p w14:paraId="137553AC" w14:textId="19CF8FB7" w:rsidR="002A323E" w:rsidRDefault="002A323E">
      <w:pPr>
        <w:pStyle w:val="CommentText"/>
      </w:pPr>
      <w:r>
        <w:rPr>
          <w:rStyle w:val="CommentReference"/>
        </w:rPr>
        <w:annotationRef/>
      </w:r>
      <w:r>
        <w:t>Italic?</w:t>
      </w:r>
    </w:p>
  </w:comment>
  <w:comment w:id="17" w:author="Noura El Habbal" w:date="2021-04-26T16:52:00Z" w:initials="NEH">
    <w:p w14:paraId="4AC90FE2" w14:textId="1F6C4531" w:rsidR="002A323E" w:rsidRDefault="002A323E">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18" w:author="Noura El Habbal" w:date="2021-04-26T16:53:00Z" w:initials="NEH">
    <w:p w14:paraId="470B2AD1" w14:textId="530E5E7B" w:rsidR="002A323E" w:rsidRDefault="002A323E">
      <w:pPr>
        <w:pStyle w:val="CommentText"/>
      </w:pPr>
      <w:r>
        <w:rPr>
          <w:rStyle w:val="CommentReference"/>
        </w:rPr>
        <w:annotationRef/>
      </w:r>
      <w:r>
        <w:t xml:space="preserve">Should we include the other downregulated pathways? Like chromatin.., sensory perception…? </w:t>
      </w:r>
    </w:p>
  </w:comment>
  <w:comment w:id="19" w:author="Noura El Habbal" w:date="2021-04-27T18:35:00Z" w:initials="NEH">
    <w:p w14:paraId="376E49D4" w14:textId="76783610" w:rsidR="002A323E" w:rsidRDefault="002A323E">
      <w:pPr>
        <w:pStyle w:val="CommentText"/>
      </w:pPr>
      <w:r>
        <w:rPr>
          <w:rStyle w:val="CommentReference"/>
        </w:rPr>
        <w:annotationRef/>
      </w:r>
      <w:r>
        <w:t>So in this paper they refer to it as mTOR only, my guess is that this is mtorc1 since they later use rapamycin to inhibit it</w:t>
      </w:r>
    </w:p>
  </w:comment>
  <w:comment w:id="20" w:author="Noura El Habbal" w:date="2021-04-27T19:42:00Z" w:initials="NEH">
    <w:p w14:paraId="72291C07" w14:textId="623B358F" w:rsidR="002A323E" w:rsidRDefault="002A323E">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1" w:author="Noura El Habbal" w:date="2021-04-27T19:49:00Z" w:initials="NEH">
    <w:p w14:paraId="37A7BDE2" w14:textId="1D7B5EE2" w:rsidR="00C0768E" w:rsidRDefault="00C0768E">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2" w:author="Noura El Habbal" w:date="2021-04-27T20:03:00Z" w:initials="NEH">
    <w:p w14:paraId="08EFB75D" w14:textId="77777777" w:rsidR="00236EEF" w:rsidRDefault="00236EEF"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24" w:author="Noura El Habbal" w:date="2021-04-15T10:23:00Z" w:initials="NEH">
    <w:p w14:paraId="3F8FD278" w14:textId="1B085204" w:rsidR="002A323E" w:rsidRDefault="002A323E">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2A323E" w:rsidRDefault="002A323E">
      <w:pPr>
        <w:pStyle w:val="CommentText"/>
      </w:pPr>
      <w:r>
        <w:t>Shows that pla2</w:t>
      </w:r>
    </w:p>
    <w:p w14:paraId="4A1BEB89" w14:textId="77777777" w:rsidR="002A323E" w:rsidRDefault="002A323E">
      <w:pPr>
        <w:pStyle w:val="CommentText"/>
      </w:pPr>
    </w:p>
    <w:p w14:paraId="28D54EB7" w14:textId="77777777" w:rsidR="002A323E" w:rsidRDefault="002A323E">
      <w:pPr>
        <w:pStyle w:val="CommentText"/>
      </w:pPr>
      <w:hyperlink r:id="rId2" w:anchor="r07" w:history="1">
        <w:r w:rsidRPr="0050477C">
          <w:rPr>
            <w:rStyle w:val="Hyperlink"/>
          </w:rPr>
          <w:t>https://www.ncbi.nlm.nih.gov/pmc/articles/PMC5743847/#r07</w:t>
        </w:r>
      </w:hyperlink>
      <w:r>
        <w:t xml:space="preserve"> </w:t>
      </w:r>
    </w:p>
    <w:p w14:paraId="1B7C35FE" w14:textId="0694DE8D" w:rsidR="002A323E" w:rsidRDefault="002A323E">
      <w:pPr>
        <w:pStyle w:val="CommentText"/>
      </w:pPr>
      <w:r>
        <w:t>this connects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7BF6BB67" w15:done="0"/>
  <w15:commentEx w15:paraId="137553AC" w15:done="0"/>
  <w15:commentEx w15:paraId="4AC90FE2" w15:done="0"/>
  <w15:commentEx w15:paraId="470B2AD1" w15:done="0"/>
  <w15:commentEx w15:paraId="376E49D4" w15:done="0"/>
  <w15:commentEx w15:paraId="72291C07" w15:done="0"/>
  <w15:commentEx w15:paraId="37A7BDE2" w15:paraIdParent="72291C07" w15:done="0"/>
  <w15:commentEx w15:paraId="08EFB75D"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7BF6BB67" w16cid:durableId="24316DC2"/>
  <w16cid:commentId w16cid:paraId="137553AC" w16cid:durableId="24316E33"/>
  <w16cid:commentId w16cid:paraId="4AC90FE2" w16cid:durableId="24316E46"/>
  <w16cid:commentId w16cid:paraId="470B2AD1" w16cid:durableId="24316E83"/>
  <w16cid:commentId w16cid:paraId="376E49D4" w16cid:durableId="2432D805"/>
  <w16cid:commentId w16cid:paraId="72291C07" w16cid:durableId="2432E798"/>
  <w16cid:commentId w16cid:paraId="37A7BDE2" w16cid:durableId="2432E931"/>
  <w16cid:commentId w16cid:paraId="08EFB75D" w16cid:durableId="2432EC91"/>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EA955" w14:textId="77777777" w:rsidR="000E46BE" w:rsidRDefault="000E46BE" w:rsidP="006E77C5">
      <w:r>
        <w:separator/>
      </w:r>
    </w:p>
  </w:endnote>
  <w:endnote w:type="continuationSeparator" w:id="0">
    <w:p w14:paraId="23C84E16" w14:textId="77777777" w:rsidR="000E46BE" w:rsidRDefault="000E46B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19382" w14:textId="77777777" w:rsidR="000E46BE" w:rsidRDefault="000E46BE" w:rsidP="006E77C5">
      <w:r>
        <w:separator/>
      </w:r>
    </w:p>
  </w:footnote>
  <w:footnote w:type="continuationSeparator" w:id="0">
    <w:p w14:paraId="10812B4A" w14:textId="77777777" w:rsidR="000E46BE" w:rsidRDefault="000E46B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22D02"/>
    <w:rsid w:val="000300D1"/>
    <w:rsid w:val="000351B7"/>
    <w:rsid w:val="0004159E"/>
    <w:rsid w:val="00054A08"/>
    <w:rsid w:val="0007224B"/>
    <w:rsid w:val="0009729A"/>
    <w:rsid w:val="000A2B1A"/>
    <w:rsid w:val="000B7664"/>
    <w:rsid w:val="000C06E4"/>
    <w:rsid w:val="000D0963"/>
    <w:rsid w:val="000E46BE"/>
    <w:rsid w:val="00111F09"/>
    <w:rsid w:val="00124B3B"/>
    <w:rsid w:val="00125E99"/>
    <w:rsid w:val="00127348"/>
    <w:rsid w:val="00130A99"/>
    <w:rsid w:val="0014067A"/>
    <w:rsid w:val="00143D60"/>
    <w:rsid w:val="00144346"/>
    <w:rsid w:val="00160880"/>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32DF"/>
    <w:rsid w:val="00294453"/>
    <w:rsid w:val="00294851"/>
    <w:rsid w:val="002A323E"/>
    <w:rsid w:val="002A4C4A"/>
    <w:rsid w:val="002B60B0"/>
    <w:rsid w:val="002C4DF5"/>
    <w:rsid w:val="002C6A8D"/>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125BF"/>
    <w:rsid w:val="004413C9"/>
    <w:rsid w:val="00441EFD"/>
    <w:rsid w:val="00453D2A"/>
    <w:rsid w:val="00463907"/>
    <w:rsid w:val="00465E83"/>
    <w:rsid w:val="00472C36"/>
    <w:rsid w:val="0047727E"/>
    <w:rsid w:val="00491997"/>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5F6ADF"/>
    <w:rsid w:val="006164B7"/>
    <w:rsid w:val="00641423"/>
    <w:rsid w:val="00645908"/>
    <w:rsid w:val="00647E73"/>
    <w:rsid w:val="00664AFB"/>
    <w:rsid w:val="00665941"/>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26C0"/>
    <w:rsid w:val="0085356D"/>
    <w:rsid w:val="00853EA7"/>
    <w:rsid w:val="00867F2A"/>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33873"/>
    <w:rsid w:val="0093396E"/>
    <w:rsid w:val="00944B23"/>
    <w:rsid w:val="00962979"/>
    <w:rsid w:val="00965A52"/>
    <w:rsid w:val="009745B2"/>
    <w:rsid w:val="00987D6A"/>
    <w:rsid w:val="009970F3"/>
    <w:rsid w:val="00997DDE"/>
    <w:rsid w:val="009A1ED6"/>
    <w:rsid w:val="009B36EB"/>
    <w:rsid w:val="009D5728"/>
    <w:rsid w:val="009F294F"/>
    <w:rsid w:val="009F2971"/>
    <w:rsid w:val="009F5662"/>
    <w:rsid w:val="009F626C"/>
    <w:rsid w:val="00A041C1"/>
    <w:rsid w:val="00A21216"/>
    <w:rsid w:val="00A26992"/>
    <w:rsid w:val="00A443B5"/>
    <w:rsid w:val="00A46275"/>
    <w:rsid w:val="00A47D44"/>
    <w:rsid w:val="00A56B15"/>
    <w:rsid w:val="00A71819"/>
    <w:rsid w:val="00A857D5"/>
    <w:rsid w:val="00A95095"/>
    <w:rsid w:val="00AC0A55"/>
    <w:rsid w:val="00AC395A"/>
    <w:rsid w:val="00AD1176"/>
    <w:rsid w:val="00AD149B"/>
    <w:rsid w:val="00AD2F62"/>
    <w:rsid w:val="00AD6BBC"/>
    <w:rsid w:val="00AF094E"/>
    <w:rsid w:val="00AF0F1F"/>
    <w:rsid w:val="00B12700"/>
    <w:rsid w:val="00B3605E"/>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0768E"/>
    <w:rsid w:val="00C2693F"/>
    <w:rsid w:val="00C2784E"/>
    <w:rsid w:val="00C33BAC"/>
    <w:rsid w:val="00C36D7B"/>
    <w:rsid w:val="00C37BB4"/>
    <w:rsid w:val="00C40699"/>
    <w:rsid w:val="00C458BA"/>
    <w:rsid w:val="00C535D7"/>
    <w:rsid w:val="00C57D5F"/>
    <w:rsid w:val="00C677E6"/>
    <w:rsid w:val="00C77FAB"/>
    <w:rsid w:val="00C82687"/>
    <w:rsid w:val="00C95521"/>
    <w:rsid w:val="00C96C3A"/>
    <w:rsid w:val="00CA0E46"/>
    <w:rsid w:val="00CA373C"/>
    <w:rsid w:val="00CA4DA9"/>
    <w:rsid w:val="00CB192F"/>
    <w:rsid w:val="00CB22E4"/>
    <w:rsid w:val="00CB298C"/>
    <w:rsid w:val="00CD0D8A"/>
    <w:rsid w:val="00CD289F"/>
    <w:rsid w:val="00CD5354"/>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760CA"/>
    <w:rsid w:val="00E817C1"/>
    <w:rsid w:val="00E85DF9"/>
    <w:rsid w:val="00E92110"/>
    <w:rsid w:val="00E93362"/>
    <w:rsid w:val="00E9446B"/>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B6CD5-DE78-2F4A-B6AC-1414C3D7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20</Pages>
  <Words>26807</Words>
  <Characters>152801</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196</cp:revision>
  <dcterms:created xsi:type="dcterms:W3CDTF">2020-02-05T19:13:00Z</dcterms:created>
  <dcterms:modified xsi:type="dcterms:W3CDTF">2021-04-28T00:10:00Z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