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085204" w14:textId="77777777" w:rsidR="00DF51A6" w:rsidRDefault="00DF51A6" w:rsidP="00785932">
      <w:pPr>
        <w:keepNext/>
        <w:keepLines/>
        <w:outlineLvl w:val="0"/>
        <w:rPr>
          <w:rFonts w:ascii="Arial" w:eastAsia="MS PMincho" w:hAnsi="Arial" w:cs="Arial"/>
          <w:b/>
          <w:bCs/>
          <w:color w:val="000000" w:themeColor="text1"/>
          <w:sz w:val="22"/>
          <w:szCs w:val="22"/>
        </w:rPr>
      </w:pPr>
      <w:r>
        <w:rPr>
          <w:rFonts w:ascii="Arial" w:eastAsia="MS PMincho" w:hAnsi="Arial" w:cs="Arial"/>
          <w:b/>
          <w:bCs/>
          <w:color w:val="000000" w:themeColor="text1"/>
          <w:sz w:val="22"/>
          <w:szCs w:val="22"/>
        </w:rPr>
        <w:t xml:space="preserve">1/13/21 </w:t>
      </w:r>
    </w:p>
    <w:p w14:paraId="51C135BC" w14:textId="77777777" w:rsidR="00DF51A6" w:rsidRDefault="00DF51A6" w:rsidP="00785932">
      <w:pPr>
        <w:keepNext/>
        <w:keepLines/>
        <w:outlineLvl w:val="0"/>
        <w:rPr>
          <w:rFonts w:ascii="Arial" w:eastAsia="MS PMincho" w:hAnsi="Arial" w:cs="Arial"/>
          <w:b/>
          <w:bCs/>
          <w:color w:val="000000" w:themeColor="text1"/>
          <w:sz w:val="22"/>
          <w:szCs w:val="22"/>
        </w:rPr>
      </w:pPr>
    </w:p>
    <w:p w14:paraId="71CE1892" w14:textId="2A3F197A" w:rsidR="001D22FF" w:rsidRPr="00EF5551" w:rsidRDefault="001D22FF" w:rsidP="00785932">
      <w:pPr>
        <w:keepNext/>
        <w:keepLines/>
        <w:outlineLvl w:val="0"/>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Title:</w:t>
      </w:r>
    </w:p>
    <w:p w14:paraId="1E1F1975" w14:textId="18B43BD4" w:rsidR="00212CBF" w:rsidRPr="00EF5551" w:rsidRDefault="00877D08" w:rsidP="00785932">
      <w:pPr>
        <w:rPr>
          <w:rFonts w:ascii="Arial" w:hAnsi="Arial" w:cs="Arial"/>
          <w:color w:val="000000" w:themeColor="text1"/>
          <w:sz w:val="22"/>
          <w:szCs w:val="22"/>
        </w:rPr>
      </w:pPr>
      <w:r>
        <w:rPr>
          <w:rFonts w:ascii="Arial" w:hAnsi="Arial" w:cs="Arial"/>
          <w:color w:val="000000" w:themeColor="text1"/>
          <w:sz w:val="22"/>
          <w:szCs w:val="22"/>
        </w:rPr>
        <w:t>A mouse model of adipocyte mTORC1 activation increases milk fat.</w:t>
      </w:r>
    </w:p>
    <w:p w14:paraId="2A206D3B" w14:textId="77777777" w:rsidR="00212CBF" w:rsidRPr="00EF5551" w:rsidRDefault="00212CBF" w:rsidP="00785932">
      <w:pPr>
        <w:rPr>
          <w:rFonts w:ascii="Arial" w:hAnsi="Arial" w:cs="Arial"/>
          <w:color w:val="000000" w:themeColor="text1"/>
          <w:sz w:val="22"/>
          <w:szCs w:val="22"/>
        </w:rPr>
      </w:pPr>
    </w:p>
    <w:p w14:paraId="390B2E1A" w14:textId="77777777" w:rsidR="00212CBF" w:rsidRPr="00EF5551" w:rsidRDefault="00212CBF" w:rsidP="00785932">
      <w:pPr>
        <w:rPr>
          <w:rFonts w:ascii="Arial" w:hAnsi="Arial" w:cs="Arial"/>
          <w:b/>
          <w:bCs/>
          <w:color w:val="000000" w:themeColor="text1"/>
          <w:sz w:val="22"/>
          <w:szCs w:val="22"/>
        </w:rPr>
      </w:pPr>
      <w:r w:rsidRPr="00EF5551">
        <w:rPr>
          <w:rFonts w:ascii="Arial" w:hAnsi="Arial" w:cs="Arial"/>
          <w:b/>
          <w:bCs/>
          <w:color w:val="000000" w:themeColor="text1"/>
          <w:sz w:val="22"/>
          <w:szCs w:val="22"/>
        </w:rPr>
        <w:t>Author names and affiliations:</w:t>
      </w:r>
    </w:p>
    <w:p w14:paraId="302E7ACD" w14:textId="4AE4E4D1" w:rsidR="00212CBF" w:rsidRPr="00EF5551" w:rsidRDefault="00212CBF" w:rsidP="00785932">
      <w:pPr>
        <w:rPr>
          <w:rFonts w:ascii="Arial" w:eastAsiaTheme="minorEastAsia" w:hAnsi="Arial" w:cs="Arial"/>
          <w:bCs/>
          <w:color w:val="000000" w:themeColor="text1"/>
          <w:sz w:val="22"/>
          <w:szCs w:val="22"/>
          <w:vertAlign w:val="superscript"/>
        </w:rPr>
      </w:pPr>
      <w:proofErr w:type="spellStart"/>
      <w:r w:rsidRPr="00EF5551">
        <w:rPr>
          <w:rFonts w:ascii="Arial" w:eastAsiaTheme="minorEastAsia" w:hAnsi="Arial" w:cs="Arial"/>
          <w:bCs/>
          <w:color w:val="000000" w:themeColor="text1"/>
          <w:sz w:val="22"/>
          <w:szCs w:val="22"/>
        </w:rPr>
        <w:t>Noura</w:t>
      </w:r>
      <w:proofErr w:type="spellEnd"/>
      <w:r w:rsidRPr="00EF5551">
        <w:rPr>
          <w:rFonts w:ascii="Arial" w:eastAsiaTheme="minorEastAsia" w:hAnsi="Arial" w:cs="Arial"/>
          <w:bCs/>
          <w:color w:val="000000" w:themeColor="text1"/>
          <w:sz w:val="22"/>
          <w:szCs w:val="22"/>
        </w:rPr>
        <w:t xml:space="preserve"> El Habbal</w:t>
      </w:r>
      <w:r w:rsidRPr="00EF5551">
        <w:rPr>
          <w:rFonts w:ascii="Arial" w:eastAsiaTheme="minorEastAsia" w:hAnsi="Arial" w:cs="Arial"/>
          <w:bCs/>
          <w:color w:val="000000" w:themeColor="text1"/>
          <w:sz w:val="22"/>
          <w:szCs w:val="22"/>
          <w:vertAlign w:val="superscript"/>
        </w:rPr>
        <w:t>1</w:t>
      </w:r>
      <w:r w:rsidRPr="00EF5551">
        <w:rPr>
          <w:rFonts w:ascii="Arial" w:eastAsiaTheme="minorEastAsia" w:hAnsi="Arial" w:cs="Arial"/>
          <w:bCs/>
          <w:color w:val="000000" w:themeColor="text1"/>
          <w:sz w:val="22"/>
          <w:szCs w:val="22"/>
        </w:rPr>
        <w:t>, Hannah J. Hafner</w:t>
      </w:r>
      <w:r w:rsidRPr="00EF5551">
        <w:rPr>
          <w:rFonts w:ascii="Arial" w:eastAsiaTheme="minorEastAsia" w:hAnsi="Arial" w:cs="Arial"/>
          <w:bCs/>
          <w:color w:val="000000" w:themeColor="text1"/>
          <w:sz w:val="22"/>
          <w:szCs w:val="22"/>
          <w:vertAlign w:val="superscript"/>
        </w:rPr>
        <w:t>2</w:t>
      </w:r>
      <w:r w:rsidRPr="00EF5551">
        <w:rPr>
          <w:rFonts w:ascii="Arial" w:eastAsiaTheme="minorEastAsia" w:hAnsi="Arial" w:cs="Arial"/>
          <w:bCs/>
          <w:color w:val="000000" w:themeColor="text1"/>
          <w:sz w:val="22"/>
          <w:szCs w:val="22"/>
        </w:rPr>
        <w:t xml:space="preserve">, </w:t>
      </w:r>
      <w:proofErr w:type="spellStart"/>
      <w:r w:rsidRPr="00EF5551">
        <w:rPr>
          <w:rFonts w:ascii="Arial" w:eastAsiaTheme="minorEastAsia" w:hAnsi="Arial" w:cs="Arial"/>
          <w:bCs/>
          <w:color w:val="000000" w:themeColor="text1"/>
          <w:sz w:val="22"/>
          <w:szCs w:val="22"/>
        </w:rPr>
        <w:t>JeAnna</w:t>
      </w:r>
      <w:proofErr w:type="spellEnd"/>
      <w:r w:rsidRPr="00EF5551">
        <w:rPr>
          <w:rFonts w:ascii="Arial" w:eastAsiaTheme="minorEastAsia" w:hAnsi="Arial" w:cs="Arial"/>
          <w:bCs/>
          <w:color w:val="000000" w:themeColor="text1"/>
          <w:sz w:val="22"/>
          <w:szCs w:val="22"/>
        </w:rPr>
        <w:t xml:space="preserve"> R. Redd</w:t>
      </w:r>
      <w:r w:rsidRPr="00EF5551">
        <w:rPr>
          <w:rFonts w:ascii="Arial" w:eastAsiaTheme="minorEastAsia" w:hAnsi="Arial" w:cs="Arial"/>
          <w:bCs/>
          <w:color w:val="000000" w:themeColor="text1"/>
          <w:sz w:val="22"/>
          <w:szCs w:val="22"/>
          <w:vertAlign w:val="superscript"/>
        </w:rPr>
        <w:t>1</w:t>
      </w:r>
      <w:r w:rsidRPr="00EF5551">
        <w:rPr>
          <w:rFonts w:ascii="Arial" w:eastAsiaTheme="minorEastAsia" w:hAnsi="Arial" w:cs="Arial"/>
          <w:bCs/>
          <w:color w:val="000000" w:themeColor="text1"/>
          <w:sz w:val="22"/>
          <w:szCs w:val="22"/>
        </w:rPr>
        <w:t xml:space="preserve">, </w:t>
      </w:r>
      <w:r w:rsidR="00A46275" w:rsidRPr="00EF5551">
        <w:rPr>
          <w:rFonts w:ascii="Arial" w:eastAsiaTheme="minorEastAsia" w:hAnsi="Arial" w:cs="Arial"/>
          <w:bCs/>
          <w:color w:val="000000" w:themeColor="text1"/>
          <w:sz w:val="22"/>
          <w:szCs w:val="22"/>
        </w:rPr>
        <w:t>Zach Carlson</w:t>
      </w:r>
      <w:r w:rsidR="00A46275" w:rsidRPr="00EF5551">
        <w:rPr>
          <w:rFonts w:ascii="Arial" w:eastAsiaTheme="minorEastAsia" w:hAnsi="Arial" w:cs="Arial"/>
          <w:bCs/>
          <w:color w:val="000000" w:themeColor="text1"/>
          <w:sz w:val="22"/>
          <w:szCs w:val="22"/>
          <w:vertAlign w:val="superscript"/>
        </w:rPr>
        <w:t>2</w:t>
      </w:r>
      <w:r w:rsidR="00A46275">
        <w:rPr>
          <w:rFonts w:ascii="Arial" w:eastAsiaTheme="minorEastAsia" w:hAnsi="Arial" w:cs="Arial"/>
          <w:bCs/>
          <w:color w:val="000000" w:themeColor="text1"/>
          <w:sz w:val="22"/>
          <w:szCs w:val="22"/>
        </w:rPr>
        <w:t>, M</w:t>
      </w:r>
      <w:r w:rsidRPr="00EF5551">
        <w:rPr>
          <w:rFonts w:ascii="Arial" w:eastAsiaTheme="minorEastAsia" w:hAnsi="Arial" w:cs="Arial"/>
          <w:bCs/>
          <w:color w:val="000000" w:themeColor="text1"/>
          <w:sz w:val="22"/>
          <w:szCs w:val="22"/>
        </w:rPr>
        <w:t>olly C. Mulcahy</w:t>
      </w:r>
      <w:r w:rsidRPr="00EF5551">
        <w:rPr>
          <w:rFonts w:ascii="Arial" w:eastAsiaTheme="minorEastAsia" w:hAnsi="Arial" w:cs="Arial"/>
          <w:bCs/>
          <w:color w:val="000000" w:themeColor="text1"/>
          <w:sz w:val="22"/>
          <w:szCs w:val="22"/>
          <w:vertAlign w:val="superscript"/>
        </w:rPr>
        <w:t>1</w:t>
      </w:r>
      <w:r w:rsidRPr="00EF5551">
        <w:rPr>
          <w:rFonts w:ascii="Arial" w:eastAsiaTheme="minorEastAsia" w:hAnsi="Arial" w:cs="Arial"/>
          <w:bCs/>
          <w:color w:val="000000" w:themeColor="text1"/>
          <w:sz w:val="22"/>
          <w:szCs w:val="22"/>
        </w:rPr>
        <w:t xml:space="preserve">, </w:t>
      </w:r>
      <w:r w:rsidR="00A46275">
        <w:rPr>
          <w:rFonts w:ascii="Arial" w:eastAsiaTheme="minorEastAsia" w:hAnsi="Arial" w:cs="Arial"/>
          <w:bCs/>
          <w:color w:val="000000" w:themeColor="text1"/>
          <w:sz w:val="22"/>
          <w:szCs w:val="22"/>
        </w:rPr>
        <w:t>Allison</w:t>
      </w:r>
      <w:r w:rsidR="004D15A4">
        <w:rPr>
          <w:rFonts w:ascii="Arial" w:eastAsiaTheme="minorEastAsia" w:hAnsi="Arial" w:cs="Arial"/>
          <w:bCs/>
          <w:color w:val="000000" w:themeColor="text1"/>
          <w:sz w:val="22"/>
          <w:szCs w:val="22"/>
        </w:rPr>
        <w:t xml:space="preserve"> C.</w:t>
      </w:r>
      <w:r w:rsidR="00A46275">
        <w:rPr>
          <w:rFonts w:ascii="Arial" w:eastAsiaTheme="minorEastAsia" w:hAnsi="Arial" w:cs="Arial"/>
          <w:bCs/>
          <w:color w:val="000000" w:themeColor="text1"/>
          <w:sz w:val="22"/>
          <w:szCs w:val="22"/>
        </w:rPr>
        <w:t xml:space="preserve"> Meyer</w:t>
      </w:r>
      <w:r w:rsidR="00A46275">
        <w:rPr>
          <w:rFonts w:ascii="Arial" w:eastAsiaTheme="minorEastAsia" w:hAnsi="Arial" w:cs="Arial"/>
          <w:bCs/>
          <w:color w:val="000000" w:themeColor="text1"/>
          <w:sz w:val="22"/>
          <w:szCs w:val="22"/>
          <w:vertAlign w:val="superscript"/>
        </w:rPr>
        <w:t>1</w:t>
      </w:r>
      <w:r w:rsidRPr="00EF5551">
        <w:rPr>
          <w:rFonts w:ascii="Arial" w:eastAsiaTheme="minorEastAsia" w:hAnsi="Arial" w:cs="Arial"/>
          <w:bCs/>
          <w:color w:val="000000" w:themeColor="text1"/>
          <w:sz w:val="22"/>
          <w:szCs w:val="22"/>
        </w:rPr>
        <w:t xml:space="preserve">, </w:t>
      </w:r>
      <w:r w:rsidRPr="00EF5551">
        <w:rPr>
          <w:rFonts w:ascii="Arial" w:eastAsiaTheme="minorEastAsia" w:hAnsi="Arial" w:cs="Arial"/>
          <w:bCs/>
          <w:color w:val="000000" w:themeColor="text1"/>
          <w:sz w:val="22"/>
          <w:szCs w:val="22"/>
          <w:highlight w:val="yellow"/>
        </w:rPr>
        <w:t>Holly Reynolds</w:t>
      </w:r>
      <w:r w:rsidRPr="00EF5551">
        <w:rPr>
          <w:rFonts w:ascii="Arial" w:eastAsiaTheme="minorEastAsia" w:hAnsi="Arial" w:cs="Arial"/>
          <w:bCs/>
          <w:color w:val="000000" w:themeColor="text1"/>
          <w:sz w:val="22"/>
          <w:szCs w:val="22"/>
          <w:highlight w:val="yellow"/>
          <w:vertAlign w:val="superscript"/>
        </w:rPr>
        <w:t>2</w:t>
      </w:r>
      <w:r w:rsidRPr="00EF5551">
        <w:rPr>
          <w:rFonts w:ascii="Arial" w:eastAsiaTheme="minorEastAsia" w:hAnsi="Arial" w:cs="Arial"/>
          <w:bCs/>
          <w:color w:val="000000" w:themeColor="text1"/>
          <w:sz w:val="22"/>
          <w:szCs w:val="22"/>
        </w:rPr>
        <w:t>, Brigid Gregg</w:t>
      </w:r>
      <w:r w:rsidRPr="00EF5551">
        <w:rPr>
          <w:rFonts w:ascii="Arial" w:eastAsiaTheme="minorEastAsia" w:hAnsi="Arial" w:cs="Arial"/>
          <w:bCs/>
          <w:color w:val="000000" w:themeColor="text1"/>
          <w:sz w:val="22"/>
          <w:szCs w:val="22"/>
          <w:vertAlign w:val="superscript"/>
        </w:rPr>
        <w:t>1,</w:t>
      </w:r>
      <w:r w:rsidRPr="004D15A4">
        <w:rPr>
          <w:rFonts w:ascii="Arial" w:eastAsiaTheme="minorEastAsia" w:hAnsi="Arial" w:cs="Arial"/>
          <w:bCs/>
          <w:color w:val="000000" w:themeColor="text1"/>
          <w:sz w:val="22"/>
          <w:szCs w:val="22"/>
          <w:vertAlign w:val="superscript"/>
        </w:rPr>
        <w:t>2</w:t>
      </w:r>
      <w:r w:rsidR="004D15A4">
        <w:rPr>
          <w:rFonts w:ascii="Arial" w:eastAsiaTheme="minorEastAsia" w:hAnsi="Arial" w:cs="Arial"/>
          <w:bCs/>
          <w:color w:val="000000" w:themeColor="text1"/>
          <w:sz w:val="22"/>
          <w:szCs w:val="22"/>
        </w:rPr>
        <w:t xml:space="preserve">, </w:t>
      </w:r>
      <w:r w:rsidR="004D15A4" w:rsidRPr="004D15A4">
        <w:rPr>
          <w:rFonts w:ascii="Arial" w:eastAsiaTheme="minorEastAsia" w:hAnsi="Arial" w:cs="Arial"/>
          <w:bCs/>
          <w:color w:val="000000" w:themeColor="text1"/>
          <w:sz w:val="22"/>
          <w:szCs w:val="22"/>
        </w:rPr>
        <w:t>and Dave Bridges</w:t>
      </w:r>
      <w:r w:rsidR="004D15A4" w:rsidRPr="004D15A4">
        <w:rPr>
          <w:rFonts w:ascii="Arial" w:eastAsiaTheme="minorEastAsia" w:hAnsi="Arial" w:cs="Arial"/>
          <w:bCs/>
          <w:color w:val="000000" w:themeColor="text1"/>
          <w:sz w:val="22"/>
          <w:szCs w:val="22"/>
          <w:vertAlign w:val="superscript"/>
        </w:rPr>
        <w:t>1</w:t>
      </w:r>
    </w:p>
    <w:p w14:paraId="5B3351AC" w14:textId="77777777" w:rsidR="002539DB" w:rsidRPr="00EF5551" w:rsidRDefault="002539DB" w:rsidP="00785932">
      <w:pPr>
        <w:pStyle w:val="ListParagraph"/>
        <w:numPr>
          <w:ilvl w:val="0"/>
          <w:numId w:val="1"/>
        </w:numPr>
        <w:rPr>
          <w:rFonts w:ascii="Arial" w:hAnsi="Arial" w:cs="Arial"/>
          <w:color w:val="000000" w:themeColor="text1"/>
          <w:sz w:val="22"/>
          <w:szCs w:val="22"/>
        </w:rPr>
      </w:pPr>
      <w:r w:rsidRPr="00EF5551">
        <w:rPr>
          <w:rFonts w:ascii="Arial" w:hAnsi="Arial" w:cs="Arial"/>
          <w:color w:val="000000" w:themeColor="text1"/>
          <w:sz w:val="22"/>
          <w:szCs w:val="22"/>
        </w:rPr>
        <w:t xml:space="preserve">Department of Nutritional Sciences, University of Michigan School of Public Health, Ann Arbor, Michigan, U.S.A.  </w:t>
      </w:r>
    </w:p>
    <w:p w14:paraId="2AA4ED36" w14:textId="5B528E76" w:rsidR="00212CBF" w:rsidRPr="00EF5551" w:rsidRDefault="002539DB" w:rsidP="00785932">
      <w:pPr>
        <w:pStyle w:val="ListParagraph"/>
        <w:numPr>
          <w:ilvl w:val="0"/>
          <w:numId w:val="1"/>
        </w:numPr>
        <w:rPr>
          <w:rFonts w:ascii="Arial" w:hAnsi="Arial" w:cs="Arial"/>
          <w:color w:val="000000" w:themeColor="text1"/>
          <w:sz w:val="22"/>
          <w:szCs w:val="22"/>
        </w:rPr>
      </w:pPr>
      <w:r w:rsidRPr="00EF5551">
        <w:rPr>
          <w:rFonts w:ascii="Arial" w:hAnsi="Arial" w:cs="Arial"/>
          <w:color w:val="000000" w:themeColor="text1"/>
          <w:sz w:val="22"/>
          <w:szCs w:val="22"/>
        </w:rPr>
        <w:t>Department of Pediatrics, University of Michigan</w:t>
      </w:r>
      <w:r w:rsidR="00494187" w:rsidRPr="00EF5551">
        <w:rPr>
          <w:rFonts w:ascii="Arial" w:hAnsi="Arial" w:cs="Arial"/>
          <w:color w:val="000000" w:themeColor="text1"/>
          <w:sz w:val="22"/>
          <w:szCs w:val="22"/>
        </w:rPr>
        <w:t xml:space="preserve"> Medical School, Ann Arbor, Michigan,</w:t>
      </w:r>
      <w:r w:rsidRPr="00EF5551">
        <w:rPr>
          <w:rFonts w:ascii="Arial" w:hAnsi="Arial" w:cs="Arial"/>
          <w:color w:val="000000" w:themeColor="text1"/>
          <w:sz w:val="22"/>
          <w:szCs w:val="22"/>
        </w:rPr>
        <w:t xml:space="preserve"> U.S.A. </w:t>
      </w:r>
    </w:p>
    <w:p w14:paraId="09302C92" w14:textId="77777777" w:rsidR="00494187" w:rsidRPr="00EF5551" w:rsidRDefault="00494187" w:rsidP="00785932">
      <w:pPr>
        <w:rPr>
          <w:rFonts w:ascii="Arial" w:hAnsi="Arial" w:cs="Arial"/>
          <w:color w:val="000000" w:themeColor="text1"/>
          <w:sz w:val="22"/>
          <w:szCs w:val="22"/>
        </w:rPr>
      </w:pPr>
    </w:p>
    <w:p w14:paraId="6E6B1601" w14:textId="4EDB5368" w:rsidR="00212CBF" w:rsidRPr="00EF5551" w:rsidRDefault="00212CBF" w:rsidP="00785932">
      <w:pPr>
        <w:rPr>
          <w:rFonts w:ascii="Arial" w:hAnsi="Arial" w:cs="Arial"/>
          <w:b/>
          <w:bCs/>
          <w:color w:val="000000" w:themeColor="text1"/>
          <w:sz w:val="22"/>
          <w:szCs w:val="22"/>
        </w:rPr>
      </w:pPr>
      <w:r w:rsidRPr="00EF5551">
        <w:rPr>
          <w:rFonts w:ascii="Arial" w:hAnsi="Arial" w:cs="Arial"/>
          <w:b/>
          <w:bCs/>
          <w:color w:val="000000" w:themeColor="text1"/>
          <w:sz w:val="22"/>
          <w:szCs w:val="22"/>
        </w:rPr>
        <w:t>Corresponding author:</w:t>
      </w:r>
    </w:p>
    <w:p w14:paraId="1D381C07" w14:textId="77777777" w:rsidR="00212CBF" w:rsidRPr="00EF5551" w:rsidRDefault="00212CBF" w:rsidP="00785932">
      <w:pPr>
        <w:rPr>
          <w:rFonts w:ascii="Arial" w:hAnsi="Arial" w:cs="Arial"/>
          <w:color w:val="000000" w:themeColor="text1"/>
          <w:sz w:val="22"/>
          <w:szCs w:val="22"/>
        </w:rPr>
      </w:pPr>
      <w:r w:rsidRPr="00EF5551">
        <w:rPr>
          <w:rFonts w:ascii="Arial" w:hAnsi="Arial" w:cs="Arial"/>
          <w:color w:val="000000" w:themeColor="text1"/>
          <w:sz w:val="22"/>
          <w:szCs w:val="22"/>
        </w:rPr>
        <w:t>Dave Bridges</w:t>
      </w:r>
      <w:r w:rsidRPr="00EF5551">
        <w:rPr>
          <w:rFonts w:ascii="Arial" w:hAnsi="Arial" w:cs="Arial"/>
          <w:color w:val="000000" w:themeColor="text1"/>
          <w:sz w:val="22"/>
          <w:szCs w:val="22"/>
        </w:rPr>
        <w:tab/>
        <w:t xml:space="preserve">Email address: </w:t>
      </w:r>
      <w:hyperlink r:id="rId8" w:history="1">
        <w:r w:rsidRPr="00EF5551">
          <w:rPr>
            <w:rStyle w:val="Hyperlink"/>
            <w:rFonts w:ascii="Arial" w:hAnsi="Arial" w:cs="Arial"/>
            <w:color w:val="000000" w:themeColor="text1"/>
            <w:sz w:val="22"/>
            <w:szCs w:val="22"/>
          </w:rPr>
          <w:t>davebrid@umich.edu</w:t>
        </w:r>
      </w:hyperlink>
      <w:r w:rsidRPr="00EF5551">
        <w:rPr>
          <w:rFonts w:ascii="Arial" w:hAnsi="Arial" w:cs="Arial"/>
          <w:color w:val="000000" w:themeColor="text1"/>
          <w:sz w:val="22"/>
          <w:szCs w:val="22"/>
        </w:rPr>
        <w:t xml:space="preserve"> </w:t>
      </w:r>
    </w:p>
    <w:p w14:paraId="0C97EF2B" w14:textId="28821BB5" w:rsidR="00212CBF" w:rsidRPr="00EF5551" w:rsidRDefault="00212CBF" w:rsidP="00785932">
      <w:pPr>
        <w:ind w:left="1440"/>
        <w:rPr>
          <w:rFonts w:ascii="Arial" w:hAnsi="Arial" w:cs="Arial"/>
          <w:color w:val="000000" w:themeColor="text1"/>
          <w:sz w:val="22"/>
          <w:szCs w:val="22"/>
        </w:rPr>
      </w:pPr>
      <w:r w:rsidRPr="00EF5551">
        <w:rPr>
          <w:rFonts w:ascii="Arial" w:hAnsi="Arial" w:cs="Arial"/>
          <w:color w:val="000000" w:themeColor="text1"/>
          <w:sz w:val="22"/>
          <w:szCs w:val="22"/>
        </w:rPr>
        <w:t>Postal address: 3866 SPH I 1415 Washington Heights Ann Arbor, Michigan 48109-2029 Telephone: +1 (734) 764-1266</w:t>
      </w:r>
    </w:p>
    <w:p w14:paraId="30B51F14" w14:textId="2F761716" w:rsidR="00212CBF" w:rsidRPr="00EF5551" w:rsidRDefault="00212CBF" w:rsidP="00785932">
      <w:pPr>
        <w:rPr>
          <w:rFonts w:ascii="Arial" w:hAnsi="Arial" w:cs="Arial"/>
          <w:color w:val="000000" w:themeColor="text1"/>
          <w:sz w:val="22"/>
          <w:szCs w:val="22"/>
        </w:rPr>
      </w:pPr>
    </w:p>
    <w:p w14:paraId="6F07D665" w14:textId="77777777" w:rsidR="00212CBF" w:rsidRPr="00EF5551" w:rsidRDefault="00212CBF" w:rsidP="00785932">
      <w:pPr>
        <w:rPr>
          <w:rFonts w:ascii="Arial" w:hAnsi="Arial" w:cs="Arial"/>
          <w:b/>
          <w:bCs/>
          <w:color w:val="000000" w:themeColor="text1"/>
          <w:sz w:val="22"/>
          <w:szCs w:val="22"/>
        </w:rPr>
      </w:pPr>
      <w:r w:rsidRPr="00EF5551">
        <w:rPr>
          <w:rFonts w:ascii="Arial" w:hAnsi="Arial" w:cs="Arial"/>
          <w:b/>
          <w:bCs/>
          <w:color w:val="000000" w:themeColor="text1"/>
          <w:sz w:val="22"/>
          <w:szCs w:val="22"/>
        </w:rPr>
        <w:t>Declaration of Interests</w:t>
      </w:r>
    </w:p>
    <w:p w14:paraId="01C9FBF9" w14:textId="5045FB84" w:rsidR="00494187" w:rsidRPr="00EF5551" w:rsidRDefault="00212CBF" w:rsidP="00785932">
      <w:pPr>
        <w:rPr>
          <w:rFonts w:ascii="Arial" w:hAnsi="Arial" w:cs="Arial"/>
          <w:color w:val="000000" w:themeColor="text1"/>
          <w:sz w:val="22"/>
          <w:szCs w:val="22"/>
        </w:rPr>
      </w:pPr>
      <w:r w:rsidRPr="00EF5551">
        <w:rPr>
          <w:rFonts w:ascii="Arial" w:hAnsi="Arial" w:cs="Arial"/>
          <w:color w:val="000000" w:themeColor="text1"/>
          <w:sz w:val="22"/>
          <w:szCs w:val="22"/>
        </w:rPr>
        <w:t>The authors have no competing interests to declare</w:t>
      </w:r>
      <w:r w:rsidR="00494187" w:rsidRPr="00EF5551">
        <w:rPr>
          <w:rFonts w:ascii="Arial" w:hAnsi="Arial" w:cs="Arial"/>
          <w:color w:val="000000" w:themeColor="text1"/>
          <w:sz w:val="22"/>
          <w:szCs w:val="22"/>
        </w:rPr>
        <w:t>.</w:t>
      </w:r>
    </w:p>
    <w:p w14:paraId="333FD1AC" w14:textId="700BE18B" w:rsidR="00494187" w:rsidRPr="00EF5551" w:rsidRDefault="00494187" w:rsidP="00785932">
      <w:pPr>
        <w:keepNext/>
        <w:keepLines/>
        <w:spacing w:before="480"/>
        <w:outlineLvl w:val="0"/>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Abstract:</w:t>
      </w:r>
    </w:p>
    <w:p w14:paraId="3DCD1389" w14:textId="3FB6D14B" w:rsidR="00494187" w:rsidRPr="00EF5551" w:rsidRDefault="00494187"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Changes in the mammary gland biology during pregnancy and lactation </w:t>
      </w:r>
      <w:r w:rsidR="00A46275">
        <w:rPr>
          <w:rFonts w:ascii="Arial" w:hAnsi="Arial" w:cs="Arial"/>
          <w:color w:val="000000" w:themeColor="text1"/>
          <w:sz w:val="22"/>
          <w:szCs w:val="22"/>
        </w:rPr>
        <w:t xml:space="preserve">and the interplay between mammary epithelial cells and adipocytes </w:t>
      </w:r>
      <w:r w:rsidRPr="00EF5551">
        <w:rPr>
          <w:rFonts w:ascii="Arial" w:hAnsi="Arial" w:cs="Arial"/>
          <w:color w:val="000000" w:themeColor="text1"/>
          <w:sz w:val="22"/>
          <w:szCs w:val="22"/>
        </w:rPr>
        <w:t xml:space="preserve">remain largely unknown. Mammary adipocytes are thought to "disappear" during lactation, and their contribution to milk composition is still </w:t>
      </w:r>
      <w:r w:rsidR="00A46275">
        <w:rPr>
          <w:rFonts w:ascii="Arial" w:hAnsi="Arial" w:cs="Arial"/>
          <w:color w:val="000000" w:themeColor="text1"/>
          <w:sz w:val="22"/>
          <w:szCs w:val="22"/>
        </w:rPr>
        <w:t>not fully understood</w:t>
      </w:r>
      <w:r w:rsidRPr="00EF5551">
        <w:rPr>
          <w:rFonts w:ascii="Arial" w:hAnsi="Arial" w:cs="Arial"/>
          <w:color w:val="000000" w:themeColor="text1"/>
          <w:sz w:val="22"/>
          <w:szCs w:val="22"/>
        </w:rPr>
        <w:t xml:space="preserve">. A major nutrient sensor in most tissues is the mechanistic target of rapamycin 1 (mTORC1). </w:t>
      </w:r>
      <w:r w:rsidR="00A46275">
        <w:rPr>
          <w:rFonts w:ascii="Arial" w:hAnsi="Arial" w:cs="Arial"/>
          <w:color w:val="000000" w:themeColor="text1"/>
          <w:sz w:val="22"/>
          <w:szCs w:val="22"/>
        </w:rPr>
        <w:t xml:space="preserve">To understand </w:t>
      </w:r>
      <w:r w:rsidR="00A46275" w:rsidRPr="00EF5551">
        <w:rPr>
          <w:rFonts w:ascii="Arial" w:hAnsi="Arial" w:cs="Arial"/>
          <w:color w:val="000000" w:themeColor="text1"/>
          <w:sz w:val="22"/>
          <w:szCs w:val="22"/>
        </w:rPr>
        <w:t>the role of mammary gland</w:t>
      </w:r>
      <w:r w:rsidR="00A46275">
        <w:rPr>
          <w:rFonts w:ascii="Arial" w:hAnsi="Arial" w:cs="Arial"/>
          <w:color w:val="000000" w:themeColor="text1"/>
          <w:sz w:val="22"/>
          <w:szCs w:val="22"/>
        </w:rPr>
        <w:t>s</w:t>
      </w:r>
      <w:r w:rsidR="00A46275" w:rsidRPr="00EF5551">
        <w:rPr>
          <w:rFonts w:ascii="Arial" w:hAnsi="Arial" w:cs="Arial"/>
          <w:color w:val="000000" w:themeColor="text1"/>
          <w:sz w:val="22"/>
          <w:szCs w:val="22"/>
        </w:rPr>
        <w:t xml:space="preserve"> in sensing maternal nutritional status</w:t>
      </w:r>
      <w:r w:rsidR="00A46275">
        <w:rPr>
          <w:rFonts w:ascii="Arial" w:hAnsi="Arial" w:cs="Arial"/>
          <w:color w:val="000000" w:themeColor="text1"/>
          <w:sz w:val="22"/>
          <w:szCs w:val="22"/>
        </w:rPr>
        <w:t xml:space="preserve">, we aimed to </w:t>
      </w:r>
      <w:r w:rsidRPr="00EF5551">
        <w:rPr>
          <w:rFonts w:ascii="Arial" w:hAnsi="Arial" w:cs="Arial"/>
          <w:color w:val="000000" w:themeColor="text1"/>
          <w:sz w:val="22"/>
          <w:szCs w:val="22"/>
        </w:rPr>
        <w:t>understand the effect of adipocyte mTORC1 hyperactivation on mammary gland function, milk composition, and offspring outcome in an adiponectin-</w:t>
      </w:r>
      <w:proofErr w:type="spellStart"/>
      <w:r w:rsidRPr="00EF5551">
        <w:rPr>
          <w:rFonts w:ascii="Arial" w:hAnsi="Arial" w:cs="Arial"/>
          <w:color w:val="000000" w:themeColor="text1"/>
          <w:sz w:val="22"/>
          <w:szCs w:val="22"/>
        </w:rPr>
        <w:t>Cre</w:t>
      </w:r>
      <w:proofErr w:type="spellEnd"/>
      <w:r w:rsidRPr="00EF5551">
        <w:rPr>
          <w:rFonts w:ascii="Arial" w:hAnsi="Arial" w:cs="Arial"/>
          <w:color w:val="000000" w:themeColor="text1"/>
          <w:sz w:val="22"/>
          <w:szCs w:val="22"/>
        </w:rPr>
        <w:t xml:space="preserve"> </w:t>
      </w:r>
      <w:r w:rsidRPr="00EF5551">
        <w:rPr>
          <w:rFonts w:ascii="Arial" w:hAnsi="Arial" w:cs="Arial"/>
          <w:i/>
          <w:color w:val="000000" w:themeColor="text1"/>
          <w:sz w:val="22"/>
          <w:szCs w:val="22"/>
        </w:rPr>
        <w:t>Tsc1/2</w:t>
      </w:r>
      <w:r w:rsidRPr="00EF5551">
        <w:rPr>
          <w:rFonts w:ascii="Arial" w:hAnsi="Arial" w:cs="Arial"/>
          <w:color w:val="000000" w:themeColor="text1"/>
          <w:sz w:val="22"/>
          <w:szCs w:val="22"/>
        </w:rPr>
        <w:t xml:space="preserve"> knockout mouse model. Knockout (KO) and wild type (WT) C57BL/J6 female mice were mated with KO or WT males at 6-8 weeks of age. Data on maternal body mass composition during pregnancy and lactation, pup survival and weight, litter numbers, milk volume production, milk composition</w:t>
      </w:r>
      <w:r w:rsidR="00A46275">
        <w:rPr>
          <w:rFonts w:ascii="Arial" w:hAnsi="Arial" w:cs="Arial"/>
          <w:color w:val="000000" w:themeColor="text1"/>
          <w:sz w:val="22"/>
          <w:szCs w:val="22"/>
        </w:rPr>
        <w:t xml:space="preserve"> and lipidomic analysis</w:t>
      </w:r>
      <w:r w:rsidRPr="00EF5551">
        <w:rPr>
          <w:rFonts w:ascii="Arial" w:hAnsi="Arial" w:cs="Arial"/>
          <w:color w:val="000000" w:themeColor="text1"/>
          <w:sz w:val="22"/>
          <w:szCs w:val="22"/>
        </w:rPr>
        <w:t xml:space="preserve">, </w:t>
      </w:r>
      <w:r w:rsidR="00A46275">
        <w:rPr>
          <w:rFonts w:ascii="Arial" w:hAnsi="Arial" w:cs="Arial"/>
          <w:color w:val="000000" w:themeColor="text1"/>
          <w:sz w:val="22"/>
          <w:szCs w:val="22"/>
        </w:rPr>
        <w:t xml:space="preserve">and </w:t>
      </w:r>
      <w:r w:rsidRPr="00EF5551">
        <w:rPr>
          <w:rFonts w:ascii="Arial" w:hAnsi="Arial" w:cs="Arial"/>
          <w:color w:val="000000" w:themeColor="text1"/>
          <w:sz w:val="22"/>
          <w:szCs w:val="22"/>
        </w:rPr>
        <w:t xml:space="preserve">mammary gland weights </w:t>
      </w:r>
      <w:r w:rsidR="00F06841">
        <w:rPr>
          <w:rFonts w:ascii="Arial" w:hAnsi="Arial" w:cs="Arial"/>
          <w:color w:val="000000" w:themeColor="text1"/>
          <w:sz w:val="22"/>
          <w:szCs w:val="22"/>
        </w:rPr>
        <w:t>and histology</w:t>
      </w:r>
      <w:r w:rsidR="00A46275">
        <w:rPr>
          <w:rFonts w:ascii="Arial" w:hAnsi="Arial" w:cs="Arial"/>
          <w:color w:val="000000" w:themeColor="text1"/>
          <w:sz w:val="22"/>
          <w:szCs w:val="22"/>
        </w:rPr>
        <w:t xml:space="preserve"> </w:t>
      </w:r>
      <w:r w:rsidRPr="00EF5551">
        <w:rPr>
          <w:rFonts w:ascii="Arial" w:hAnsi="Arial" w:cs="Arial"/>
          <w:color w:val="000000" w:themeColor="text1"/>
          <w:sz w:val="22"/>
          <w:szCs w:val="22"/>
        </w:rPr>
        <w:t xml:space="preserve">were </w:t>
      </w:r>
      <w:r w:rsidR="00A46275">
        <w:rPr>
          <w:rFonts w:ascii="Arial" w:hAnsi="Arial" w:cs="Arial"/>
          <w:color w:val="000000" w:themeColor="text1"/>
          <w:sz w:val="22"/>
          <w:szCs w:val="22"/>
        </w:rPr>
        <w:t>assessed</w:t>
      </w:r>
      <w:r w:rsidRPr="00EF5551">
        <w:rPr>
          <w:rFonts w:ascii="Arial" w:hAnsi="Arial" w:cs="Arial"/>
          <w:color w:val="000000" w:themeColor="text1"/>
          <w:sz w:val="22"/>
          <w:szCs w:val="22"/>
        </w:rPr>
        <w:t xml:space="preserve">. </w:t>
      </w:r>
      <w:r w:rsidR="00A46275">
        <w:rPr>
          <w:rFonts w:ascii="Arial" w:hAnsi="Arial" w:cs="Arial"/>
          <w:color w:val="000000" w:themeColor="text1"/>
          <w:sz w:val="22"/>
          <w:szCs w:val="22"/>
        </w:rPr>
        <w:t xml:space="preserve">We used RNA sequencing to investigate mammary gland gene expression. </w:t>
      </w:r>
      <w:r w:rsidRPr="00EF5551">
        <w:rPr>
          <w:rFonts w:ascii="Arial" w:hAnsi="Arial" w:cs="Arial"/>
          <w:color w:val="000000" w:themeColor="text1"/>
          <w:sz w:val="22"/>
          <w:szCs w:val="22"/>
        </w:rPr>
        <w:t xml:space="preserve">Our results show that female pups born to KO dams are heavier, </w:t>
      </w:r>
      <w:r w:rsidR="00A46275">
        <w:rPr>
          <w:rFonts w:ascii="Arial" w:hAnsi="Arial" w:cs="Arial"/>
          <w:color w:val="000000" w:themeColor="text1"/>
          <w:sz w:val="22"/>
          <w:szCs w:val="22"/>
        </w:rPr>
        <w:t xml:space="preserve">with KO dams having higher </w:t>
      </w:r>
      <w:r w:rsidRPr="00EF5551">
        <w:rPr>
          <w:rFonts w:ascii="Arial" w:hAnsi="Arial" w:cs="Arial"/>
          <w:color w:val="000000" w:themeColor="text1"/>
          <w:sz w:val="22"/>
          <w:szCs w:val="22"/>
        </w:rPr>
        <w:t xml:space="preserve">milk </w:t>
      </w:r>
      <w:r w:rsidR="00A46275">
        <w:rPr>
          <w:rFonts w:ascii="Arial" w:hAnsi="Arial" w:cs="Arial"/>
          <w:color w:val="000000" w:themeColor="text1"/>
          <w:sz w:val="22"/>
          <w:szCs w:val="22"/>
        </w:rPr>
        <w:t xml:space="preserve">fat </w:t>
      </w:r>
      <w:r w:rsidRPr="00EF5551">
        <w:rPr>
          <w:rFonts w:ascii="Arial" w:hAnsi="Arial" w:cs="Arial"/>
          <w:color w:val="000000" w:themeColor="text1"/>
          <w:sz w:val="22"/>
          <w:szCs w:val="22"/>
        </w:rPr>
        <w:t>composition</w:t>
      </w:r>
      <w:r w:rsidR="00A46275">
        <w:rPr>
          <w:rFonts w:ascii="Arial" w:hAnsi="Arial" w:cs="Arial"/>
          <w:color w:val="000000" w:themeColor="text1"/>
          <w:sz w:val="22"/>
          <w:szCs w:val="22"/>
        </w:rPr>
        <w:t xml:space="preserve">. Additionally, KO dams had </w:t>
      </w:r>
      <w:r w:rsidR="00294453">
        <w:rPr>
          <w:rFonts w:ascii="Arial" w:hAnsi="Arial" w:cs="Arial"/>
          <w:color w:val="000000" w:themeColor="text1"/>
          <w:sz w:val="22"/>
          <w:szCs w:val="22"/>
        </w:rPr>
        <w:t>lower percentage saturated fatty acids, higher percentage of monounsaturated fatty acids, and</w:t>
      </w:r>
      <w:r w:rsidR="00A46275">
        <w:rPr>
          <w:rFonts w:ascii="Arial" w:hAnsi="Arial" w:cs="Arial"/>
          <w:color w:val="000000" w:themeColor="text1"/>
          <w:sz w:val="22"/>
          <w:szCs w:val="22"/>
        </w:rPr>
        <w:t xml:space="preserve"> lower milk omega</w:t>
      </w:r>
      <w:proofErr w:type="gramStart"/>
      <w:r w:rsidR="00A46275">
        <w:rPr>
          <w:rFonts w:ascii="Arial" w:hAnsi="Arial" w:cs="Arial"/>
          <w:color w:val="000000" w:themeColor="text1"/>
          <w:sz w:val="22"/>
          <w:szCs w:val="22"/>
        </w:rPr>
        <w:t>6:omega</w:t>
      </w:r>
      <w:proofErr w:type="gramEnd"/>
      <w:r w:rsidR="00A46275">
        <w:rPr>
          <w:rFonts w:ascii="Arial" w:hAnsi="Arial" w:cs="Arial"/>
          <w:color w:val="000000" w:themeColor="text1"/>
          <w:sz w:val="22"/>
          <w:szCs w:val="22"/>
        </w:rPr>
        <w:t>3 ratio</w:t>
      </w:r>
      <w:r w:rsidR="00294453">
        <w:rPr>
          <w:rFonts w:ascii="Arial" w:hAnsi="Arial" w:cs="Arial"/>
          <w:color w:val="000000" w:themeColor="text1"/>
          <w:sz w:val="22"/>
          <w:szCs w:val="22"/>
        </w:rPr>
        <w:t xml:space="preserve"> a</w:t>
      </w:r>
      <w:r w:rsidR="00A46275">
        <w:rPr>
          <w:rFonts w:ascii="Arial" w:hAnsi="Arial" w:cs="Arial"/>
          <w:color w:val="000000" w:themeColor="text1"/>
          <w:sz w:val="22"/>
          <w:szCs w:val="22"/>
        </w:rPr>
        <w:t xml:space="preserve">. Gene expression showed </w:t>
      </w:r>
      <w:r w:rsidR="00CB192F">
        <w:rPr>
          <w:rFonts w:ascii="Arial" w:hAnsi="Arial" w:cs="Arial"/>
          <w:color w:val="000000" w:themeColor="text1"/>
          <w:sz w:val="22"/>
          <w:szCs w:val="22"/>
        </w:rPr>
        <w:t>112 upregulated and 153 downregulated genes in the mammary glands</w:t>
      </w:r>
      <w:r w:rsidR="00294453">
        <w:rPr>
          <w:rFonts w:ascii="Arial" w:hAnsi="Arial" w:cs="Arial"/>
          <w:color w:val="000000" w:themeColor="text1"/>
          <w:sz w:val="22"/>
          <w:szCs w:val="22"/>
        </w:rPr>
        <w:t xml:space="preserve"> and differentially expressed metabolic pathways</w:t>
      </w:r>
      <w:r w:rsidR="00CB192F">
        <w:rPr>
          <w:rFonts w:ascii="Arial" w:hAnsi="Arial" w:cs="Arial"/>
          <w:color w:val="000000" w:themeColor="text1"/>
          <w:sz w:val="22"/>
          <w:szCs w:val="22"/>
        </w:rPr>
        <w:t>.</w:t>
      </w:r>
      <w:r w:rsidR="00A46275">
        <w:rPr>
          <w:rFonts w:ascii="Arial" w:hAnsi="Arial" w:cs="Arial"/>
          <w:color w:val="000000" w:themeColor="text1"/>
          <w:sz w:val="22"/>
          <w:szCs w:val="22"/>
        </w:rPr>
        <w:t xml:space="preserve"> </w:t>
      </w:r>
      <w:r w:rsidR="00CB192F">
        <w:rPr>
          <w:rFonts w:ascii="Arial" w:hAnsi="Arial" w:cs="Arial"/>
          <w:color w:val="000000" w:themeColor="text1"/>
          <w:sz w:val="22"/>
          <w:szCs w:val="22"/>
        </w:rPr>
        <w:t xml:space="preserve">These results suggest </w:t>
      </w:r>
      <w:r w:rsidRPr="00EF5551">
        <w:rPr>
          <w:rFonts w:ascii="Arial" w:hAnsi="Arial" w:cs="Arial"/>
          <w:color w:val="000000" w:themeColor="text1"/>
          <w:sz w:val="22"/>
          <w:szCs w:val="22"/>
        </w:rPr>
        <w:t>suggests a key role of mammary adipocyte mTORC1 in mammary gland function, milk composition, and offspring health.</w:t>
      </w:r>
    </w:p>
    <w:p w14:paraId="5605C62E" w14:textId="3690A79B" w:rsidR="00494187" w:rsidRPr="00EF5551" w:rsidRDefault="00494187" w:rsidP="00785932">
      <w:pPr>
        <w:rPr>
          <w:rFonts w:ascii="Arial" w:hAnsi="Arial" w:cs="Arial"/>
          <w:color w:val="000000" w:themeColor="text1"/>
          <w:sz w:val="22"/>
          <w:szCs w:val="22"/>
        </w:rPr>
      </w:pPr>
    </w:p>
    <w:p w14:paraId="0CDBD3CD" w14:textId="44DC2587" w:rsidR="00494187" w:rsidRPr="00EF5551" w:rsidRDefault="00494187" w:rsidP="00785932">
      <w:pPr>
        <w:rPr>
          <w:rFonts w:ascii="Arial" w:hAnsi="Arial" w:cs="Arial"/>
          <w:color w:val="000000" w:themeColor="text1"/>
          <w:sz w:val="22"/>
          <w:szCs w:val="22"/>
        </w:rPr>
      </w:pPr>
      <w:r w:rsidRPr="00EF5551">
        <w:rPr>
          <w:rFonts w:ascii="Arial" w:hAnsi="Arial" w:cs="Arial"/>
          <w:b/>
          <w:bCs/>
          <w:color w:val="000000" w:themeColor="text1"/>
          <w:sz w:val="22"/>
          <w:szCs w:val="22"/>
        </w:rPr>
        <w:t>Key words</w:t>
      </w:r>
      <w:r w:rsidRPr="00EF5551">
        <w:rPr>
          <w:rFonts w:ascii="Arial" w:hAnsi="Arial" w:cs="Arial"/>
          <w:color w:val="000000" w:themeColor="text1"/>
          <w:sz w:val="22"/>
          <w:szCs w:val="22"/>
        </w:rPr>
        <w:t>: Mammary glands, Milk composition, Adipocytes, mTORC1, Obesity</w:t>
      </w:r>
    </w:p>
    <w:p w14:paraId="4C989697" w14:textId="14D603F0" w:rsidR="00494187" w:rsidRPr="00EF5551" w:rsidRDefault="00494187" w:rsidP="00785932">
      <w:pPr>
        <w:rPr>
          <w:rFonts w:ascii="Arial" w:hAnsi="Arial" w:cs="Arial"/>
          <w:color w:val="000000" w:themeColor="text1"/>
          <w:sz w:val="22"/>
          <w:szCs w:val="22"/>
        </w:rPr>
      </w:pPr>
    </w:p>
    <w:p w14:paraId="38B7A57B" w14:textId="77777777" w:rsidR="00002EF6" w:rsidRDefault="00002EF6" w:rsidP="00785932">
      <w:pPr>
        <w:rPr>
          <w:rFonts w:ascii="Arial" w:eastAsia="MS PMincho" w:hAnsi="Arial" w:cs="Arial"/>
          <w:b/>
          <w:bCs/>
          <w:color w:val="000000" w:themeColor="text1"/>
          <w:sz w:val="22"/>
          <w:szCs w:val="22"/>
        </w:rPr>
      </w:pPr>
      <w:r>
        <w:rPr>
          <w:rFonts w:ascii="Arial" w:eastAsia="MS PMincho" w:hAnsi="Arial" w:cs="Arial"/>
          <w:b/>
          <w:bCs/>
          <w:color w:val="000000" w:themeColor="text1"/>
          <w:sz w:val="22"/>
          <w:szCs w:val="22"/>
        </w:rPr>
        <w:br w:type="page"/>
      </w:r>
    </w:p>
    <w:p w14:paraId="3AD2BA3F" w14:textId="61313B2A" w:rsidR="00494187" w:rsidRPr="00EF5551" w:rsidRDefault="00494187" w:rsidP="00785932">
      <w:pPr>
        <w:keepNext/>
        <w:keepLines/>
        <w:spacing w:before="480"/>
        <w:outlineLvl w:val="0"/>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lastRenderedPageBreak/>
        <w:t>1.0 Introduction</w:t>
      </w:r>
    </w:p>
    <w:p w14:paraId="023B81C5" w14:textId="5BF131F0" w:rsidR="00494187" w:rsidRPr="00EF5551" w:rsidRDefault="00494187" w:rsidP="00785932">
      <w:pPr>
        <w:rPr>
          <w:rFonts w:ascii="Arial" w:hAnsi="Arial" w:cs="Arial"/>
          <w:color w:val="000000" w:themeColor="text1"/>
          <w:sz w:val="22"/>
          <w:szCs w:val="22"/>
        </w:rPr>
      </w:pPr>
      <w:r w:rsidRPr="00EF5551">
        <w:rPr>
          <w:rFonts w:ascii="Arial" w:hAnsi="Arial" w:cs="Arial"/>
          <w:color w:val="000000" w:themeColor="text1"/>
          <w:sz w:val="22"/>
          <w:szCs w:val="22"/>
        </w:rPr>
        <w:t>Maternal obesity</w:t>
      </w:r>
      <w:r w:rsidR="004125BF" w:rsidRPr="00EF5551">
        <w:rPr>
          <w:rFonts w:ascii="Arial" w:hAnsi="Arial" w:cs="Arial"/>
          <w:color w:val="000000" w:themeColor="text1"/>
          <w:sz w:val="22"/>
          <w:szCs w:val="22"/>
        </w:rPr>
        <w:t xml:space="preserve"> is on the rise and has reached</w:t>
      </w:r>
      <w:r w:rsidRPr="00EF5551">
        <w:rPr>
          <w:rFonts w:ascii="Arial" w:hAnsi="Arial" w:cs="Arial"/>
          <w:color w:val="000000" w:themeColor="text1"/>
          <w:sz w:val="22"/>
          <w:szCs w:val="22"/>
        </w:rPr>
        <w:t xml:space="preserve"> 38% in 2013 </w:t>
      </w:r>
      <w:r w:rsidRPr="00EF5551">
        <w:rPr>
          <w:rFonts w:ascii="Arial" w:hAnsi="Arial" w:cs="Arial"/>
          <w:color w:val="000000" w:themeColor="text1"/>
          <w:sz w:val="22"/>
          <w:szCs w:val="22"/>
        </w:rPr>
        <w:fldChar w:fldCharType="begin" w:fldLock="1"/>
      </w:r>
      <w:r w:rsidR="000300D1">
        <w:rPr>
          <w:rFonts w:ascii="Arial" w:hAnsi="Arial" w:cs="Arial"/>
          <w:color w:val="000000" w:themeColor="text1"/>
          <w:sz w:val="22"/>
          <w:szCs w:val="22"/>
        </w:rPr>
        <w:instrText>ADDIN CSL_CITATION {"citationItems":[{"id":"ITEM-1","itemData":{"DOI":"10.1371/journal.pone.0202183","ISSN":"19326203","abstract":"OBJECTIVE To estimate the global and country-level burden of overweight and obesity among pregnant women from 2005 to 2014. METHODS Publicly accessible country-level data were collected from the World Health Organization, the World Bank and the Food and Agricultural Organization. We estimated the number of overweight and obese pregnant women among 184 countries and determined the time-related trend from 2005 to 2014. Based on panel data model, we determined the effects of food energy supply, urbanization, gross national income and female employment on the number of overweight and obese pregnant women. RESULTS We estimated that 38.9 million overweight and obese pregnant women and 14.6 million obese pregnant women existed globally in 2014. In upper middle income countries and lower middle income countries, there were sharp increases in the number of overweight and obese pregnant women. In 2014, the percentage of female with overweight and obesity in India was 21.7%, and India had the largest number of overweight and obese pregnant women (4.3 million), which accounted for 11.1% in the world. In the United States of America, a third of women were obese, and the number of obese pregnant women was 1.1 million. In high income countries, caloric supply and urbanization were positively associated with the number of overweight and obese pregnant women. The percentage of employment in agriculture was inversely associated with the number of overweight and obese pregnant women, but only in upper middle income countries and lower middle income countries. CONCLUSION The number of overweight and obese pregnant women has increased in high income and middle income countries. Environmental changes could lead to increased caloric supply and decreased energy expenditure among women. National and local governments should work together to create a healthy food environment.","author":[{"dropping-particle":"","family":"Chen","given":"Cheng","non-dropping-particle":"","parse-names":false,"suffix":""},{"dropping-particle":"","family":"Xu","given":"Xianglong","non-dropping-particle":"","parse-names":false,"suffix":""},{"dropping-particle":"","family":"Yan","given":"Yan","non-dropping-particle":"","parse-names":false,"suffix":""}],"container-title":"PLoS ONE","id":"ITEM-1","issue":"8","issued":{"date-parts":[["2018","8"]]},"publisher":"Public Library of Science","title":"Estimated global overweight and obesity burden in pregnant women based on panel data model","type":"article-journal","volume":"13"},"uris":["http://www.mendeley.com/documents/?uuid=f07bc6dc-d645-43b7-b112-11ff82a03fdd"]}],"mendeley":{"formattedCitation":"(1)","plainTextFormattedCitation":"(1)","previouslyFormattedCitation":"(1)"},"properties":{"noteIndex":0},"schema":"https://github.com/citation-style-language/schema/raw/master/csl-citation.json"}</w:instrText>
      </w:r>
      <w:r w:rsidRPr="00EF5551">
        <w:rPr>
          <w:rFonts w:ascii="Arial" w:hAnsi="Arial" w:cs="Arial"/>
          <w:color w:val="000000" w:themeColor="text1"/>
          <w:sz w:val="22"/>
          <w:szCs w:val="22"/>
        </w:rPr>
        <w:fldChar w:fldCharType="separate"/>
      </w:r>
      <w:r w:rsidR="000300D1" w:rsidRPr="000300D1">
        <w:rPr>
          <w:rFonts w:ascii="Arial" w:hAnsi="Arial" w:cs="Arial"/>
          <w:noProof/>
          <w:color w:val="000000" w:themeColor="text1"/>
          <w:sz w:val="22"/>
          <w:szCs w:val="22"/>
        </w:rPr>
        <w:t>(1)</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w:t>
      </w:r>
      <w:r w:rsidR="004125BF" w:rsidRPr="00EF5551">
        <w:rPr>
          <w:rFonts w:ascii="Arial" w:hAnsi="Arial" w:cs="Arial"/>
          <w:color w:val="000000" w:themeColor="text1"/>
          <w:sz w:val="22"/>
          <w:szCs w:val="22"/>
        </w:rPr>
        <w:t xml:space="preserve"> Obesity can impact offspring health during </w:t>
      </w:r>
      <w:r w:rsidR="004125BF" w:rsidRPr="00EF5551">
        <w:rPr>
          <w:rFonts w:ascii="Arial" w:hAnsi="Arial" w:cs="Arial"/>
          <w:i/>
          <w:color w:val="000000" w:themeColor="text1"/>
          <w:sz w:val="22"/>
          <w:szCs w:val="22"/>
        </w:rPr>
        <w:t xml:space="preserve">in utero </w:t>
      </w:r>
      <w:r w:rsidR="004125BF" w:rsidRPr="00EF5551">
        <w:rPr>
          <w:rFonts w:ascii="Arial" w:hAnsi="Arial" w:cs="Arial"/>
          <w:color w:val="000000" w:themeColor="text1"/>
          <w:sz w:val="22"/>
          <w:szCs w:val="22"/>
        </w:rPr>
        <w:t>development and during early postnatal life through lactation.</w:t>
      </w:r>
      <w:r w:rsidR="00472C36" w:rsidRPr="00EF5551">
        <w:rPr>
          <w:rFonts w:ascii="Arial" w:hAnsi="Arial" w:cs="Arial"/>
          <w:color w:val="000000" w:themeColor="text1"/>
          <w:sz w:val="22"/>
          <w:szCs w:val="22"/>
        </w:rPr>
        <w:t xml:space="preserve"> </w:t>
      </w:r>
      <w:r w:rsidR="004125BF" w:rsidRPr="00EF5551">
        <w:rPr>
          <w:rFonts w:ascii="Arial" w:hAnsi="Arial" w:cs="Arial"/>
          <w:color w:val="000000" w:themeColor="text1"/>
          <w:sz w:val="22"/>
          <w:szCs w:val="22"/>
        </w:rPr>
        <w:t>According</w:t>
      </w:r>
      <w:r w:rsidRPr="00EF5551">
        <w:rPr>
          <w:rFonts w:ascii="Arial" w:hAnsi="Arial" w:cs="Arial"/>
          <w:color w:val="000000" w:themeColor="text1"/>
          <w:sz w:val="22"/>
          <w:szCs w:val="22"/>
        </w:rPr>
        <w:t xml:space="preserve"> to the Developmental Origins of Health and Disease theory, the health of the offspring is highly influenced by intrauterine and early postnatal exposures </w:t>
      </w:r>
      <w:r w:rsidRPr="00EF5551">
        <w:rPr>
          <w:rFonts w:ascii="Arial" w:hAnsi="Arial" w:cs="Arial"/>
          <w:color w:val="000000" w:themeColor="text1"/>
          <w:sz w:val="22"/>
          <w:szCs w:val="22"/>
        </w:rPr>
        <w:fldChar w:fldCharType="begin" w:fldLock="1"/>
      </w:r>
      <w:r w:rsidR="000300D1">
        <w:rPr>
          <w:rFonts w:ascii="Arial" w:hAnsi="Arial" w:cs="Arial"/>
          <w:color w:val="000000" w:themeColor="text1"/>
          <w:sz w:val="22"/>
          <w:szCs w:val="22"/>
        </w:rPr>
        <w:instrText>ADDIN CSL_CITATION {"citationItems":[{"id":"ITEM-1","itemData":{"DOI":"10.1111/j.1365-2796.2007.01809.x","ISSN":"0954-6820","author":[{"dropping-particle":"","family":"Barker","given":"D. J. P.","non-dropping-particle":"","parse-names":false,"suffix":""}],"container-title":"Journal of Internal Medicine","id":"ITEM-1","issue":"5","issued":{"date-parts":[["2007","5"]]},"page":"412-417","publisher":"John Wiley &amp; Sons, Ltd (10.1111)","title":"The origins of the developmental origins theory","type":"article-journal","volume":"261"},"uris":["http://www.mendeley.com/documents/?uuid=42f3e475-4169-4788-a680-a3834af4832b"]}],"mendeley":{"formattedCitation":"(2)","plainTextFormattedCitation":"(2)","previouslyFormattedCitation":"(2)"},"properties":{"noteIndex":0},"schema":"https://github.com/citation-style-language/schema/raw/master/csl-citation.json"}</w:instrText>
      </w:r>
      <w:r w:rsidRPr="00EF5551">
        <w:rPr>
          <w:rFonts w:ascii="Arial" w:hAnsi="Arial" w:cs="Arial"/>
          <w:color w:val="000000" w:themeColor="text1"/>
          <w:sz w:val="22"/>
          <w:szCs w:val="22"/>
        </w:rPr>
        <w:fldChar w:fldCharType="separate"/>
      </w:r>
      <w:r w:rsidR="000300D1" w:rsidRPr="000300D1">
        <w:rPr>
          <w:rFonts w:ascii="Arial" w:hAnsi="Arial" w:cs="Arial"/>
          <w:noProof/>
          <w:color w:val="000000" w:themeColor="text1"/>
          <w:sz w:val="22"/>
          <w:szCs w:val="22"/>
        </w:rPr>
        <w:t>(2)</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w:t>
      </w:r>
      <w:r w:rsidR="004125BF" w:rsidRPr="00EF5551">
        <w:rPr>
          <w:rFonts w:ascii="Arial" w:hAnsi="Arial" w:cs="Arial"/>
          <w:color w:val="000000" w:themeColor="text1"/>
          <w:sz w:val="22"/>
          <w:szCs w:val="22"/>
        </w:rPr>
        <w:t xml:space="preserve"> Furthermore, obesity can affect milk composition and lactational capacity.</w:t>
      </w:r>
      <w:r w:rsidRPr="00EF5551">
        <w:rPr>
          <w:rFonts w:ascii="Arial" w:hAnsi="Arial" w:cs="Arial"/>
          <w:color w:val="000000" w:themeColor="text1"/>
          <w:sz w:val="22"/>
          <w:szCs w:val="22"/>
        </w:rPr>
        <w:t xml:space="preserve"> However, </w:t>
      </w:r>
      <w:r w:rsidR="004125BF" w:rsidRPr="00EF5551">
        <w:rPr>
          <w:rFonts w:ascii="Arial" w:hAnsi="Arial" w:cs="Arial"/>
          <w:color w:val="000000" w:themeColor="text1"/>
          <w:sz w:val="22"/>
          <w:szCs w:val="22"/>
        </w:rPr>
        <w:t>how</w:t>
      </w:r>
      <w:r w:rsidRPr="00EF5551">
        <w:rPr>
          <w:rFonts w:ascii="Arial" w:hAnsi="Arial" w:cs="Arial"/>
          <w:color w:val="000000" w:themeColor="text1"/>
          <w:sz w:val="22"/>
          <w:szCs w:val="22"/>
        </w:rPr>
        <w:t xml:space="preserve"> maternal obesity affects </w:t>
      </w:r>
      <w:r w:rsidR="004125BF" w:rsidRPr="00EF5551">
        <w:rPr>
          <w:rFonts w:ascii="Arial" w:hAnsi="Arial" w:cs="Arial"/>
          <w:color w:val="000000" w:themeColor="text1"/>
          <w:sz w:val="22"/>
          <w:szCs w:val="22"/>
        </w:rPr>
        <w:t xml:space="preserve">lactation and </w:t>
      </w:r>
      <w:r w:rsidRPr="00EF5551">
        <w:rPr>
          <w:rFonts w:ascii="Arial" w:hAnsi="Arial" w:cs="Arial"/>
          <w:color w:val="000000" w:themeColor="text1"/>
          <w:sz w:val="22"/>
          <w:szCs w:val="22"/>
        </w:rPr>
        <w:t xml:space="preserve">offspring health during the </w:t>
      </w:r>
      <w:r w:rsidR="004125BF" w:rsidRPr="00EF5551">
        <w:rPr>
          <w:rFonts w:ascii="Arial" w:hAnsi="Arial" w:cs="Arial"/>
          <w:color w:val="000000" w:themeColor="text1"/>
          <w:sz w:val="22"/>
          <w:szCs w:val="22"/>
        </w:rPr>
        <w:t xml:space="preserve">critical </w:t>
      </w:r>
      <w:r w:rsidR="00CB192F">
        <w:rPr>
          <w:rFonts w:ascii="Arial" w:hAnsi="Arial" w:cs="Arial"/>
          <w:color w:val="000000" w:themeColor="text1"/>
          <w:sz w:val="22"/>
          <w:szCs w:val="22"/>
        </w:rPr>
        <w:t xml:space="preserve">postnatal </w:t>
      </w:r>
      <w:r w:rsidR="004125BF" w:rsidRPr="00EF5551">
        <w:rPr>
          <w:rFonts w:ascii="Arial" w:hAnsi="Arial" w:cs="Arial"/>
          <w:color w:val="000000" w:themeColor="text1"/>
          <w:sz w:val="22"/>
          <w:szCs w:val="22"/>
        </w:rPr>
        <w:t>window of development</w:t>
      </w:r>
      <w:r w:rsidRPr="00EF5551">
        <w:rPr>
          <w:rFonts w:ascii="Arial" w:hAnsi="Arial" w:cs="Arial"/>
          <w:color w:val="000000" w:themeColor="text1"/>
          <w:sz w:val="22"/>
          <w:szCs w:val="22"/>
        </w:rPr>
        <w:t xml:space="preserve"> and the mechanisms that mediate those effects</w:t>
      </w:r>
      <w:r w:rsidR="004125BF" w:rsidRPr="00EF5551">
        <w:rPr>
          <w:rFonts w:ascii="Arial" w:hAnsi="Arial" w:cs="Arial"/>
          <w:color w:val="000000" w:themeColor="text1"/>
          <w:sz w:val="22"/>
          <w:szCs w:val="22"/>
        </w:rPr>
        <w:t xml:space="preserve"> remain less clear.</w:t>
      </w:r>
    </w:p>
    <w:p w14:paraId="0D292D01" w14:textId="7FB02BDE" w:rsidR="00FD2151" w:rsidRPr="00EF5551" w:rsidRDefault="00FD2151" w:rsidP="00785932">
      <w:pPr>
        <w:rPr>
          <w:rFonts w:ascii="Arial" w:hAnsi="Arial" w:cs="Arial"/>
          <w:color w:val="000000" w:themeColor="text1"/>
          <w:sz w:val="22"/>
          <w:szCs w:val="22"/>
        </w:rPr>
      </w:pPr>
    </w:p>
    <w:p w14:paraId="248FDFCE" w14:textId="1B8DB492" w:rsidR="00FD2151" w:rsidRPr="00EF5551" w:rsidRDefault="00FD2151"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Maternal obesity can influence early postnatal development through its impact on mammary gland function. Maternal weight has been positively correlated with milk protein and fat contents and overall caloric value </w:t>
      </w:r>
      <w:r w:rsidRPr="00EF5551">
        <w:rPr>
          <w:rFonts w:ascii="Arial" w:hAnsi="Arial" w:cs="Arial"/>
          <w:color w:val="000000" w:themeColor="text1"/>
          <w:sz w:val="22"/>
          <w:szCs w:val="22"/>
        </w:rPr>
        <w:fldChar w:fldCharType="begin" w:fldLock="1"/>
      </w:r>
      <w:r w:rsidR="000300D1">
        <w:rPr>
          <w:rFonts w:ascii="Arial" w:hAnsi="Arial" w:cs="Arial"/>
          <w:color w:val="000000" w:themeColor="text1"/>
          <w:sz w:val="22"/>
          <w:szCs w:val="22"/>
        </w:rPr>
        <w:instrText>ADDIN CSL_CITATION {"citationItems":[{"id":"ITEM-1","itemData":{"DOI":"10.3390/nu10101379","ISSN":"2072-6643","PMID":"30262786","abstract":"The composition of human milk is dynamic and can vary according to many maternal factors, such as diet and nutritional status. This study investigated the association of maternal nutrition and body composition with human milk composition. All measurements and analyses were done at three time points: during the first (n = 40), third (n = 22), and sixth (n = 15) month of lactation. Human milk was analyzed using the Miris human milk analyzer (HMA), body composition was measured with bioelectrical bioimpedance (BIA) using a Maltron BioScan 920-II, and the assessment of women's nutrition was based on a three-day dietary record. The correlation coefficient (Pearson's r) did not show a significant statistical relationship between human milk composition and nutrients in women's diet at three time points. For women in the third month postpartum, we observed moderate to strong significant correlations (r ranged from 0.47 to 0.64) between total protein content in milk and the majority of body composition measures as follows: positive correlations: % fat mass (r = 0.60; p = 0.003), fat-free mass expressed in kg (r = 0.63; p = 0.001), and muscle mass (r = 0.47; p = 0.027); and negative correlation: % total body water (r = -0.60; p = 0.003). The variance in milk fat content was related to the body mass index (BMI), with a significant positive correlation in the first month postpartum (r = 0.33; p = 0.048). These findings suggest that it is not diet, but rather the maternal body composition that may be associated with the nutritional value of human milk.","author":[{"dropping-particle":"","family":"Bzikowska-Jura","given":"Agnieszka","non-dropping-particle":"","parse-names":false,"suffix":""},{"dropping-particle":"","family":"Czerwonogrodzka-Senczyna","given":"Aneta","non-dropping-particle":"","parse-names":false,"suffix":""},{"dropping-particle":"","family":"Olędzka","given":"Gabriela","non-dropping-particle":"","parse-names":false,"suffix":""},{"dropping-particle":"","family":"Szostak-Węgierek","given":"Dorota","non-dropping-particle":"","parse-names":false,"suffix":""},{"dropping-particle":"","family":"Weker","given":"Halina","non-dropping-particle":"","parse-names":false,"suffix":""},{"dropping-particle":"","family":"Wesołowska","given":"Aleksandra","non-dropping-particle":"","parse-names":false,"suffix":""}],"container-title":"Nutrients","id":"ITEM-1","issue":"10","issued":{"date-parts":[["2018","9"]]},"publisher":"Multidisciplinary Digital Publishing Institute  (MDPI)","title":"Maternal Nutrition and Body Composition During Breastfeeding: Association with Human Milk Composition.","type":"article-journal","volume":"10"},"uris":["http://www.mendeley.com/documents/?uuid=10a60673-97d6-4d09-8f54-d26e9af794f0"]}],"mendeley":{"formattedCitation":"(3)","plainTextFormattedCitation":"(3)","previouslyFormattedCitation":"(3)"},"properties":{"noteIndex":0},"schema":"https://github.com/citation-style-language/schema/raw/master/csl-citation.json"}</w:instrText>
      </w:r>
      <w:r w:rsidRPr="00EF5551">
        <w:rPr>
          <w:rFonts w:ascii="Arial" w:hAnsi="Arial" w:cs="Arial"/>
          <w:color w:val="000000" w:themeColor="text1"/>
          <w:sz w:val="22"/>
          <w:szCs w:val="22"/>
        </w:rPr>
        <w:fldChar w:fldCharType="separate"/>
      </w:r>
      <w:r w:rsidR="000300D1" w:rsidRPr="000300D1">
        <w:rPr>
          <w:rFonts w:ascii="Arial" w:hAnsi="Arial" w:cs="Arial"/>
          <w:noProof/>
          <w:color w:val="000000" w:themeColor="text1"/>
          <w:sz w:val="22"/>
          <w:szCs w:val="22"/>
        </w:rPr>
        <w:t>(3)</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Initiation of lactation </w:t>
      </w:r>
      <w:r w:rsidR="00CB192F">
        <w:rPr>
          <w:rFonts w:ascii="Arial" w:hAnsi="Arial" w:cs="Arial"/>
          <w:color w:val="000000" w:themeColor="text1"/>
          <w:sz w:val="22"/>
          <w:szCs w:val="22"/>
        </w:rPr>
        <w:t>is delayed in</w:t>
      </w:r>
      <w:r w:rsidRPr="00EF5551">
        <w:rPr>
          <w:rFonts w:ascii="Arial" w:hAnsi="Arial" w:cs="Arial"/>
          <w:color w:val="000000" w:themeColor="text1"/>
          <w:sz w:val="22"/>
          <w:szCs w:val="22"/>
        </w:rPr>
        <w:t xml:space="preserve"> pre-pregnancy </w:t>
      </w:r>
      <w:r w:rsidR="00CB192F">
        <w:rPr>
          <w:rFonts w:ascii="Arial" w:hAnsi="Arial" w:cs="Arial"/>
          <w:color w:val="000000" w:themeColor="text1"/>
          <w:sz w:val="22"/>
          <w:szCs w:val="22"/>
        </w:rPr>
        <w:t>obese or overweight</w:t>
      </w:r>
      <w:r w:rsidRPr="00EF5551">
        <w:rPr>
          <w:rFonts w:ascii="Arial" w:hAnsi="Arial" w:cs="Arial"/>
          <w:color w:val="000000" w:themeColor="text1"/>
          <w:sz w:val="22"/>
          <w:szCs w:val="22"/>
        </w:rPr>
        <w:t xml:space="preserve"> </w:t>
      </w:r>
      <w:r w:rsidR="00CB192F">
        <w:rPr>
          <w:rFonts w:ascii="Arial" w:hAnsi="Arial" w:cs="Arial"/>
          <w:color w:val="000000" w:themeColor="text1"/>
          <w:sz w:val="22"/>
          <w:szCs w:val="22"/>
        </w:rPr>
        <w:t xml:space="preserve">women </w:t>
      </w:r>
      <w:r w:rsidRPr="00EF5551">
        <w:rPr>
          <w:rFonts w:ascii="Arial" w:hAnsi="Arial" w:cs="Arial"/>
          <w:color w:val="000000" w:themeColor="text1"/>
          <w:sz w:val="22"/>
          <w:szCs w:val="22"/>
        </w:rPr>
        <w:fldChar w:fldCharType="begin" w:fldLock="1"/>
      </w:r>
      <w:r w:rsidR="000300D1">
        <w:rPr>
          <w:rFonts w:ascii="Arial" w:hAnsi="Arial" w:cs="Arial"/>
          <w:color w:val="000000" w:themeColor="text1"/>
          <w:sz w:val="22"/>
          <w:szCs w:val="22"/>
        </w:rPr>
        <w:instrText>ADDIN CSL_CITATION {"citationItems":[{"id":"ITEM-1","itemData":{"ISSN":"1098-4275","PMID":"15121990","abstract":"OBJECTIVE The population subgroups with the highest proportion of overweight and obese women often are characterized by the lowest rates of initiation and shortest durations of breastfeeding. We previously documented that these 2 population-level trends may be related. In a population of white women who lived in a rural area, we observed that prepregnant overweight and obesity were associated with failure to initiate and also to sustain lactation. The means by which being overweight or obese negatively affect lactational performance is unknown and likely to be multifactorial in origin, including the simple mechanical difficulties of latching on and proper positioning of the infant. In addition, we have shown that prepregnant body mass index (BMI) is negatively associated with the timing of lactogenesis II, the onset of copious milk secretion. Although the effects of obesity on the prolactin response to infant suckling have never been studied, we postulated that maternal obesity could compromise this important response. We proposed that this might occur because obesity alters the 24-hour spontaneous release of prolactin and also because prolactin secretion is blunted in response to various stimuli among obese subjects. The fall in progesterone concentration that occurs immediately postpartum is the trigger for the onset of copious milk secretion, but maintenance of prolactin and cortisol concentrations is necessary for this trigger to be effective. Adipose tissue concentrates progesterone. We proposed that this additional source of progesterone would lead to consistently higher progesterone concentrations among obese compared with normal-weight women. This, in turn, would lead to a delay in reaching the appropriate concentration to trigger the onset of lactogenesis II. We tested the hypotheses that a reduced prolactin response to suckling and higher-than-normal progesterone concentration in the first week after delivery might be among the means by which maternal overweight could compromise early lactation. METHODS We enrolled 40 mothers of term infants from the same population that we studied previously. We measured serum prolactin and progesterone concentrations by radioimmunoassay before and 30 minutes after the beginning of a suckling episode at 48 hours and 7 days after delivery. We used path analysis to develop a parsimonious multivariate prediction of the prolactin response to suckling at 48 hours and 7 days postpartum. RESULTS As expected, prolact…","author":[{"dropping-particle":"","family":"Rasmussen","given":"Kathleen M","non-dropping-particle":"","parse-names":false,"suffix":""},{"dropping-particle":"","family":"Kjolhede","given":"Chris L","non-dropping-particle":"","parse-names":false,"suffix":""}],"container-title":"Pediatrics","id":"ITEM-1","issue":"5","issued":{"date-parts":[["2004","5"]]},"page":"e465-71","title":"Prepregnant overweight and obesity diminish the prolactin response to suckling in the first week postpartum.","type":"article-journal","volume":"113"},"uris":["http://www.mendeley.com/documents/?uuid=af8e9c46-1491-41a5-8eb8-21ed7b3b782a"]}],"mendeley":{"formattedCitation":"(4)","plainTextFormattedCitation":"(4)","previouslyFormattedCitation":"(4)"},"properties":{"noteIndex":0},"schema":"https://github.com/citation-style-language/schema/raw/master/csl-citation.json"}</w:instrText>
      </w:r>
      <w:r w:rsidRPr="00EF5551">
        <w:rPr>
          <w:rFonts w:ascii="Arial" w:hAnsi="Arial" w:cs="Arial"/>
          <w:color w:val="000000" w:themeColor="text1"/>
          <w:sz w:val="22"/>
          <w:szCs w:val="22"/>
        </w:rPr>
        <w:fldChar w:fldCharType="separate"/>
      </w:r>
      <w:r w:rsidR="000300D1" w:rsidRPr="000300D1">
        <w:rPr>
          <w:rFonts w:ascii="Arial" w:hAnsi="Arial" w:cs="Arial"/>
          <w:noProof/>
          <w:color w:val="000000" w:themeColor="text1"/>
          <w:sz w:val="22"/>
          <w:szCs w:val="22"/>
        </w:rPr>
        <w:t>(4)</w:t>
      </w:r>
      <w:r w:rsidRPr="00EF5551">
        <w:rPr>
          <w:rFonts w:ascii="Arial" w:hAnsi="Arial" w:cs="Arial"/>
          <w:color w:val="000000" w:themeColor="text1"/>
          <w:sz w:val="22"/>
          <w:szCs w:val="22"/>
        </w:rPr>
        <w:fldChar w:fldCharType="end"/>
      </w:r>
      <w:r w:rsidR="00CB192F">
        <w:rPr>
          <w:rFonts w:ascii="Arial" w:hAnsi="Arial" w:cs="Arial"/>
          <w:color w:val="000000" w:themeColor="text1"/>
          <w:sz w:val="22"/>
          <w:szCs w:val="22"/>
        </w:rPr>
        <w:t>, while the duration of breastfeeding for</w:t>
      </w:r>
      <w:r w:rsidRPr="00EF5551">
        <w:rPr>
          <w:rFonts w:ascii="Arial" w:hAnsi="Arial" w:cs="Arial"/>
          <w:color w:val="000000" w:themeColor="text1"/>
          <w:sz w:val="22"/>
          <w:szCs w:val="22"/>
        </w:rPr>
        <w:t xml:space="preserve"> 6 months or more </w:t>
      </w:r>
      <w:r w:rsidR="00CB192F">
        <w:rPr>
          <w:rFonts w:ascii="Arial" w:hAnsi="Arial" w:cs="Arial"/>
          <w:color w:val="000000" w:themeColor="text1"/>
          <w:sz w:val="22"/>
          <w:szCs w:val="22"/>
        </w:rPr>
        <w:t xml:space="preserve">is reduced </w:t>
      </w:r>
      <w:r w:rsidRPr="00EF5551">
        <w:rPr>
          <w:rFonts w:ascii="Arial" w:hAnsi="Arial" w:cs="Arial"/>
          <w:color w:val="000000" w:themeColor="text1"/>
          <w:sz w:val="22"/>
          <w:szCs w:val="22"/>
        </w:rPr>
        <w:fldChar w:fldCharType="begin" w:fldLock="1"/>
      </w:r>
      <w:r w:rsidR="000300D1">
        <w:rPr>
          <w:rFonts w:ascii="Arial" w:hAnsi="Arial" w:cs="Arial"/>
          <w:color w:val="000000" w:themeColor="text1"/>
          <w:sz w:val="22"/>
          <w:szCs w:val="22"/>
        </w:rPr>
        <w:instrText>ADDIN CSL_CITATION {"citationItems":[{"id":"ITEM-1","itemData":{"DOI":"10.1111/ijpo.12125","ISSN":"20476302","author":[{"dropping-particle":"","family":"Bider-Canfield","given":"Z.","non-dropping-particle":"","parse-names":false,"suffix":""},{"dropping-particle":"","family":"Martinez","given":"M. P.","non-dropping-particle":"","parse-names":false,"suffix":""},{"dropping-particle":"","family":"Wang","given":"X.","non-dropping-particle":"","parse-names":false,"suffix":""},{"dropping-particle":"","family":"Yu","given":"W.","non-dropping-particle":"","parse-names":false,"suffix":""},{"dropping-particle":"","family":"Bautista","given":"M. P.","non-dropping-particle":"","parse-names":false,"suffix":""},{"dropping-particle":"","family":"Brookey","given":"J.","non-dropping-particle":"","parse-names":false,"suffix":""},{"dropping-particle":"","family":"Page","given":"K. A.","non-dropping-particle":"","parse-names":false,"suffix":""},{"dropping-particle":"","family":"Buchanan","given":"T. A.","non-dropping-particle":"","parse-names":false,"suffix":""},{"dropping-particle":"","family":"Xiang","given":"A. H.","non-dropping-particle":"","parse-names":false,"suffix":""}],"container-title":"Pediatric Obesity","id":"ITEM-1","issue":"2","issued":{"date-parts":[["2017","4"]]},"page":"171-178","publisher":"John Wiley &amp; Sons, Ltd (10.1111)","title":"Maternal obesity, gestational diabetes, breastfeeding and childhood overweight at age 2 years","type":"article-journal","volume":"12"},"uris":["http://www.mendeley.com/documents/?uuid=c062cb51-a245-42f5-bd6d-fd428611bcce"]}],"mendeley":{"formattedCitation":"(5)","plainTextFormattedCitation":"(5)","previouslyFormattedCitation":"(5)"},"properties":{"noteIndex":0},"schema":"https://github.com/citation-style-language/schema/raw/master/csl-citation.json"}</w:instrText>
      </w:r>
      <w:r w:rsidRPr="00EF5551">
        <w:rPr>
          <w:rFonts w:ascii="Arial" w:hAnsi="Arial" w:cs="Arial"/>
          <w:color w:val="000000" w:themeColor="text1"/>
          <w:sz w:val="22"/>
          <w:szCs w:val="22"/>
        </w:rPr>
        <w:fldChar w:fldCharType="separate"/>
      </w:r>
      <w:r w:rsidR="000300D1" w:rsidRPr="000300D1">
        <w:rPr>
          <w:rFonts w:ascii="Arial" w:hAnsi="Arial" w:cs="Arial"/>
          <w:noProof/>
          <w:color w:val="000000" w:themeColor="text1"/>
          <w:sz w:val="22"/>
          <w:szCs w:val="22"/>
        </w:rPr>
        <w:t>(5)</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The probability of early weaning at 3 months postpartum was highest for infants of obese mothers </w:t>
      </w:r>
      <w:r w:rsidRPr="00EF5551">
        <w:rPr>
          <w:rFonts w:ascii="Arial" w:hAnsi="Arial" w:cs="Arial"/>
          <w:color w:val="000000" w:themeColor="text1"/>
          <w:sz w:val="22"/>
          <w:szCs w:val="22"/>
        </w:rPr>
        <w:fldChar w:fldCharType="begin" w:fldLock="1"/>
      </w:r>
      <w:r w:rsidR="000300D1">
        <w:rPr>
          <w:rFonts w:ascii="Arial" w:hAnsi="Arial" w:cs="Arial"/>
          <w:color w:val="000000" w:themeColor="text1"/>
          <w:sz w:val="22"/>
          <w:szCs w:val="22"/>
        </w:rPr>
        <w:instrText>ADDIN CSL_CITATION {"citationItems":[{"id":"ITEM-1","itemData":{"DOI":"10.1038/ejcn.2015.232","ISSN":"0954-3007","abstract":"Maternal pre-pregnancy BMI, gestational weight gain and breastfeeding","author":[{"dropping-particle":"","family":"Castillo","given":"H","non-dropping-particle":"","parse-names":false,"suffix":""},{"dropping-particle":"","family":"Santos","given":"I S","non-dropping-particle":"","parse-names":false,"suffix":""},{"dropping-particle":"","family":"Matijasevich","given":"A","non-dropping-particle":"","parse-names":false,"suffix":""}],"container-title":"European Journal of Clinical Nutrition","id":"ITEM-1","issue":"4","issued":{"date-parts":[["2016","4","27"]]},"page":"431-436","publisher":"Nature Publishing Group","title":"Maternal pre-pregnancy BMI, gestational weight gain and breastfeeding","type":"article-journal","volume":"70"},"uris":["http://www.mendeley.com/documents/?uuid=052726f9-ea01-411b-bb7d-ffa16a1e5f99"]}],"mendeley":{"formattedCitation":"(6)","plainTextFormattedCitation":"(6)","previouslyFormattedCitation":"(6)"},"properties":{"noteIndex":0},"schema":"https://github.com/citation-style-language/schema/raw/master/csl-citation.json"}</w:instrText>
      </w:r>
      <w:r w:rsidRPr="00EF5551">
        <w:rPr>
          <w:rFonts w:ascii="Arial" w:hAnsi="Arial" w:cs="Arial"/>
          <w:color w:val="000000" w:themeColor="text1"/>
          <w:sz w:val="22"/>
          <w:szCs w:val="22"/>
        </w:rPr>
        <w:fldChar w:fldCharType="separate"/>
      </w:r>
      <w:r w:rsidR="000300D1" w:rsidRPr="000300D1">
        <w:rPr>
          <w:rFonts w:ascii="Arial" w:hAnsi="Arial" w:cs="Arial"/>
          <w:noProof/>
          <w:color w:val="000000" w:themeColor="text1"/>
          <w:sz w:val="22"/>
          <w:szCs w:val="22"/>
        </w:rPr>
        <w:t>(6)</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w:t>
      </w:r>
    </w:p>
    <w:p w14:paraId="782206D0" w14:textId="4C6C57D1" w:rsidR="00FD2151" w:rsidRPr="00EF5551" w:rsidRDefault="00FD2151" w:rsidP="00785932">
      <w:pPr>
        <w:rPr>
          <w:rFonts w:ascii="Arial" w:hAnsi="Arial" w:cs="Arial"/>
          <w:color w:val="000000" w:themeColor="text1"/>
          <w:sz w:val="22"/>
          <w:szCs w:val="22"/>
        </w:rPr>
      </w:pPr>
    </w:p>
    <w:p w14:paraId="705A5C8D" w14:textId="49392B53" w:rsidR="007F588F" w:rsidRDefault="00FD2151" w:rsidP="00785932">
      <w:pPr>
        <w:rPr>
          <w:rFonts w:ascii="Arial" w:hAnsi="Arial" w:cs="Arial"/>
          <w:color w:val="000000" w:themeColor="text1"/>
          <w:sz w:val="22"/>
          <w:szCs w:val="22"/>
        </w:rPr>
      </w:pPr>
      <w:r w:rsidRPr="007F588F">
        <w:rPr>
          <w:rFonts w:ascii="Arial" w:hAnsi="Arial" w:cs="Arial"/>
          <w:strike/>
          <w:color w:val="000000" w:themeColor="text1"/>
          <w:sz w:val="22"/>
          <w:szCs w:val="22"/>
        </w:rPr>
        <w:t xml:space="preserve">The macronutrients present in mammalian milk are lactose, protein, and lipids. </w:t>
      </w:r>
      <w:commentRangeStart w:id="0"/>
      <w:r w:rsidR="00820794" w:rsidRPr="007F588F">
        <w:rPr>
          <w:rFonts w:ascii="Arial" w:hAnsi="Arial" w:cs="Arial"/>
          <w:strike/>
          <w:color w:val="000000" w:themeColor="text1"/>
          <w:sz w:val="22"/>
          <w:szCs w:val="22"/>
        </w:rPr>
        <w:t>Lactose</w:t>
      </w:r>
      <w:commentRangeEnd w:id="0"/>
      <w:r w:rsidR="007F588F">
        <w:rPr>
          <w:rStyle w:val="CommentReference"/>
        </w:rPr>
        <w:commentReference w:id="0"/>
      </w:r>
      <w:r w:rsidR="00820794" w:rsidRPr="007F588F">
        <w:rPr>
          <w:rFonts w:ascii="Arial" w:hAnsi="Arial" w:cs="Arial"/>
          <w:strike/>
          <w:color w:val="000000" w:themeColor="text1"/>
          <w:sz w:val="22"/>
          <w:szCs w:val="22"/>
        </w:rPr>
        <w:t xml:space="preserve">, the main carbohydrate in milk, is synthesized in the Golgi of the alveolar epithelial cells </w:t>
      </w:r>
      <w:r w:rsidR="00820794" w:rsidRPr="007F588F">
        <w:rPr>
          <w:rFonts w:ascii="Arial" w:hAnsi="Arial" w:cs="Arial"/>
          <w:strike/>
          <w:color w:val="000000" w:themeColor="text1"/>
          <w:sz w:val="22"/>
          <w:szCs w:val="22"/>
        </w:rPr>
        <w:fldChar w:fldCharType="begin" w:fldLock="1"/>
      </w:r>
      <w:r w:rsidR="000300D1">
        <w:rPr>
          <w:rFonts w:ascii="Arial" w:hAnsi="Arial" w:cs="Arial"/>
          <w:strike/>
          <w:color w:val="000000" w:themeColor="text1"/>
          <w:sz w:val="22"/>
          <w:szCs w:val="22"/>
        </w:rPr>
        <w:instrText>ADDIN CSL_CITATION {"citationItems":[{"id":"ITEM-1","itemData":{"DOI":"10.1186/bcr1653","ISSN":"1465-542X","PMID":"17338830","abstract":"The transition from pregnancy to lactation is a critical event in the survival of the newborn since all the nutrient requirements of the infant are provided by milk. While milk contains numerous components, including proteins, that aid in maintaining the health of the infant, lactose and milk fat represent the critical energy providing elements of milk. Much of the research to date on mammary epithelial differentiation has focused upon expression of milk protein genes, providing a somewhat distorted view of alveolar differentiation and secretory activation. While expression of milk protein genes increases during pregnancy and at secretory activation, the genes whose expression is more tightly regulated at this transition are those that regulate lipid biosynthesis. The sterol regulatory element binding protein (SREBP) family of transcription factors is recognized as regulating fatty acid and cholesterol biosynthesis. We propose that SREBP1 is a critical regulator of secretory activation with regard to lipid biosynthesis, in a manner that responds to diet, and that the serine/threonine protein kinase Akt influences this process, resulting in a highly efficient lipid synthetic organ that is able to support the nutritional needs of the newborn.","author":[{"dropping-particle":"","family":"Anderson","given":"Steven M","non-dropping-particle":"","parse-names":false,"suffix":""},{"dropping-particle":"","family":"Rudolph","given":"Michael C","non-dropping-particle":"","parse-names":false,"suffix":""},{"dropping-particle":"","family":"McManaman","given":"James L.","non-dropping-particle":"","parse-names":false,"suffix":""},{"dropping-particle":"","family":"Neville","given":"Margaret C","non-dropping-particle":"","parse-names":false,"suffix":""}],"container-title":"Breast cancer research : BCR","id":"ITEM-1","issue":"1","issued":{"date-parts":[["2007"]]},"page":"204","publisher":"BioMed Central","title":"Key stages in mammary gland development. Secretory activation in the mammary gland: it's not just about milk protein synthesis!","type":"article-journal","volume":"9"},"uris":["http://www.mendeley.com/documents/?uuid=90ac9159-fb72-436d-8ed4-7d226d2666de"]},{"id":"ITEM-2","itemData":{"DOI":"10.1186/s40104-016-0078-8","ISSN":"1674-9782","PMID":"27042295","abstract":"Milk is synthesized by mammary epithelial cells of lactating mammals. The synthetic capacity of the mammary gland depends largely on the number and efficiency of functional mammary epithelial cells. Structural development of the mammary gland occurs during fetal growth, prepubertal and post-pubertal periods, pregnancy, and lactation under the control of various hormones (particularly estrogen, growth hormone, insulin-like growth factor-I, progesterone, placental lactogen, and prolactin) in a species- and stage-dependent manner. Milk is essential for the growth, development, and health of neonates. Amino acids (AA), present in both free and peptide-bound forms, are the most abundant organic nutrients in the milk of farm animals. Uptake of AA from the arterial blood of the lactating dam is the ultimate source of proteins (primarily β-casein and α-lactalbumin) and bioactive nitrogenous metabolites in milk. Results of recent studies indicate extensive catabolism of branched-chain AA (leucine, isoleucine and valine) and arginine to synthesize glutamate, glutamine, alanine, aspartate, asparagine, proline, and polyamines. The formation of polypeptides from AA is regulated not only by hormones (e.g., prolactin, insulin and glucocorticoids) and the rate of blood flow across the lactating mammary gland, but also by concentrations of AA, lipids, glucose, vitamins and minerals in the maternal plasma, as well as the activation of the mechanistic (mammalian) target rapamycin signaling by certain AA (e.g., arginine, branched-chain AA, and glutamine). Knowledge of AA utilization (including metabolism) by mammary epithelial cells will enhance our fundamental understanding of lactation biology and has important implications for improving the efficiency of livestock production worldwide.","author":[{"dropping-particle":"","family":"Rezaei","given":"Reza","non-dropping-particle":"","parse-names":false,"suffix":""},{"dropping-particle":"","family":"Wu","given":"Zhenlong","non-dropping-particle":"","parse-names":false,"suffix":""},{"dropping-particle":"","family":"Hou","given":"Yongqing","non-dropping-particle":"","parse-names":false,"suffix":""},{"dropping-particle":"","family":"Bazer","given":"Fuller W","non-dropping-particle":"","parse-names":false,"suffix":""},{"dropping-particle":"","family":"Wu","given":"Guoyao","non-dropping-particle":"","parse-names":false,"suffix":""}],"container-title":"Journal of animal science and biotechnology","id":"ITEM-2","issued":{"date-parts":[["2016"]]},"page":"20","publisher":"BioMed Central","title":"Amino acids and mammary gland development: nutritional implications for milk production and neonatal growth.","type":"article-journal","volume":"7"},"uris":["http://www.mendeley.com/documents/?uuid=f352d12a-7a2c-4914-9e50-db8ec203ae2f"]}],"mendeley":{"formattedCitation":"(7, 8)","plainTextFormattedCitation":"(7, 8)","previouslyFormattedCitation":"(7, 8)"},"properties":{"noteIndex":0},"schema":"https://github.com/citation-style-language/schema/raw/master/csl-citation.json"}</w:instrText>
      </w:r>
      <w:r w:rsidR="00820794" w:rsidRPr="007F588F">
        <w:rPr>
          <w:rFonts w:ascii="Arial" w:hAnsi="Arial" w:cs="Arial"/>
          <w:strike/>
          <w:color w:val="000000" w:themeColor="text1"/>
          <w:sz w:val="22"/>
          <w:szCs w:val="22"/>
        </w:rPr>
        <w:fldChar w:fldCharType="separate"/>
      </w:r>
      <w:r w:rsidR="000300D1" w:rsidRPr="000300D1">
        <w:rPr>
          <w:rFonts w:ascii="Arial" w:hAnsi="Arial" w:cs="Arial"/>
          <w:strike/>
          <w:noProof/>
          <w:color w:val="000000" w:themeColor="text1"/>
          <w:sz w:val="22"/>
          <w:szCs w:val="22"/>
        </w:rPr>
        <w:t>(7, 8)</w:t>
      </w:r>
      <w:r w:rsidR="00820794" w:rsidRPr="007F588F">
        <w:rPr>
          <w:rFonts w:ascii="Arial" w:hAnsi="Arial" w:cs="Arial"/>
          <w:strike/>
          <w:color w:val="000000" w:themeColor="text1"/>
          <w:sz w:val="22"/>
          <w:szCs w:val="22"/>
        </w:rPr>
        <w:fldChar w:fldCharType="end"/>
      </w:r>
      <w:r w:rsidR="00820794" w:rsidRPr="007F588F">
        <w:rPr>
          <w:rFonts w:ascii="Arial" w:hAnsi="Arial" w:cs="Arial"/>
          <w:strike/>
          <w:color w:val="000000" w:themeColor="text1"/>
          <w:sz w:val="22"/>
          <w:szCs w:val="22"/>
        </w:rPr>
        <w:t xml:space="preserve">. Milk proteins are synthesized in the rough endoplasmic reticulum of the alveolar epithelial cells </w:t>
      </w:r>
      <w:r w:rsidR="00820794" w:rsidRPr="007F588F">
        <w:rPr>
          <w:rFonts w:ascii="Arial" w:hAnsi="Arial" w:cs="Arial"/>
          <w:strike/>
          <w:color w:val="000000" w:themeColor="text1"/>
          <w:sz w:val="22"/>
          <w:szCs w:val="22"/>
        </w:rPr>
        <w:fldChar w:fldCharType="begin" w:fldLock="1"/>
      </w:r>
      <w:r w:rsidR="000300D1">
        <w:rPr>
          <w:rFonts w:ascii="Arial" w:hAnsi="Arial" w:cs="Arial"/>
          <w:strike/>
          <w:color w:val="000000" w:themeColor="text1"/>
          <w:sz w:val="22"/>
          <w:szCs w:val="22"/>
        </w:rPr>
        <w:instrText>ADDIN CSL_CITATION {"citationItems":[{"id":"ITEM-1","itemData":{"DOI":"10.1186/bcr1653","ISSN":"1465-542X","PMID":"17338830","abstract":"The transition from pregnancy to lactation is a critical event in the survival of the newborn since all the nutrient requirements of the infant are provided by milk. While milk contains numerous components, including proteins, that aid in maintaining the health of the infant, lactose and milk fat represent the critical energy providing elements of milk. Much of the research to date on mammary epithelial differentiation has focused upon expression of milk protein genes, providing a somewhat distorted view of alveolar differentiation and secretory activation. While expression of milk protein genes increases during pregnancy and at secretory activation, the genes whose expression is more tightly regulated at this transition are those that regulate lipid biosynthesis. The sterol regulatory element binding protein (SREBP) family of transcription factors is recognized as regulating fatty acid and cholesterol biosynthesis. We propose that SREBP1 is a critical regulator of secretory activation with regard to lipid biosynthesis, in a manner that responds to diet, and that the serine/threonine protein kinase Akt influences this process, resulting in a highly efficient lipid synthetic organ that is able to support the nutritional needs of the newborn.","author":[{"dropping-particle":"","family":"Anderson","given":"Steven M","non-dropping-particle":"","parse-names":false,"suffix":""},{"dropping-particle":"","family":"Rudolph","given":"Michael C","non-dropping-particle":"","parse-names":false,"suffix":""},{"dropping-particle":"","family":"McManaman","given":"James L.","non-dropping-particle":"","parse-names":false,"suffix":""},{"dropping-particle":"","family":"Neville","given":"Margaret C","non-dropping-particle":"","parse-names":false,"suffix":""}],"container-title":"Breast cancer research : BCR","id":"ITEM-1","issue":"1","issued":{"date-parts":[["2007"]]},"page":"204","publisher":"BioMed Central","title":"Key stages in mammary gland development. Secretory activation in the mammary gland: it's not just about milk protein synthesis!","type":"article-journal","volume":"9"},"uris":["http://www.mendeley.com/documents/?uuid=90ac9159-fb72-436d-8ed4-7d226d2666de"]},{"id":"ITEM-2","itemData":{"DOI":"10.1186/s40104-016-0078-8","ISSN":"1674-9782","PMID":"27042295","abstract":"Milk is synthesized by mammary epithelial cells of lactating mammals. The synthetic capacity of the mammary gland depends largely on the number and efficiency of functional mammary epithelial cells. Structural development of the mammary gland occurs during fetal growth, prepubertal and post-pubertal periods, pregnancy, and lactation under the control of various hormones (particularly estrogen, growth hormone, insulin-like growth factor-I, progesterone, placental lactogen, and prolactin) in a species- and stage-dependent manner. Milk is essential for the growth, development, and health of neonates. Amino acids (AA), present in both free and peptide-bound forms, are the most abundant organic nutrients in the milk of farm animals. Uptake of AA from the arterial blood of the lactating dam is the ultimate source of proteins (primarily β-casein and α-lactalbumin) and bioactive nitrogenous metabolites in milk. Results of recent studies indicate extensive catabolism of branched-chain AA (leucine, isoleucine and valine) and arginine to synthesize glutamate, glutamine, alanine, aspartate, asparagine, proline, and polyamines. The formation of polypeptides from AA is regulated not only by hormones (e.g., prolactin, insulin and glucocorticoids) and the rate of blood flow across the lactating mammary gland, but also by concentrations of AA, lipids, glucose, vitamins and minerals in the maternal plasma, as well as the activation of the mechanistic (mammalian) target rapamycin signaling by certain AA (e.g., arginine, branched-chain AA, and glutamine). Knowledge of AA utilization (including metabolism) by mammary epithelial cells will enhance our fundamental understanding of lactation biology and has important implications for improving the efficiency of livestock production worldwide.","author":[{"dropping-particle":"","family":"Rezaei","given":"Reza","non-dropping-particle":"","parse-names":false,"suffix":""},{"dropping-particle":"","family":"Wu","given":"Zhenlong","non-dropping-particle":"","parse-names":false,"suffix":""},{"dropping-particle":"","family":"Hou","given":"Yongqing","non-dropping-particle":"","parse-names":false,"suffix":""},{"dropping-particle":"","family":"Bazer","given":"Fuller W","non-dropping-particle":"","parse-names":false,"suffix":""},{"dropping-particle":"","family":"Wu","given":"Guoyao","non-dropping-particle":"","parse-names":false,"suffix":""}],"container-title":"Journal of animal science and biotechnology","id":"ITEM-2","issued":{"date-parts":[["2016"]]},"page":"20","publisher":"BioMed Central","title":"Amino acids and mammary gland development: nutritional implications for milk production and neonatal growth.","type":"article-journal","volume":"7"},"uris":["http://www.mendeley.com/documents/?uuid=f352d12a-7a2c-4914-9e50-db8ec203ae2f"]}],"mendeley":{"formattedCitation":"(7, 8)","plainTextFormattedCitation":"(7, 8)","previouslyFormattedCitation":"(7, 8)"},"properties":{"noteIndex":0},"schema":"https://github.com/citation-style-language/schema/raw/master/csl-citation.json"}</w:instrText>
      </w:r>
      <w:r w:rsidR="00820794" w:rsidRPr="007F588F">
        <w:rPr>
          <w:rFonts w:ascii="Arial" w:hAnsi="Arial" w:cs="Arial"/>
          <w:strike/>
          <w:color w:val="000000" w:themeColor="text1"/>
          <w:sz w:val="22"/>
          <w:szCs w:val="22"/>
        </w:rPr>
        <w:fldChar w:fldCharType="separate"/>
      </w:r>
      <w:r w:rsidR="000300D1" w:rsidRPr="000300D1">
        <w:rPr>
          <w:rFonts w:ascii="Arial" w:hAnsi="Arial" w:cs="Arial"/>
          <w:strike/>
          <w:noProof/>
          <w:color w:val="000000" w:themeColor="text1"/>
          <w:sz w:val="22"/>
          <w:szCs w:val="22"/>
        </w:rPr>
        <w:t>(7, 8)</w:t>
      </w:r>
      <w:r w:rsidR="00820794" w:rsidRPr="007F588F">
        <w:rPr>
          <w:rFonts w:ascii="Arial" w:hAnsi="Arial" w:cs="Arial"/>
          <w:strike/>
          <w:color w:val="000000" w:themeColor="text1"/>
          <w:sz w:val="22"/>
          <w:szCs w:val="22"/>
        </w:rPr>
        <w:fldChar w:fldCharType="end"/>
      </w:r>
      <w:r w:rsidR="00820794" w:rsidRPr="007F588F">
        <w:rPr>
          <w:rFonts w:ascii="Arial" w:hAnsi="Arial" w:cs="Arial"/>
          <w:strike/>
          <w:color w:val="000000" w:themeColor="text1"/>
          <w:sz w:val="22"/>
          <w:szCs w:val="22"/>
        </w:rPr>
        <w:t xml:space="preserve">. </w:t>
      </w:r>
      <w:r w:rsidRPr="007F588F">
        <w:rPr>
          <w:rFonts w:ascii="Arial" w:hAnsi="Arial" w:cs="Arial"/>
          <w:strike/>
          <w:color w:val="000000" w:themeColor="text1"/>
          <w:sz w:val="22"/>
          <w:szCs w:val="22"/>
        </w:rPr>
        <w:t xml:space="preserve">Lipids, almost exclusively in the form of triglycerides, are synthesized in the smooth endoplasmic reticulum by </w:t>
      </w:r>
      <w:r w:rsidRPr="007F588F">
        <w:rPr>
          <w:rFonts w:ascii="Arial" w:hAnsi="Arial" w:cs="Arial"/>
          <w:i/>
          <w:strike/>
          <w:color w:val="000000" w:themeColor="text1"/>
          <w:sz w:val="22"/>
          <w:szCs w:val="22"/>
        </w:rPr>
        <w:t>de novo</w:t>
      </w:r>
      <w:r w:rsidRPr="007F588F">
        <w:rPr>
          <w:rFonts w:ascii="Arial" w:hAnsi="Arial" w:cs="Arial"/>
          <w:strike/>
          <w:color w:val="000000" w:themeColor="text1"/>
          <w:sz w:val="22"/>
          <w:szCs w:val="22"/>
        </w:rPr>
        <w:t xml:space="preserve"> synthesis from available glucose, or they are derived from maternal diet or fatty acids from adipose tissue stores </w:t>
      </w:r>
      <w:r w:rsidRPr="007F588F">
        <w:rPr>
          <w:rFonts w:ascii="Arial" w:hAnsi="Arial" w:cs="Arial"/>
          <w:strike/>
          <w:color w:val="000000" w:themeColor="text1"/>
          <w:sz w:val="22"/>
          <w:szCs w:val="22"/>
        </w:rPr>
        <w:fldChar w:fldCharType="begin" w:fldLock="1"/>
      </w:r>
      <w:r w:rsidR="000300D1">
        <w:rPr>
          <w:rFonts w:ascii="Arial" w:hAnsi="Arial" w:cs="Arial"/>
          <w:strike/>
          <w:color w:val="000000" w:themeColor="text1"/>
          <w:sz w:val="22"/>
          <w:szCs w:val="22"/>
        </w:rPr>
        <w:instrText>ADDIN CSL_CITATION {"citationItems":[{"id":"ITEM-1","itemData":{"DOI":"10.2217/clp.09.15","ISSN":"1758-4299","PMID":"26084294","abstract":"Lipids, primarily triglycerides, are major milk constituents of most mammals, providing a large percentage of calories, essential fatty acids and bioactive lipids required for neonatal growth and development. To meet the caloric and nutritional demands of newborns, the mammary glands of most species have evolved an enormous capacity to synthesize and secrete large quantities of lipids during lactation. Significant information exists regarding the physiological regulation of lipid metabolism in the mammary gland from the study of dairy animals. However, detailed understanding of the molecular mechanisms regulating milk lipid formation is only now coming into focus through advances in mouse genetics, global analysis of mammary gland gene expression, organelle protein properties and the cell biology of lipid metabolism.","author":[{"dropping-particle":"","family":"McManaman","given":"James L.","non-dropping-particle":"","parse-names":false,"suffix":""}],"container-title":"Clinical lipidology","id":"ITEM-1","issue":"3","issued":{"date-parts":[["2009"]]},"page":"391-401","publisher":"NIH Public Access","title":"Formation of milk lipids: a molecular perspective.","type":"article-journal","volume":"4"},"uris":["http://www.mendeley.com/documents/?uuid=92972561-dd07-44ee-9331-742bf68aa81d"]},{"id":"ITEM-2","itemData":{"DOI":"10.1186/s40104-016-0078-8","ISSN":"1674-9782","PMID":"27042295","abstract":"Milk is synthesized by mammary epithelial cells of lactating mammals. The synthetic capacity of the mammary gland depends largely on the number and efficiency of functional mammary epithelial cells. Structural development of the mammary gland occurs during fetal growth, prepubertal and post-pubertal periods, pregnancy, and lactation under the control of various hormones (particularly estrogen, growth hormone, insulin-like growth factor-I, progesterone, placental lactogen, and prolactin) in a species- and stage-dependent manner. Milk is essential for the growth, development, and health of neonates. Amino acids (AA), present in both free and peptide-bound forms, are the most abundant organic nutrients in the milk of farm animals. Uptake of AA from the arterial blood of the lactating dam is the ultimate source of proteins (primarily β-casein and α-lactalbumin) and bioactive nitrogenous metabolites in milk. Results of recent studies indicate extensive catabolism of branched-chain AA (leucine, isoleucine and valine) and arginine to synthesize glutamate, glutamine, alanine, aspartate, asparagine, proline, and polyamines. The formation of polypeptides from AA is regulated not only by hormones (e.g., prolactin, insulin and glucocorticoids) and the rate of blood flow across the lactating mammary gland, but also by concentrations of AA, lipids, glucose, vitamins and minerals in the maternal plasma, as well as the activation of the mechanistic (mammalian) target rapamycin signaling by certain AA (e.g., arginine, branched-chain AA, and glutamine). Knowledge of AA utilization (including metabolism) by mammary epithelial cells will enhance our fundamental understanding of lactation biology and has important implications for improving the efficiency of livestock production worldwide.","author":[{"dropping-particle":"","family":"Rezaei","given":"Reza","non-dropping-particle":"","parse-names":false,"suffix":""},{"dropping-particle":"","family":"Wu","given":"Zhenlong","non-dropping-particle":"","parse-names":false,"suffix":""},{"dropping-particle":"","family":"Hou","given":"Yongqing","non-dropping-particle":"","parse-names":false,"suffix":""},{"dropping-particle":"","family":"Bazer","given":"Fuller W","non-dropping-particle":"","parse-names":false,"suffix":""},{"dropping-particle":"","family":"Wu","given":"Guoyao","non-dropping-particle":"","parse-names":false,"suffix":""}],"container-title":"Journal of animal science and biotechnology","id":"ITEM-2","issued":{"date-parts":[["2016"]]},"page":"20","publisher":"BioMed Central","title":"Amino acids and mammary gland development: nutritional implications for milk production and neonatal growth.","type":"article-journal","volume":"7"},"uris":["http://www.mendeley.com/documents/?uuid=f352d12a-7a2c-4914-9e50-db8ec203ae2f"]},{"id":"ITEM-3","itemData":{"DOI":"10.1186/bcr1653","ISSN":"1465-542X","PMID":"17338830","abstract":"The transition from pregnancy to lactation is a critical event in the survival of the newborn since all the nutrient requirements of the infant are provided by milk. While milk contains numerous components, including proteins, that aid in maintaining the health of the infant, lactose and milk fat represent the critical energy providing elements of milk. Much of the research to date on mammary epithelial differentiation has focused upon expression of milk protein genes, providing a somewhat distorted view of alveolar differentiation and secretory activation. While expression of milk protein genes increases during pregnancy and at secretory activation, the genes whose expression is more tightly regulated at this transition are those that regulate lipid biosynthesis. The sterol regulatory element binding protein (SREBP) family of transcription factors is recognized as regulating fatty acid and cholesterol biosynthesis. We propose that SREBP1 is a critical regulator of secretory activation with regard to lipid biosynthesis, in a manner that responds to diet, and that the serine/threonine protein kinase Akt influences this process, resulting in a highly efficient lipid synthetic organ that is able to support the nutritional needs of the newborn.","author":[{"dropping-particle":"","family":"Anderson","given":"Steven M","non-dropping-particle":"","parse-names":false,"suffix":""},{"dropping-particle":"","family":"Rudolph","given":"Michael C","non-dropping-particle":"","parse-names":false,"suffix":""},{"dropping-particle":"","family":"McManaman","given":"James L.","non-dropping-particle":"","parse-names":false,"suffix":""},{"dropping-particle":"","family":"Neville","given":"Margaret C","non-dropping-particle":"","parse-names":false,"suffix":""}],"container-title":"Breast cancer research : BCR","id":"ITEM-3","issue":"1","issued":{"date-parts":[["2007"]]},"page":"204","publisher":"BioMed Central","title":"Key stages in mammary gland development. Secretory activation in the mammary gland: it's not just about milk protein synthesis!","type":"article-journal","volume":"9"},"uris":["http://www.mendeley.com/documents/?uuid=90ac9159-fb72-436d-8ed4-7d226d2666de"]}],"mendeley":{"formattedCitation":"(7–9)","plainTextFormattedCitation":"(7–9)","previouslyFormattedCitation":"(7–9)"},"properties":{"noteIndex":0},"schema":"https://github.com/citation-style-language/schema/raw/master/csl-citation.json"}</w:instrText>
      </w:r>
      <w:r w:rsidRPr="007F588F">
        <w:rPr>
          <w:rFonts w:ascii="Arial" w:hAnsi="Arial" w:cs="Arial"/>
          <w:strike/>
          <w:color w:val="000000" w:themeColor="text1"/>
          <w:sz w:val="22"/>
          <w:szCs w:val="22"/>
        </w:rPr>
        <w:fldChar w:fldCharType="separate"/>
      </w:r>
      <w:r w:rsidR="000300D1" w:rsidRPr="000300D1">
        <w:rPr>
          <w:rFonts w:ascii="Arial" w:hAnsi="Arial" w:cs="Arial"/>
          <w:strike/>
          <w:noProof/>
          <w:color w:val="000000" w:themeColor="text1"/>
          <w:sz w:val="22"/>
          <w:szCs w:val="22"/>
        </w:rPr>
        <w:t>(7–9)</w:t>
      </w:r>
      <w:r w:rsidRPr="007F588F">
        <w:rPr>
          <w:rFonts w:ascii="Arial" w:hAnsi="Arial" w:cs="Arial"/>
          <w:strike/>
          <w:color w:val="000000" w:themeColor="text1"/>
          <w:sz w:val="22"/>
          <w:szCs w:val="22"/>
        </w:rPr>
        <w:fldChar w:fldCharType="end"/>
      </w:r>
      <w:r w:rsidRPr="007F588F">
        <w:rPr>
          <w:rFonts w:ascii="Arial" w:hAnsi="Arial" w:cs="Arial"/>
          <w:strike/>
          <w:color w:val="000000" w:themeColor="text1"/>
          <w:sz w:val="22"/>
          <w:szCs w:val="22"/>
        </w:rPr>
        <w:t xml:space="preserve">. The mechanisms by which these triglycerides are packaged and transported into the milk remain elusive </w:t>
      </w:r>
      <w:r w:rsidRPr="007F588F">
        <w:rPr>
          <w:rFonts w:ascii="Arial" w:hAnsi="Arial" w:cs="Arial"/>
          <w:strike/>
          <w:color w:val="000000" w:themeColor="text1"/>
          <w:sz w:val="22"/>
          <w:szCs w:val="22"/>
        </w:rPr>
        <w:fldChar w:fldCharType="begin" w:fldLock="1"/>
      </w:r>
      <w:r w:rsidR="000300D1">
        <w:rPr>
          <w:rFonts w:ascii="Arial" w:hAnsi="Arial" w:cs="Arial"/>
          <w:strike/>
          <w:color w:val="000000" w:themeColor="text1"/>
          <w:sz w:val="22"/>
          <w:szCs w:val="22"/>
        </w:rPr>
        <w:instrText>ADDIN CSL_CITATION {"citationItems":[{"id":"ITEM-1","itemData":{"DOI":"10.1007/s10911-014-9318-8","ISBN":"1091101493","ISSN":"15737039","abstract":"Mammalian cells depend on phospholipid (PL) and fatty acid (FA) transport to maintain membrane structure and organization, and to fuel and regulate cellular functions. In mammary glands of lactating animals, copious milk secretion, including large quantities of lipid in some species, requires adaptation and integration of PL and FA synthesis and transport processes to meet secretion demands. At present few details exist about how these processes are regulated within the mammary gland. However, recent advances in our understanding of the structural and molecular biology of membrane systems and cellular lipid trafficking provide insights into the mechanisms underlying the regulation and integration of PL and FA transport processes the lactating mammary gland. This review discusses the PL and FA transport processes required to maintain the structural integrity and organization of the mammary gland and support its secretory functions within the context of current molecular and cellular models of their regulation. © 2014 Springer Science+Business Media New York.","author":[{"dropping-particle":"","family":"McManaman","given":"James L.","non-dropping-particle":"","parse-names":false,"suffix":""}],"container-title":"Journal of Mammary Gland Biology and Neoplasia","id":"ITEM-1","issue":"1","issued":{"date-parts":[["2014"]]},"page":"35-42","title":"Lipid transport in the lactating mammary gland","type":"article-journal","volume":"19"},"uris":["http://www.mendeley.com/documents/?uuid=ceddbfa3-fca9-4bb7-a176-37873e400d5d"]},{"id":"ITEM-2","itemData":{"DOI":"10.2217/clp.09.15","ISSN":"1758-4299","PMID":"26084294","abstract":"Lipids, primarily triglycerides, are major milk constituents of most mammals, providing a large percentage of calories, essential fatty acids and bioactive lipids required for neonatal growth and development. To meet the caloric and nutritional demands of newborns, the mammary glands of most species have evolved an enormous capacity to synthesize and secrete large quantities of lipids during lactation. Significant information exists regarding the physiological regulation of lipid metabolism in the mammary gland from the study of dairy animals. However, detailed understanding of the molecular mechanisms regulating milk lipid formation is only now coming into focus through advances in mouse genetics, global analysis of mammary gland gene expression, organelle protein properties and the cell biology of lipid metabolism.","author":[{"dropping-particle":"","family":"McManaman","given":"James L.","non-dropping-particle":"","parse-names":false,"suffix":""}],"container-title":"Clinical lipidology","id":"ITEM-2","issue":"3","issued":{"date-parts":[["2009"]]},"page":"391-401","publisher":"NIH Public Access","title":"Formation of milk lipids: a molecular perspective.","type":"article-journal","volume":"4"},"uris":["http://www.mendeley.com/documents/?uuid=92972561-dd07-44ee-9331-742bf68aa81d"]}],"mendeley":{"formattedCitation":"(9, 10)","plainTextFormattedCitation":"(9, 10)","previouslyFormattedCitation":"(9, 10)"},"properties":{"noteIndex":0},"schema":"https://github.com/citation-style-language/schema/raw/master/csl-citation.json"}</w:instrText>
      </w:r>
      <w:r w:rsidRPr="007F588F">
        <w:rPr>
          <w:rFonts w:ascii="Arial" w:hAnsi="Arial" w:cs="Arial"/>
          <w:strike/>
          <w:color w:val="000000" w:themeColor="text1"/>
          <w:sz w:val="22"/>
          <w:szCs w:val="22"/>
        </w:rPr>
        <w:fldChar w:fldCharType="separate"/>
      </w:r>
      <w:r w:rsidR="000300D1" w:rsidRPr="000300D1">
        <w:rPr>
          <w:rFonts w:ascii="Arial" w:hAnsi="Arial" w:cs="Arial"/>
          <w:strike/>
          <w:noProof/>
          <w:color w:val="000000" w:themeColor="text1"/>
          <w:sz w:val="22"/>
          <w:szCs w:val="22"/>
        </w:rPr>
        <w:t>(9, 10)</w:t>
      </w:r>
      <w:r w:rsidRPr="007F588F">
        <w:rPr>
          <w:rFonts w:ascii="Arial" w:hAnsi="Arial" w:cs="Arial"/>
          <w:strike/>
          <w:color w:val="000000" w:themeColor="text1"/>
          <w:sz w:val="22"/>
          <w:szCs w:val="22"/>
        </w:rPr>
        <w:fldChar w:fldCharType="end"/>
      </w:r>
      <w:r w:rsidRPr="007F588F">
        <w:rPr>
          <w:rFonts w:ascii="Arial" w:hAnsi="Arial" w:cs="Arial"/>
          <w:strike/>
          <w:color w:val="000000" w:themeColor="text1"/>
          <w:sz w:val="22"/>
          <w:szCs w:val="22"/>
        </w:rPr>
        <w:t>.</w:t>
      </w:r>
      <w:r w:rsidRPr="00EF5551">
        <w:rPr>
          <w:rFonts w:ascii="Arial" w:hAnsi="Arial" w:cs="Arial"/>
          <w:color w:val="000000" w:themeColor="text1"/>
          <w:sz w:val="22"/>
          <w:szCs w:val="22"/>
        </w:rPr>
        <w:t xml:space="preserve"> </w:t>
      </w:r>
    </w:p>
    <w:p w14:paraId="18E8591B" w14:textId="77777777" w:rsidR="007F588F" w:rsidRDefault="007F588F" w:rsidP="00785932">
      <w:pPr>
        <w:rPr>
          <w:rFonts w:ascii="Arial" w:hAnsi="Arial" w:cs="Arial"/>
          <w:color w:val="000000" w:themeColor="text1"/>
          <w:sz w:val="22"/>
          <w:szCs w:val="22"/>
        </w:rPr>
      </w:pPr>
    </w:p>
    <w:p w14:paraId="7371C94F" w14:textId="144447E7" w:rsidR="00FD2151" w:rsidRPr="00EF5551" w:rsidRDefault="00FD2151"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The mammary gland is composed of adipocytes and alveolar cells. Mammary adipocytes form a major proportion of the mammary gland and are necessary for proper gland development and proliferation </w:t>
      </w:r>
      <w:r w:rsidRPr="00EF5551">
        <w:rPr>
          <w:rFonts w:ascii="Arial" w:hAnsi="Arial" w:cs="Arial"/>
          <w:color w:val="000000" w:themeColor="text1"/>
          <w:sz w:val="22"/>
          <w:szCs w:val="22"/>
        </w:rPr>
        <w:fldChar w:fldCharType="begin" w:fldLock="1"/>
      </w:r>
      <w:r w:rsidR="000300D1">
        <w:rPr>
          <w:rFonts w:ascii="Arial" w:hAnsi="Arial" w:cs="Arial"/>
          <w:color w:val="000000" w:themeColor="text1"/>
          <w:sz w:val="22"/>
          <w:szCs w:val="22"/>
        </w:rPr>
        <w:instrText>ADDIN CSL_CITATION {"citationItems":[{"id":"ITEM-1","itemData":{"DOI":"10.1016/j.ydbio.2010.06.019","ISSN":"1095-564X","PMID":"20599899","abstract":"Mammary gland development is critically dependent on the interactions between the stromal and the epithelial compartments within the gland. These events are under the control of a complex interplay of circulating and locally acting hormones and growth factors. To analyze the temporal and quantitative contributions of stromal adipocytes, we took advantage of the FAT-ATTAC mice (apoptosis through triggered activation of caspase-8), a model of inducible and reversible loss of adipocytes. This loss can be achieved through the induced dimerization of a caspase-8 fusion protein. In the context of female mice, we can achieve ablation of mammary adipocytes relatively selectively without affecting other fat pads. Under these conditions, we find that adipocytes are essential for the formation of the extended network of ducts in the mammary gland during puberty. Beyond their role in development, adipocytes are also essential to maintain the normal alveolar structures that develop during adulthood. Loss of adipose tissue initiated 2 weeks after birth triggers fewer duct branching points and fewer terminal end buds (TEBs) and also triggers changes in proliferation and apoptosis in the epithelium associated with the TEBs. The reduced developmental pace that adipocyte-ablated glands undergo is reversible, as the emergence of new local adipocytes, upon cessation of treatment, enables the ductal epithelium to resume growth. Conversely, loss of local adipocytes initiated at 7 weeks of age resulted in excessive lobulation, indicating that adipocytes are critically involved in maintaining proper architecture and functionality of the mammary epithelium. Collectively, using a unique model of inducible and reversible loss of adipocytes, our observations suggest that adipocytes are required for proper development during puberty and for the maintenance of the ductal architecture in the adult mammary gland.","author":[{"dropping-particle":"","family":"Landskroner-Eiger","given":"Shira","non-dropping-particle":"","parse-names":false,"suffix":""},{"dropping-particle":"","family":"Park","given":"Jiyoung","non-dropping-particle":"","parse-names":false,"suffix":""},{"dropping-particle":"","family":"Israel","given":"Davelene","non-dropping-particle":"","parse-names":false,"suffix":""},{"dropping-particle":"","family":"Pollard","given":"Jeffrey W","non-dropping-particle":"","parse-names":false,"suffix":""},{"dropping-particle":"","family":"Scherer","given":"Philipp E.","non-dropping-particle":"","parse-names":false,"suffix":""}],"container-title":"Developmental biology","id":"ITEM-1","issue":"2","issued":{"date-parts":[["2010","8"]]},"page":"968-78","publisher":"NIH Public Access","title":"Morphogenesis of the developing mammary gland: stage-dependent impact of adipocytes.","type":"article-journal","volume":"344"},"uris":["http://www.mendeley.com/documents/?uuid=7244aa76-bee5-4380-9b6f-3f7686c9d16c"]},{"id":"ITEM-2","itemData":{"author":[{"dropping-particle":"","family":"Machino","given":"Mitsuo","non-dropping-particle":"","parse-names":false,"suffix":""}],"container-title":"Development","id":"ITEM-2","issue":"1","issued":{"date-parts":[["1976"]]},"title":"Growth and Differentiation, Vo1","type":"report","volume":"18"},"uris":["http://www.mendeley.com/documents/?uuid=23c88855-2cc4-4429-8b38-31844998a039"]}],"mendeley":{"formattedCitation":"(11, 12)","plainTextFormattedCitation":"(11, 12)","previouslyFormattedCitation":"(11, 12)"},"properties":{"noteIndex":0},"schema":"https://github.com/citation-style-language/schema/raw/master/csl-citation.json"}</w:instrText>
      </w:r>
      <w:r w:rsidRPr="00EF5551">
        <w:rPr>
          <w:rFonts w:ascii="Arial" w:hAnsi="Arial" w:cs="Arial"/>
          <w:color w:val="000000" w:themeColor="text1"/>
          <w:sz w:val="22"/>
          <w:szCs w:val="22"/>
        </w:rPr>
        <w:fldChar w:fldCharType="separate"/>
      </w:r>
      <w:r w:rsidR="000300D1" w:rsidRPr="000300D1">
        <w:rPr>
          <w:rFonts w:ascii="Arial" w:hAnsi="Arial" w:cs="Arial"/>
          <w:noProof/>
          <w:color w:val="000000" w:themeColor="text1"/>
          <w:sz w:val="22"/>
          <w:szCs w:val="22"/>
        </w:rPr>
        <w:t>(11, 12)</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w:t>
      </w:r>
      <w:commentRangeStart w:id="1"/>
      <w:commentRangeEnd w:id="1"/>
      <w:r w:rsidRPr="00EF5551">
        <w:rPr>
          <w:rStyle w:val="CommentReference"/>
          <w:rFonts w:ascii="Arial" w:hAnsi="Arial" w:cs="Arial"/>
          <w:color w:val="000000" w:themeColor="text1"/>
          <w:sz w:val="22"/>
          <w:szCs w:val="22"/>
        </w:rPr>
        <w:commentReference w:id="1"/>
      </w:r>
      <w:r w:rsidRPr="00EF5551">
        <w:rPr>
          <w:rFonts w:ascii="Arial" w:hAnsi="Arial" w:cs="Arial"/>
          <w:color w:val="000000" w:themeColor="text1"/>
          <w:sz w:val="22"/>
          <w:szCs w:val="22"/>
        </w:rPr>
        <w:t xml:space="preserve">During pregnancy and lactation, the mammary adipocytes undergo transformation and almost disappear to support lactation and epithelial cell expansion then revert to their original state at weaning </w:t>
      </w:r>
      <w:r w:rsidR="007F588F">
        <w:rPr>
          <w:rFonts w:ascii="Arial" w:hAnsi="Arial" w:cs="Arial"/>
          <w:color w:val="000000" w:themeColor="text1"/>
          <w:sz w:val="22"/>
          <w:szCs w:val="22"/>
        </w:rPr>
        <w:t>during</w:t>
      </w:r>
      <w:r w:rsidRPr="00EF5551">
        <w:rPr>
          <w:rFonts w:ascii="Arial" w:hAnsi="Arial" w:cs="Arial"/>
          <w:color w:val="000000" w:themeColor="text1"/>
          <w:sz w:val="22"/>
          <w:szCs w:val="22"/>
        </w:rPr>
        <w:t xml:space="preserve"> the involution process </w:t>
      </w:r>
      <w:r w:rsidRPr="00EF5551">
        <w:rPr>
          <w:rFonts w:ascii="Arial" w:hAnsi="Arial" w:cs="Arial"/>
          <w:color w:val="000000" w:themeColor="text1"/>
          <w:sz w:val="22"/>
          <w:szCs w:val="22"/>
        </w:rPr>
        <w:fldChar w:fldCharType="begin" w:fldLock="1"/>
      </w:r>
      <w:r w:rsidR="000300D1">
        <w:rPr>
          <w:rFonts w:ascii="Arial" w:hAnsi="Arial" w:cs="Arial"/>
          <w:color w:val="000000" w:themeColor="text1"/>
          <w:sz w:val="22"/>
          <w:szCs w:val="22"/>
        </w:rPr>
        <w:instrText>ADDIN CSL_CITATION {"citationItems":[{"id":"ITEM-1","itemData":{"DOI":"10.1038/s41467-018-05911-0","ISBN":"4146701805","ISSN":"2041-1723","abstract":"Adipocytes undergo pronounced changes in size and behavior to support diverse tissue functions, but the mechanisms that control these changes are not well understood. Mammary gland-associated white adipose tissue (mgWAT) regresses in support of milk fat production during lactation and expands during the subsequent involution of milk-producing epithelial cells, providing one of the most marked physiological examples of adipose growth. We examined cellular mechanisms and functional implications of adipocyte and lipid dynamics in the mouse mammary gland (MG). Using in vivo analysis of adipocyte precursors and genetic tracing of mature adipocytes, we find mature adipocyte hypertrophy to be a primary mechanism of mgWAT expansion during involution. Lipid tracking and lipidomics demonstrate that adipocytes fill with epithelial-derived milk lipid. Furthermore, ablation of mgWAT during involution reveals an essential role for adipocytes in milk trafficking from, and proper restructuring of, the mammary epithelium. This work advances our understanding of MG remodeling and tissue-specific roles for adipocytes.","author":[{"dropping-particle":"","family":"Zwick","given":"Rachel K.","non-dropping-particle":"","parse-names":false,"suffix":""},{"dropping-particle":"","family":"Rudolph","given":"Michael C.","non-dropping-particle":"","parse-names":false,"suffix":""},{"dropping-particle":"","family":"Shook","given":"Brett A.","non-dropping-particle":"","parse-names":false,"suffix":""},{"dropping-particle":"","family":"Holtrup","given":"Brandon","non-dropping-particle":"","parse-names":false,"suffix":""},{"dropping-particle":"","family":"Roth","given":"Eve","non-dropping-particle":"","parse-names":false,"suffix":""},{"dropping-particle":"","family":"Lei","given":"Vivian","non-dropping-particle":"","parse-names":false,"suffix":""},{"dropping-particle":"","family":"Keymeulen","given":"Alexandra","non-dropping-particle":"Van","parse-names":false,"suffix":""},{"dropping-particle":"","family":"Seewaldt","given":"Victoria","non-dropping-particle":"","parse-names":false,"suffix":""},{"dropping-particle":"","family":"Kwei","given":"Stephanie","non-dropping-particle":"","parse-names":false,"suffix":""},{"dropping-particle":"","family":"Wysolmerski","given":"John","non-dropping-particle":"","parse-names":false,"suffix":""},{"dropping-particle":"","family":"Rodeheffer","given":"Matthew S.","non-dropping-particle":"","parse-names":false,"suffix":""},{"dropping-particle":"","family":"Horsley","given":"Valerie","non-dropping-particle":"","parse-names":false,"suffix":""}],"container-title":"Nature Communications","id":"ITEM-1","issue":"1","issued":{"date-parts":[["2018"]]},"page":"3592","publisher":"Springer US","title":"Adipocyte hypertrophy and lipid dynamics underlie mammary gland remodeling after lactation","type":"article-journal","volume":"9"},"uris":["http://www.mendeley.com/documents/?uuid=b35c9f24-19a8-40f9-b0e5-1a1fedeabb43"]}],"mendeley":{"formattedCitation":"(13)","plainTextFormattedCitation":"(13)","previouslyFormattedCitation":"(13)"},"properties":{"noteIndex":0},"schema":"https://github.com/citation-style-language/schema/raw/master/csl-citation.json"}</w:instrText>
      </w:r>
      <w:r w:rsidRPr="00EF5551">
        <w:rPr>
          <w:rFonts w:ascii="Arial" w:hAnsi="Arial" w:cs="Arial"/>
          <w:color w:val="000000" w:themeColor="text1"/>
          <w:sz w:val="22"/>
          <w:szCs w:val="22"/>
        </w:rPr>
        <w:fldChar w:fldCharType="separate"/>
      </w:r>
      <w:r w:rsidR="000300D1" w:rsidRPr="000300D1">
        <w:rPr>
          <w:rFonts w:ascii="Arial" w:hAnsi="Arial" w:cs="Arial"/>
          <w:noProof/>
          <w:color w:val="000000" w:themeColor="text1"/>
          <w:sz w:val="22"/>
          <w:szCs w:val="22"/>
        </w:rPr>
        <w:t>(13)</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The mammary adipocytes within closer proximity to the alveolar epithelial cells are thought to provide a primary source of lipids for milk production </w:t>
      </w:r>
      <w:r w:rsidRPr="00EF5551">
        <w:rPr>
          <w:rFonts w:ascii="Arial" w:hAnsi="Arial" w:cs="Arial"/>
          <w:color w:val="000000" w:themeColor="text1"/>
          <w:sz w:val="22"/>
          <w:szCs w:val="22"/>
        </w:rPr>
        <w:fldChar w:fldCharType="begin" w:fldLock="1"/>
      </w:r>
      <w:r w:rsidR="000300D1">
        <w:rPr>
          <w:rFonts w:ascii="Arial" w:hAnsi="Arial" w:cs="Arial"/>
          <w:color w:val="000000" w:themeColor="text1"/>
          <w:sz w:val="22"/>
          <w:szCs w:val="22"/>
        </w:rPr>
        <w:instrText>ADDIN CSL_CITATION {"citationItems":[{"id":"ITEM-1","itemData":{"DOI":"10.1038/s41467-018-05911-0","ISBN":"4146701805","ISSN":"2041-1723","abstract":"Adipocytes undergo pronounced changes in size and behavior to support diverse tissue functions, but the mechanisms that control these changes are not well understood. Mammary gland-associated white adipose tissue (mgWAT) regresses in support of milk fat production during lactation and expands during the subsequent involution of milk-producing epithelial cells, providing one of the most marked physiological examples of adipose growth. We examined cellular mechanisms and functional implications of adipocyte and lipid dynamics in the mouse mammary gland (MG). Using in vivo analysis of adipocyte precursors and genetic tracing of mature adipocytes, we find mature adipocyte hypertrophy to be a primary mechanism of mgWAT expansion during involution. Lipid tracking and lipidomics demonstrate that adipocytes fill with epithelial-derived milk lipid. Furthermore, ablation of mgWAT during involution reveals an essential role for adipocytes in milk trafficking from, and proper restructuring of, the mammary epithelium. This work advances our understanding of MG remodeling and tissue-specific roles for adipocytes.","author":[{"dropping-particle":"","family":"Zwick","given":"Rachel K.","non-dropping-particle":"","parse-names":false,"suffix":""},{"dropping-particle":"","family":"Rudolph","given":"Michael C.","non-dropping-particle":"","parse-names":false,"suffix":""},{"dropping-particle":"","family":"Shook","given":"Brett A.","non-dropping-particle":"","parse-names":false,"suffix":""},{"dropping-particle":"","family":"Holtrup","given":"Brandon","non-dropping-particle":"","parse-names":false,"suffix":""},{"dropping-particle":"","family":"Roth","given":"Eve","non-dropping-particle":"","parse-names":false,"suffix":""},{"dropping-particle":"","family":"Lei","given":"Vivian","non-dropping-particle":"","parse-names":false,"suffix":""},{"dropping-particle":"","family":"Keymeulen","given":"Alexandra","non-dropping-particle":"Van","parse-names":false,"suffix":""},{"dropping-particle":"","family":"Seewaldt","given":"Victoria","non-dropping-particle":"","parse-names":false,"suffix":""},{"dropping-particle":"","family":"Kwei","given":"Stephanie","non-dropping-particle":"","parse-names":false,"suffix":""},{"dropping-particle":"","family":"Wysolmerski","given":"John","non-dropping-particle":"","parse-names":false,"suffix":""},{"dropping-particle":"","family":"Rodeheffer","given":"Matthew S.","non-dropping-particle":"","parse-names":false,"suffix":""},{"dropping-particle":"","family":"Horsley","given":"Valerie","non-dropping-particle":"","parse-names":false,"suffix":""}],"container-title":"Nature Communications","id":"ITEM-1","issue":"1","issued":{"date-parts":[["2018"]]},"page":"3592","publisher":"Springer US","title":"Adipocyte hypertrophy and lipid dynamics underlie mammary gland remodeling after lactation","type":"article-journal","volume":"9"},"uris":["http://www.mendeley.com/documents/?uuid=b35c9f24-19a8-40f9-b0e5-1a1fedeabb43"]}],"mendeley":{"formattedCitation":"(13)","plainTextFormattedCitation":"(13)","previouslyFormattedCitation":"(13)"},"properties":{"noteIndex":0},"schema":"https://github.com/citation-style-language/schema/raw/master/csl-citation.json"}</w:instrText>
      </w:r>
      <w:r w:rsidRPr="00EF5551">
        <w:rPr>
          <w:rFonts w:ascii="Arial" w:hAnsi="Arial" w:cs="Arial"/>
          <w:color w:val="000000" w:themeColor="text1"/>
          <w:sz w:val="22"/>
          <w:szCs w:val="22"/>
        </w:rPr>
        <w:fldChar w:fldCharType="separate"/>
      </w:r>
      <w:r w:rsidR="000300D1" w:rsidRPr="000300D1">
        <w:rPr>
          <w:rFonts w:ascii="Arial" w:hAnsi="Arial" w:cs="Arial"/>
          <w:noProof/>
          <w:color w:val="000000" w:themeColor="text1"/>
          <w:sz w:val="22"/>
          <w:szCs w:val="22"/>
        </w:rPr>
        <w:t>(13)</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Although the mammary fat pad undergoes restructuring during pregnancy and lactation, the exact fate of these </w:t>
      </w:r>
      <w:commentRangeStart w:id="2"/>
      <w:r w:rsidRPr="00EF5551">
        <w:rPr>
          <w:rFonts w:ascii="Arial" w:hAnsi="Arial" w:cs="Arial"/>
          <w:color w:val="000000" w:themeColor="text1"/>
          <w:sz w:val="22"/>
          <w:szCs w:val="22"/>
        </w:rPr>
        <w:t xml:space="preserve">fat cells and the mechanisms regulating their transformation are less </w:t>
      </w:r>
      <w:r w:rsidR="007F588F">
        <w:rPr>
          <w:rFonts w:ascii="Arial" w:hAnsi="Arial" w:cs="Arial"/>
          <w:color w:val="000000" w:themeColor="text1"/>
          <w:sz w:val="22"/>
          <w:szCs w:val="22"/>
        </w:rPr>
        <w:t>clear</w:t>
      </w:r>
      <w:r w:rsidRPr="00EF5551">
        <w:rPr>
          <w:rFonts w:ascii="Arial" w:hAnsi="Arial" w:cs="Arial"/>
          <w:color w:val="000000" w:themeColor="text1"/>
          <w:sz w:val="22"/>
          <w:szCs w:val="22"/>
        </w:rPr>
        <w:t xml:space="preserve">. </w:t>
      </w:r>
      <w:commentRangeEnd w:id="2"/>
      <w:r w:rsidRPr="00EF5551">
        <w:rPr>
          <w:rStyle w:val="CommentReference"/>
          <w:rFonts w:ascii="Arial" w:hAnsi="Arial" w:cs="Arial"/>
          <w:color w:val="000000" w:themeColor="text1"/>
          <w:sz w:val="22"/>
          <w:szCs w:val="22"/>
        </w:rPr>
        <w:commentReference w:id="2"/>
      </w:r>
    </w:p>
    <w:p w14:paraId="07E2E096" w14:textId="20621247" w:rsidR="009A1ED6" w:rsidRPr="00EF5551" w:rsidRDefault="009A1ED6" w:rsidP="00785932">
      <w:pPr>
        <w:rPr>
          <w:rFonts w:ascii="Arial" w:hAnsi="Arial" w:cs="Arial"/>
          <w:color w:val="000000" w:themeColor="text1"/>
          <w:sz w:val="22"/>
          <w:szCs w:val="22"/>
        </w:rPr>
      </w:pPr>
    </w:p>
    <w:p w14:paraId="67DAD834" w14:textId="52C9FCC0" w:rsidR="00472C36" w:rsidRPr="00EF5551" w:rsidRDefault="00FD2151"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Mechanistic Target of Rapamycin Complex 1 (mTORC1) </w:t>
      </w:r>
      <w:r w:rsidR="009A1ED6" w:rsidRPr="00EF5551">
        <w:rPr>
          <w:rFonts w:ascii="Arial" w:hAnsi="Arial" w:cs="Arial"/>
          <w:color w:val="000000" w:themeColor="text1"/>
          <w:sz w:val="22"/>
          <w:szCs w:val="22"/>
        </w:rPr>
        <w:t xml:space="preserve">is a critical nutrient sensor and a main regulator of protein and lipid synthesis </w:t>
      </w:r>
      <w:r w:rsidR="009A1ED6" w:rsidRPr="00EF5551">
        <w:rPr>
          <w:rFonts w:ascii="Arial" w:hAnsi="Arial" w:cs="Arial"/>
          <w:color w:val="000000" w:themeColor="text1"/>
          <w:sz w:val="22"/>
          <w:szCs w:val="22"/>
        </w:rPr>
        <w:fldChar w:fldCharType="begin" w:fldLock="1"/>
      </w:r>
      <w:r w:rsidR="000300D1">
        <w:rPr>
          <w:rFonts w:ascii="Arial" w:hAnsi="Arial" w:cs="Arial"/>
          <w:color w:val="000000" w:themeColor="text1"/>
          <w:sz w:val="22"/>
          <w:szCs w:val="22"/>
        </w:rPr>
        <w:instrText>ADDIN CSL_CITATION {"citationItems":[{"id":"ITEM-1","itemData":{"DOI":"10.1016/j.tips.2015.11.011","ISSN":"1873-3735","PMID":"26700098","abstract":"The increasing epidemic of obesity and its comorbidities has spurred research interest in adipose biology and its regulatory functions. Recent studies have revealed that the mechanistic target of rapamycin (mTOR) signaling pathway has a critical role in the regulation of adipose tissue function, including adipogenesis, lipid metabolism, thermogenesis, and adipokine synthesis and/or secretion. Given the importance of mTOR signaling in controlling energy homeostasis, it is not unexpected that deregulated mTOR signaling is associated with obesity and related metabolic disorders. In this review, we highlight current advances in understanding the roles of the mTOR signaling pathway in adipose tissue. We also provide a more nuanced view of how the mTOR signaling pathway regulates adipose tissue biology and function. Finally, we describe approaches to modulate the activity and tissue-specific function of mTOR that may pave the way towards counteracting obesity and related metabolic diseases.","author":[{"dropping-particle":"","family":"Cai","given":"Huan","non-dropping-particle":"","parse-names":false,"suffix":""},{"dropping-particle":"","family":"Dong","given":"Lily Q","non-dropping-particle":"","parse-names":false,"suffix":""},{"dropping-particle":"","family":"Liu","given":"Feng","non-dropping-particle":"","parse-names":false,"suffix":""}],"container-title":"Trends in pharmacological sciences","id":"ITEM-1","issue":"4","issued":{"date-parts":[["2016","4"]]},"page":"303-317","publisher":"NIH Public Access","title":"Recent Advances in Adipose mTOR Signaling and Function: Therapeutic Prospects.","type":"article-journal","volume":"37"},"uris":["http://www.mendeley.com/documents/?uuid=57804a5b-b302-4102-aab5-efdb3d598cf6"]},{"id":"ITEM-2","itemData":{"DOI":"10.1152/physiol.00024.2006","ISSN":"1548-9213","PMID":"16990457","abstract":"Signaling through mammalian target of rapamycin (mTOR) is activated by amino acids, insulin, and growth factors, and impaired by nutrient or energy deficiency. mTOR plays key roles in cell physiology. mTOR regulates numerous components involved in protein synthesis, including initiation and elongation factors, and the biogenesis of ribosomes themselves.","author":[{"dropping-particle":"","family":"Wang","given":"Xuemin","non-dropping-particle":"","parse-names":false,"suffix":""},{"dropping-particle":"","family":"Proud","given":"Christopher G.","non-dropping-particle":"","parse-names":false,"suffix":""}],"container-title":"Physiology","id":"ITEM-2","issue":"5","issued":{"date-parts":[["2006","10"]]},"page":"362-369","title":"The mTOR Pathway in the Control of Protein Synthesis","type":"article-journal","volume":"21"},"uris":["http://www.mendeley.com/documents/?uuid=23e8d27a-74f1-4025-962c-307bd524f511"]}],"mendeley":{"formattedCitation":"(14, 15)","plainTextFormattedCitation":"(14, 15)","previouslyFormattedCitation":"(14, 15)"},"properties":{"noteIndex":0},"schema":"https://github.com/citation-style-language/schema/raw/master/csl-citation.json"}</w:instrText>
      </w:r>
      <w:r w:rsidR="009A1ED6" w:rsidRPr="00EF5551">
        <w:rPr>
          <w:rFonts w:ascii="Arial" w:hAnsi="Arial" w:cs="Arial"/>
          <w:color w:val="000000" w:themeColor="text1"/>
          <w:sz w:val="22"/>
          <w:szCs w:val="22"/>
        </w:rPr>
        <w:fldChar w:fldCharType="separate"/>
      </w:r>
      <w:r w:rsidR="000300D1" w:rsidRPr="000300D1">
        <w:rPr>
          <w:rFonts w:ascii="Arial" w:hAnsi="Arial" w:cs="Arial"/>
          <w:noProof/>
          <w:color w:val="000000" w:themeColor="text1"/>
          <w:sz w:val="22"/>
          <w:szCs w:val="22"/>
        </w:rPr>
        <w:t>(14, 15)</w:t>
      </w:r>
      <w:r w:rsidR="009A1ED6" w:rsidRPr="00EF5551">
        <w:rPr>
          <w:rFonts w:ascii="Arial" w:hAnsi="Arial" w:cs="Arial"/>
          <w:color w:val="000000" w:themeColor="text1"/>
          <w:sz w:val="22"/>
          <w:szCs w:val="22"/>
        </w:rPr>
        <w:fldChar w:fldCharType="end"/>
      </w:r>
      <w:r w:rsidR="009A1ED6" w:rsidRPr="00EF5551">
        <w:rPr>
          <w:rFonts w:ascii="Arial" w:hAnsi="Arial" w:cs="Arial"/>
          <w:color w:val="000000" w:themeColor="text1"/>
          <w:sz w:val="22"/>
          <w:szCs w:val="22"/>
        </w:rPr>
        <w:t xml:space="preserve">. In the presence of anabolic signals like insulin, energy abundance, and amino acid availability, mTORC1 function is upregulated via the </w:t>
      </w:r>
      <w:proofErr w:type="spellStart"/>
      <w:r w:rsidR="009A1ED6" w:rsidRPr="00EF5551">
        <w:rPr>
          <w:rFonts w:ascii="Arial" w:hAnsi="Arial" w:cs="Arial"/>
          <w:color w:val="000000" w:themeColor="text1"/>
          <w:sz w:val="22"/>
          <w:szCs w:val="22"/>
        </w:rPr>
        <w:t>Akt</w:t>
      </w:r>
      <w:proofErr w:type="spellEnd"/>
      <w:r w:rsidR="009A1ED6" w:rsidRPr="00EF5551">
        <w:rPr>
          <w:rFonts w:ascii="Arial" w:hAnsi="Arial" w:cs="Arial"/>
          <w:color w:val="000000" w:themeColor="text1"/>
          <w:sz w:val="22"/>
          <w:szCs w:val="22"/>
        </w:rPr>
        <w:t xml:space="preserve"> pathway </w:t>
      </w:r>
      <w:r w:rsidR="009A1ED6" w:rsidRPr="00EF5551">
        <w:rPr>
          <w:rFonts w:ascii="Arial" w:hAnsi="Arial" w:cs="Arial"/>
          <w:color w:val="000000" w:themeColor="text1"/>
          <w:sz w:val="22"/>
          <w:szCs w:val="22"/>
        </w:rPr>
        <w:fldChar w:fldCharType="begin" w:fldLock="1"/>
      </w:r>
      <w:r w:rsidR="000300D1">
        <w:rPr>
          <w:rFonts w:ascii="Arial" w:hAnsi="Arial" w:cs="Arial"/>
          <w:color w:val="000000" w:themeColor="text1"/>
          <w:sz w:val="22"/>
          <w:szCs w:val="22"/>
        </w:rPr>
        <w:instrText>ADDIN CSL_CITATION {"citationItems":[{"id":"ITEM-1","itemData":{"DOI":"10.1038/ijo.2010.208","ISSN":"0307-0565","abstract":"mTORC1 signaling in energy balance and metabolic disease","author":[{"dropping-particle":"","family":"Catania","given":"C","non-dropping-particle":"","parse-names":false,"suffix":""},{"dropping-particle":"","family":"Binder","given":"E","non-dropping-particle":"","parse-names":false,"suffix":""},{"dropping-particle":"","family":"Cota","given":"D","non-dropping-particle":"","parse-names":false,"suffix":""}],"container-title":"International Journal of Obesity","id":"ITEM-1","issue":"6","issued":{"date-parts":[["2011","6"]]},"page":"751-761","publisher":"Nature Publishing Group","title":"mTORC1 signaling in energy balance and metabolic disease","type":"article-journal","volume":"35"},"uris":["http://www.mendeley.com/documents/?uuid=be78c57e-d6b4-494f-83e3-93075e9be605"]}],"mendeley":{"formattedCitation":"(16)","plainTextFormattedCitation":"(16)","previouslyFormattedCitation":"(16)"},"properties":{"noteIndex":0},"schema":"https://github.com/citation-style-language/schema/raw/master/csl-citation.json"}</w:instrText>
      </w:r>
      <w:r w:rsidR="009A1ED6" w:rsidRPr="00EF5551">
        <w:rPr>
          <w:rFonts w:ascii="Arial" w:hAnsi="Arial" w:cs="Arial"/>
          <w:color w:val="000000" w:themeColor="text1"/>
          <w:sz w:val="22"/>
          <w:szCs w:val="22"/>
        </w:rPr>
        <w:fldChar w:fldCharType="separate"/>
      </w:r>
      <w:r w:rsidR="000300D1" w:rsidRPr="000300D1">
        <w:rPr>
          <w:rFonts w:ascii="Arial" w:hAnsi="Arial" w:cs="Arial"/>
          <w:noProof/>
          <w:color w:val="000000" w:themeColor="text1"/>
          <w:sz w:val="22"/>
          <w:szCs w:val="22"/>
        </w:rPr>
        <w:t>(16)</w:t>
      </w:r>
      <w:r w:rsidR="009A1ED6" w:rsidRPr="00EF5551">
        <w:rPr>
          <w:rFonts w:ascii="Arial" w:hAnsi="Arial" w:cs="Arial"/>
          <w:color w:val="000000" w:themeColor="text1"/>
          <w:sz w:val="22"/>
          <w:szCs w:val="22"/>
        </w:rPr>
        <w:fldChar w:fldCharType="end"/>
      </w:r>
      <w:r w:rsidR="009A1ED6" w:rsidRPr="00EF5551">
        <w:rPr>
          <w:rFonts w:ascii="Arial" w:hAnsi="Arial" w:cs="Arial"/>
          <w:color w:val="000000" w:themeColor="text1"/>
          <w:sz w:val="22"/>
          <w:szCs w:val="22"/>
        </w:rPr>
        <w:t xml:space="preserve">. mTORC1 promotes lipogenesis </w:t>
      </w:r>
      <w:r w:rsidR="007F588F">
        <w:rPr>
          <w:rFonts w:ascii="Arial" w:hAnsi="Arial" w:cs="Arial"/>
          <w:color w:val="000000" w:themeColor="text1"/>
          <w:sz w:val="22"/>
          <w:szCs w:val="22"/>
        </w:rPr>
        <w:t xml:space="preserve">and </w:t>
      </w:r>
      <w:r w:rsidR="009A1ED6" w:rsidRPr="00EF5551">
        <w:rPr>
          <w:rFonts w:ascii="Arial" w:hAnsi="Arial" w:cs="Arial"/>
          <w:color w:val="000000" w:themeColor="text1"/>
          <w:sz w:val="22"/>
          <w:szCs w:val="22"/>
        </w:rPr>
        <w:t xml:space="preserve">adipogenesis and inhibits lipolysis </w:t>
      </w:r>
      <w:r w:rsidR="009A1ED6" w:rsidRPr="00EF5551">
        <w:rPr>
          <w:rFonts w:ascii="Arial" w:hAnsi="Arial" w:cs="Arial"/>
          <w:color w:val="000000" w:themeColor="text1"/>
          <w:sz w:val="22"/>
          <w:szCs w:val="22"/>
        </w:rPr>
        <w:fldChar w:fldCharType="begin" w:fldLock="1"/>
      </w:r>
      <w:r w:rsidR="000300D1">
        <w:rPr>
          <w:rFonts w:ascii="Arial" w:hAnsi="Arial" w:cs="Arial"/>
          <w:color w:val="000000" w:themeColor="text1"/>
          <w:sz w:val="22"/>
          <w:szCs w:val="22"/>
        </w:rPr>
        <w:instrText>ADDIN CSL_CITATION {"citationItems":[{"id":"ITEM-1","itemData":{"DOI":"10.1016/j.cub.2009.09.058","ISBN":"1879-0445 (Electronic)\\n0960-9822 (Linking)","ISSN":"1879-0445","PMID":"19948145","abstract":"Lipid biosynthesis is essential for the maintenance of cellular homeostasis. The lipids produced by cells (glycerolipids, fatty acids, phospholipids, cholesterol, and sphingolipids) are used as an energy source/reserve, as building blocks for membrane biosynthesis, as precursor molecules for the synthesis of various cellular products, and as signaling molecules. Defects in lipid synthesis or processing contribute to the development of many diseases, including obesity, insulin resistance, type 2 diabetes, non-alcoholic fatty liver disease, and cancer. Studies published over the last few years have shown that the target of rapamycin (TOR), a conserved serine/threonine kinase with an important role in regulating cell growth, controls lipid biosynthesis through various mechanisms. Here, we review these findings and briefly discuss their potential relevance for human health and disease.","author":[{"dropping-particle":"","family":"Laplante","given":"Mathieu","non-dropping-particle":"","parse-names":false,"suffix":""},{"dropping-particle":"","family":"Sabatini","given":"David M.","non-dropping-particle":"","parse-names":false,"suffix":""}],"container-title":"Current Biology","id":"ITEM-1","issue":"22","issued":{"date-parts":[["2009","12","1"]]},"page":"R1046-52","publisher":"Elsevier Ltd","title":"An emerging role of mTOR in lipid biosynthesis.","type":"article-journal","volume":"19"},"uris":["http://www.mendeley.com/documents/?uuid=5d797e9e-57cc-4d36-93ea-b575e8942c5b"]},{"id":"ITEM-2","itemData":{"DOI":"10.1016/j.tips.2015.11.011","ISSN":"1873-3735","PMID":"26700098","abstract":"The increasing epidemic of obesity and its comorbidities has spurred research interest in adipose biology and its regulatory functions. Recent studies have revealed that the mechanistic target of rapamycin (mTOR) signaling pathway has a critical role in the regulation of adipose tissue function, including adipogenesis, lipid metabolism, thermogenesis, and adipokine synthesis and/or secretion. Given the importance of mTOR signaling in controlling energy homeostasis, it is not unexpected that deregulated mTOR signaling is associated with obesity and related metabolic disorders. In this review, we highlight current advances in understanding the roles of the mTOR signaling pathway in adipose tissue. We also provide a more nuanced view of how the mTOR signaling pathway regulates adipose tissue biology and function. Finally, we describe approaches to modulate the activity and tissue-specific function of mTOR that may pave the way towards counteracting obesity and related metabolic diseases.","author":[{"dropping-particle":"","family":"Cai","given":"Huan","non-dropping-particle":"","parse-names":false,"suffix":""},{"dropping-particle":"","family":"Dong","given":"Lily Q","non-dropping-particle":"","parse-names":false,"suffix":""},{"dropping-particle":"","family":"Liu","given":"Feng","non-dropping-particle":"","parse-names":false,"suffix":""}],"container-title":"Trends in pharmacological sciences","id":"ITEM-2","issue":"4","issued":{"date-parts":[["2016","4"]]},"page":"303-317","publisher":"NIH Public Access","title":"Recent Advances in Adipose mTOR Signaling and Function: Therapeutic Prospects.","type":"article-journal","volume":"37"},"uris":["http://www.mendeley.com/documents/?uuid=57804a5b-b302-4102-aab5-efdb3d598cf6"]}],"mendeley":{"formattedCitation":"(14, 17)","plainTextFormattedCitation":"(14, 17)","previouslyFormattedCitation":"(14, 17)"},"properties":{"noteIndex":0},"schema":"https://github.com/citation-style-language/schema/raw/master/csl-citation.json"}</w:instrText>
      </w:r>
      <w:r w:rsidR="009A1ED6" w:rsidRPr="00EF5551">
        <w:rPr>
          <w:rFonts w:ascii="Arial" w:hAnsi="Arial" w:cs="Arial"/>
          <w:color w:val="000000" w:themeColor="text1"/>
          <w:sz w:val="22"/>
          <w:szCs w:val="22"/>
        </w:rPr>
        <w:fldChar w:fldCharType="separate"/>
      </w:r>
      <w:r w:rsidR="000300D1" w:rsidRPr="000300D1">
        <w:rPr>
          <w:rFonts w:ascii="Arial" w:hAnsi="Arial" w:cs="Arial"/>
          <w:noProof/>
          <w:color w:val="000000" w:themeColor="text1"/>
          <w:sz w:val="22"/>
          <w:szCs w:val="22"/>
        </w:rPr>
        <w:t>(14, 17)</w:t>
      </w:r>
      <w:r w:rsidR="009A1ED6" w:rsidRPr="00EF5551">
        <w:rPr>
          <w:rFonts w:ascii="Arial" w:hAnsi="Arial" w:cs="Arial"/>
          <w:color w:val="000000" w:themeColor="text1"/>
          <w:sz w:val="22"/>
          <w:szCs w:val="22"/>
        </w:rPr>
        <w:fldChar w:fldCharType="end"/>
      </w:r>
      <w:r w:rsidR="009A1ED6" w:rsidRPr="00EF5551">
        <w:rPr>
          <w:rFonts w:ascii="Arial" w:hAnsi="Arial" w:cs="Arial"/>
          <w:color w:val="000000" w:themeColor="text1"/>
          <w:sz w:val="22"/>
          <w:szCs w:val="22"/>
        </w:rPr>
        <w:t xml:space="preserve">. </w:t>
      </w:r>
      <w:r w:rsidR="007F588F">
        <w:rPr>
          <w:rFonts w:ascii="Arial" w:hAnsi="Arial" w:cs="Arial"/>
          <w:color w:val="000000" w:themeColor="text1"/>
          <w:sz w:val="22"/>
          <w:szCs w:val="22"/>
        </w:rPr>
        <w:t>Obe</w:t>
      </w:r>
      <w:r w:rsidR="007F588F" w:rsidRPr="00EF5551">
        <w:rPr>
          <w:rFonts w:ascii="Arial" w:hAnsi="Arial" w:cs="Arial"/>
          <w:color w:val="000000" w:themeColor="text1"/>
          <w:sz w:val="22"/>
          <w:szCs w:val="22"/>
        </w:rPr>
        <w:t xml:space="preserve">se subjects that </w:t>
      </w:r>
      <w:r w:rsidR="007F588F">
        <w:rPr>
          <w:rFonts w:ascii="Arial" w:hAnsi="Arial" w:cs="Arial"/>
          <w:color w:val="000000" w:themeColor="text1"/>
          <w:sz w:val="22"/>
          <w:szCs w:val="22"/>
        </w:rPr>
        <w:t>had</w:t>
      </w:r>
      <w:r w:rsidR="007F588F" w:rsidRPr="00EF5551">
        <w:rPr>
          <w:rFonts w:ascii="Arial" w:hAnsi="Arial" w:cs="Arial"/>
          <w:color w:val="000000" w:themeColor="text1"/>
          <w:sz w:val="22"/>
          <w:szCs w:val="22"/>
        </w:rPr>
        <w:t xml:space="preserve"> excess fat mass </w:t>
      </w:r>
      <w:r w:rsidR="007F588F">
        <w:rPr>
          <w:rFonts w:ascii="Arial" w:hAnsi="Arial" w:cs="Arial"/>
          <w:color w:val="000000" w:themeColor="text1"/>
          <w:sz w:val="22"/>
          <w:szCs w:val="22"/>
        </w:rPr>
        <w:t xml:space="preserve">showed increased mTORC1 activity </w:t>
      </w:r>
      <w:r w:rsidR="007F588F" w:rsidRPr="00EF5551">
        <w:rPr>
          <w:rFonts w:ascii="Arial" w:hAnsi="Arial" w:cs="Arial"/>
          <w:color w:val="000000" w:themeColor="text1"/>
          <w:sz w:val="22"/>
          <w:szCs w:val="22"/>
        </w:rPr>
        <w:fldChar w:fldCharType="begin" w:fldLock="1"/>
      </w:r>
      <w:r w:rsidR="000300D1">
        <w:rPr>
          <w:rFonts w:ascii="Arial" w:hAnsi="Arial" w:cs="Arial"/>
          <w:color w:val="000000" w:themeColor="text1"/>
          <w:sz w:val="22"/>
          <w:szCs w:val="22"/>
        </w:rPr>
        <w:instrText>ADDIN CSL_CITATION {"citationItems":[{"id":"ITEM-1","itemData":{"DOI":"10.1038/ijo.2010.208","ISSN":"0307-0565","abstract":"mTORC1 signaling in energy balance and metabolic disease","author":[{"dropping-particle":"","family":"Catania","given":"C","non-dropping-particle":"","parse-names":false,"suffix":""},{"dropping-particle":"","family":"Binder","given":"E","non-dropping-particle":"","parse-names":false,"suffix":""},{"dropping-particle":"","family":"Cota","given":"D","non-dropping-particle":"","parse-names":false,"suffix":""}],"container-title":"International Journal of Obesity","id":"ITEM-1","issue":"6","issued":{"date-parts":[["2011","6"]]},"page":"751-761","publisher":"Nature Publishing Group","title":"mTORC1 signaling in energy balance and metabolic disease","type":"article-journal","volume":"35"},"uris":["http://www.mendeley.com/documents/?uuid=be78c57e-d6b4-494f-83e3-93075e9be605"]}],"mendeley":{"formattedCitation":"(16)","plainTextFormattedCitation":"(16)","previouslyFormattedCitation":"(16)"},"properties":{"noteIndex":0},"schema":"https://github.com/citation-style-language/schema/raw/master/csl-citation.json"}</w:instrText>
      </w:r>
      <w:r w:rsidR="007F588F" w:rsidRPr="00EF5551">
        <w:rPr>
          <w:rFonts w:ascii="Arial" w:hAnsi="Arial" w:cs="Arial"/>
          <w:color w:val="000000" w:themeColor="text1"/>
          <w:sz w:val="22"/>
          <w:szCs w:val="22"/>
        </w:rPr>
        <w:fldChar w:fldCharType="separate"/>
      </w:r>
      <w:r w:rsidR="000300D1" w:rsidRPr="000300D1">
        <w:rPr>
          <w:rFonts w:ascii="Arial" w:hAnsi="Arial" w:cs="Arial"/>
          <w:noProof/>
          <w:color w:val="000000" w:themeColor="text1"/>
          <w:sz w:val="22"/>
          <w:szCs w:val="22"/>
        </w:rPr>
        <w:t>(16)</w:t>
      </w:r>
      <w:r w:rsidR="007F588F" w:rsidRPr="00EF5551">
        <w:rPr>
          <w:rFonts w:ascii="Arial" w:hAnsi="Arial" w:cs="Arial"/>
          <w:color w:val="000000" w:themeColor="text1"/>
          <w:sz w:val="22"/>
          <w:szCs w:val="22"/>
        </w:rPr>
        <w:fldChar w:fldCharType="end"/>
      </w:r>
      <w:r w:rsidR="007F588F" w:rsidRPr="00EF5551">
        <w:rPr>
          <w:rFonts w:ascii="Arial" w:hAnsi="Arial" w:cs="Arial"/>
          <w:color w:val="000000" w:themeColor="text1"/>
          <w:sz w:val="22"/>
          <w:szCs w:val="22"/>
        </w:rPr>
        <w:t xml:space="preserve">. </w:t>
      </w:r>
      <w:r w:rsidR="007F588F">
        <w:rPr>
          <w:rFonts w:ascii="Arial" w:hAnsi="Arial" w:cs="Arial"/>
          <w:color w:val="000000" w:themeColor="text1"/>
          <w:sz w:val="22"/>
          <w:szCs w:val="22"/>
        </w:rPr>
        <w:t>H</w:t>
      </w:r>
      <w:r w:rsidR="00C458BA" w:rsidRPr="00EF5551">
        <w:rPr>
          <w:rFonts w:ascii="Arial" w:hAnsi="Arial" w:cs="Arial"/>
          <w:color w:val="000000" w:themeColor="text1"/>
          <w:sz w:val="22"/>
          <w:szCs w:val="22"/>
        </w:rPr>
        <w:t xml:space="preserve">yperactivation </w:t>
      </w:r>
      <w:r w:rsidR="007F588F">
        <w:rPr>
          <w:rFonts w:ascii="Arial" w:hAnsi="Arial" w:cs="Arial"/>
          <w:color w:val="000000" w:themeColor="text1"/>
          <w:sz w:val="22"/>
          <w:szCs w:val="22"/>
        </w:rPr>
        <w:t xml:space="preserve">of mTORC1 </w:t>
      </w:r>
      <w:r w:rsidR="00C458BA" w:rsidRPr="00EF5551">
        <w:rPr>
          <w:rFonts w:ascii="Arial" w:hAnsi="Arial" w:cs="Arial"/>
          <w:color w:val="000000" w:themeColor="text1"/>
          <w:sz w:val="22"/>
          <w:szCs w:val="22"/>
        </w:rPr>
        <w:t xml:space="preserve">in mammary glands has been studied in the context of breast cancer </w:t>
      </w:r>
      <w:r w:rsidR="00E54994" w:rsidRPr="00EF5551">
        <w:rPr>
          <w:rFonts w:ascii="Arial" w:hAnsi="Arial" w:cs="Arial"/>
          <w:color w:val="000000" w:themeColor="text1"/>
          <w:sz w:val="22"/>
          <w:szCs w:val="22"/>
        </w:rPr>
        <w:fldChar w:fldCharType="begin" w:fldLock="1"/>
      </w:r>
      <w:r w:rsidR="000300D1">
        <w:rPr>
          <w:rFonts w:ascii="Arial" w:hAnsi="Arial" w:cs="Arial"/>
          <w:color w:val="000000" w:themeColor="text1"/>
          <w:sz w:val="22"/>
          <w:szCs w:val="22"/>
        </w:rPr>
        <w:instrText>ADDIN CSL_CITATION {"citationItems":[{"id":"ITEM-1","itemData":{"DOI":"10.1074/jbc.M113.526335","ISSN":"1083-351X","PMID":"24275666","abstract":"The mammalian target of rapamycin complex 1 (mTORC1) is a master regulator of cell growth and proliferation. Recent studies have suggested that constitutive activation of mTORC1 in normal cells could lead to malignant tumor development in several tissues. However, the mechanisms of mTORC1 hyperactivation to promote the growth and metastasis of breast or other cancers are still not well characterized. Here, using a new inducible deletion system, we show that deletion of Tsc1 in mouse primary mammary tumor cells, either before or after their transplantation, significantly increased their growth in vivo. The increase in tumor growth was completely rescued by rapamycin treatment, suggesting a major contribution from mTORC1 hyperactivation. Interestingly, glucose starvation-induced autophagy, but not amino acid starvation-induced autophagy, was increased significantly in Tsc1-null tumor cells. Further analysis of these cells also showed an increased Akt activation but no significant changes in Erk signaling. Together, these results provide insights into the mechanism by which hyperactivation of mTORC1 promotes breast cancer progression through increasing autophagy and Akt activation in vivo.","author":[{"dropping-particle":"","family":"Chen","given":"Yongqiang","non-dropping-particle":"","parse-names":false,"suffix":""},{"dropping-particle":"","family":"Wei","given":"Huijun","non-dropping-particle":"","parse-names":false,"suffix":""},{"dropping-particle":"","family":"Liu","given":"Fei","non-dropping-particle":"","parse-names":false,"suffix":""},{"dropping-particle":"","family":"Guan","given":"Jun-Lin","non-dropping-particle":"","parse-names":false,"suffix":""}],"container-title":"The Journal of biological chemistry","id":"ITEM-1","issue":"2","issued":{"date-parts":[["2014","1"]]},"page":"1164-73","publisher":"American Society for Biochemistry and Molecular Biology","title":"Hyperactivation of mammalian target of rapamycin complex 1 (mTORC1) promotes breast cancer progression through enhancing glucose starvation-induced autophagy and Akt signaling.","type":"article-journal","volume":"289"},"uris":["http://www.mendeley.com/documents/?uuid=ec9f9b43-dbec-36c6-a97a-8398ce988b4e","http://www.mendeley.com/documents/?uuid=e7358b09-6f95-42d3-a38e-0da4487a5a29"]}],"mendeley":{"formattedCitation":"(18)","plainTextFormattedCitation":"(18)","previouslyFormattedCitation":"(18)"},"properties":{"noteIndex":0},"schema":"https://github.com/citation-style-language/schema/raw/master/csl-citation.json"}</w:instrText>
      </w:r>
      <w:r w:rsidR="00E54994" w:rsidRPr="00EF5551">
        <w:rPr>
          <w:rFonts w:ascii="Arial" w:hAnsi="Arial" w:cs="Arial"/>
          <w:color w:val="000000" w:themeColor="text1"/>
          <w:sz w:val="22"/>
          <w:szCs w:val="22"/>
        </w:rPr>
        <w:fldChar w:fldCharType="separate"/>
      </w:r>
      <w:r w:rsidR="000300D1" w:rsidRPr="000300D1">
        <w:rPr>
          <w:rFonts w:ascii="Arial" w:hAnsi="Arial" w:cs="Arial"/>
          <w:noProof/>
          <w:color w:val="000000" w:themeColor="text1"/>
          <w:sz w:val="22"/>
          <w:szCs w:val="22"/>
        </w:rPr>
        <w:t>(18)</w:t>
      </w:r>
      <w:r w:rsidR="00E54994" w:rsidRPr="00EF5551">
        <w:rPr>
          <w:rFonts w:ascii="Arial" w:hAnsi="Arial" w:cs="Arial"/>
          <w:color w:val="000000" w:themeColor="text1"/>
          <w:sz w:val="22"/>
          <w:szCs w:val="22"/>
        </w:rPr>
        <w:fldChar w:fldCharType="end"/>
      </w:r>
      <w:r w:rsidR="00D70755" w:rsidRPr="00EF5551">
        <w:rPr>
          <w:rFonts w:ascii="Arial" w:hAnsi="Arial" w:cs="Arial"/>
          <w:color w:val="000000" w:themeColor="text1"/>
          <w:sz w:val="22"/>
          <w:szCs w:val="22"/>
        </w:rPr>
        <w:t>,</w:t>
      </w:r>
      <w:r w:rsidR="009A1ED6" w:rsidRPr="00EF5551">
        <w:rPr>
          <w:rFonts w:ascii="Arial" w:hAnsi="Arial" w:cs="Arial"/>
          <w:color w:val="000000" w:themeColor="text1"/>
          <w:sz w:val="22"/>
          <w:szCs w:val="22"/>
        </w:rPr>
        <w:t xml:space="preserve"> </w:t>
      </w:r>
      <w:r w:rsidR="00D70755" w:rsidRPr="00EF5551">
        <w:rPr>
          <w:rFonts w:ascii="Arial" w:hAnsi="Arial" w:cs="Arial"/>
          <w:color w:val="000000" w:themeColor="text1"/>
          <w:sz w:val="22"/>
          <w:szCs w:val="22"/>
        </w:rPr>
        <w:t>but</w:t>
      </w:r>
      <w:r w:rsidR="00EE05F8">
        <w:rPr>
          <w:rFonts w:ascii="Arial" w:hAnsi="Arial" w:cs="Arial"/>
          <w:color w:val="000000" w:themeColor="text1"/>
          <w:sz w:val="22"/>
          <w:szCs w:val="22"/>
        </w:rPr>
        <w:t xml:space="preserve"> l</w:t>
      </w:r>
      <w:r w:rsidR="00EE05F8" w:rsidRPr="00EF5551">
        <w:rPr>
          <w:rFonts w:ascii="Arial" w:hAnsi="Arial" w:cs="Arial"/>
          <w:color w:val="000000" w:themeColor="text1"/>
          <w:sz w:val="22"/>
          <w:szCs w:val="22"/>
        </w:rPr>
        <w:t xml:space="preserve">ittle is known about </w:t>
      </w:r>
      <w:r w:rsidR="007F588F">
        <w:rPr>
          <w:rFonts w:ascii="Arial" w:hAnsi="Arial" w:cs="Arial"/>
          <w:color w:val="000000" w:themeColor="text1"/>
          <w:sz w:val="22"/>
          <w:szCs w:val="22"/>
        </w:rPr>
        <w:t>its role</w:t>
      </w:r>
      <w:r w:rsidR="00EE05F8">
        <w:rPr>
          <w:rFonts w:ascii="Arial" w:hAnsi="Arial" w:cs="Arial"/>
          <w:color w:val="000000" w:themeColor="text1"/>
          <w:sz w:val="22"/>
          <w:szCs w:val="22"/>
        </w:rPr>
        <w:t xml:space="preserve"> </w:t>
      </w:r>
      <w:r w:rsidR="00EE05F8" w:rsidRPr="00EF5551">
        <w:rPr>
          <w:rFonts w:ascii="Arial" w:hAnsi="Arial" w:cs="Arial"/>
          <w:color w:val="000000" w:themeColor="text1"/>
          <w:sz w:val="22"/>
          <w:szCs w:val="22"/>
        </w:rPr>
        <w:t>in macronutrient synthesis in the mammary gland</w:t>
      </w:r>
      <w:r w:rsidR="007F588F">
        <w:rPr>
          <w:rFonts w:ascii="Arial" w:hAnsi="Arial" w:cs="Arial"/>
          <w:color w:val="000000" w:themeColor="text1"/>
          <w:sz w:val="22"/>
          <w:szCs w:val="22"/>
        </w:rPr>
        <w:t xml:space="preserve"> during lactation</w:t>
      </w:r>
      <w:r w:rsidR="00EE05F8" w:rsidRPr="00EF5551">
        <w:rPr>
          <w:rFonts w:ascii="Arial" w:hAnsi="Arial" w:cs="Arial"/>
          <w:color w:val="000000" w:themeColor="text1"/>
          <w:sz w:val="22"/>
          <w:szCs w:val="22"/>
        </w:rPr>
        <w:t xml:space="preserve"> </w:t>
      </w:r>
      <w:r w:rsidR="00EE05F8" w:rsidRPr="00EF5551">
        <w:rPr>
          <w:rFonts w:ascii="Arial" w:hAnsi="Arial" w:cs="Arial"/>
          <w:color w:val="000000" w:themeColor="text1"/>
          <w:sz w:val="22"/>
          <w:szCs w:val="22"/>
        </w:rPr>
        <w:fldChar w:fldCharType="begin" w:fldLock="1"/>
      </w:r>
      <w:r w:rsidR="000300D1">
        <w:rPr>
          <w:rFonts w:ascii="Arial" w:hAnsi="Arial" w:cs="Arial"/>
          <w:color w:val="000000" w:themeColor="text1"/>
          <w:sz w:val="22"/>
          <w:szCs w:val="22"/>
        </w:rPr>
        <w:instrText>ADDIN CSL_CITATION {"citationItems":[{"id":"ITEM-1","itemData":{"DOI":"10.1186/s40104-016-0078-8","ISSN":"1674-9782","PMID":"27042295","abstract":"Milk is synthesized by mammary epithelial cells of lactating mammals. The synthetic capacity of the mammary gland depends largely on the number and efficiency of functional mammary epithelial cells. Structural development of the mammary gland occurs during fetal growth, prepubertal and post-pubertal periods, pregnancy, and lactation under the control of various hormones (particularly estrogen, growth hormone, insulin-like growth factor-I, progesterone, placental lactogen, and prolactin) in a species- and stage-dependent manner. Milk is essential for the growth, development, and health of neonates. Amino acids (AA), present in both free and peptide-bound forms, are the most abundant organic nutrients in the milk of farm animals. Uptake of AA from the arterial blood of the lactating dam is the ultimate source of proteins (primarily β-casein and α-lactalbumin) and bioactive nitrogenous metabolites in milk. Results of recent studies indicate extensive catabolism of branched-chain AA (leucine, isoleucine and valine) and arginine to synthesize glutamate, glutamine, alanine, aspartate, asparagine, proline, and polyamines. The formation of polypeptides from AA is regulated not only by hormones (e.g., prolactin, insulin and glucocorticoids) and the rate of blood flow across the lactating mammary gland, but also by concentrations of AA, lipids, glucose, vitamins and minerals in the maternal plasma, as well as the activation of the mechanistic (mammalian) target rapamycin signaling by certain AA (e.g., arginine, branched-chain AA, and glutamine). Knowledge of AA utilization (including metabolism) by mammary epithelial cells will enhance our fundamental understanding of lactation biology and has important implications for improving the efficiency of livestock production worldwide.","author":[{"dropping-particle":"","family":"Rezaei","given":"Reza","non-dropping-particle":"","parse-names":false,"suffix":""},{"dropping-particle":"","family":"Wu","given":"Zhenlong","non-dropping-particle":"","parse-names":false,"suffix":""},{"dropping-particle":"","family":"Hou","given":"Yongqing","non-dropping-particle":"","parse-names":false,"suffix":""},{"dropping-particle":"","family":"Bazer","given":"Fuller W","non-dropping-particle":"","parse-names":false,"suffix":""},{"dropping-particle":"","family":"Wu","given":"Guoyao","non-dropping-particle":"","parse-names":false,"suffix":""}],"container-title":"Journal of animal science and biotechnology","id":"ITEM-1","issued":{"date-parts":[["2016"]]},"page":"20","publisher":"BioMed Central","title":"Amino acids and mammary gland development: nutritional implications for milk production and neonatal growth.","type":"article-journal","volume":"7"},"uris":["http://www.mendeley.com/documents/?uuid=f352d12a-7a2c-4914-9e50-db8ec203ae2f"]}],"mendeley":{"formattedCitation":"(8)","plainTextFormattedCitation":"(8)","previouslyFormattedCitation":"(8)"},"properties":{"noteIndex":0},"schema":"https://github.com/citation-style-language/schema/raw/master/csl-citation.json"}</w:instrText>
      </w:r>
      <w:r w:rsidR="00EE05F8" w:rsidRPr="00EF5551">
        <w:rPr>
          <w:rFonts w:ascii="Arial" w:hAnsi="Arial" w:cs="Arial"/>
          <w:color w:val="000000" w:themeColor="text1"/>
          <w:sz w:val="22"/>
          <w:szCs w:val="22"/>
        </w:rPr>
        <w:fldChar w:fldCharType="separate"/>
      </w:r>
      <w:r w:rsidR="000300D1" w:rsidRPr="000300D1">
        <w:rPr>
          <w:rFonts w:ascii="Arial" w:hAnsi="Arial" w:cs="Arial"/>
          <w:noProof/>
          <w:color w:val="000000" w:themeColor="text1"/>
          <w:sz w:val="22"/>
          <w:szCs w:val="22"/>
        </w:rPr>
        <w:t>(8)</w:t>
      </w:r>
      <w:r w:rsidR="00EE05F8" w:rsidRPr="00EF5551">
        <w:rPr>
          <w:rFonts w:ascii="Arial" w:hAnsi="Arial" w:cs="Arial"/>
          <w:color w:val="000000" w:themeColor="text1"/>
          <w:sz w:val="22"/>
          <w:szCs w:val="22"/>
        </w:rPr>
        <w:fldChar w:fldCharType="end"/>
      </w:r>
      <w:r w:rsidR="00EE05F8" w:rsidRPr="00EF5551">
        <w:rPr>
          <w:rFonts w:ascii="Arial" w:hAnsi="Arial" w:cs="Arial"/>
          <w:color w:val="000000" w:themeColor="text1"/>
          <w:sz w:val="22"/>
          <w:szCs w:val="22"/>
        </w:rPr>
        <w:t>.</w:t>
      </w:r>
      <w:r w:rsidRPr="00EF5551">
        <w:rPr>
          <w:rFonts w:ascii="Arial" w:hAnsi="Arial" w:cs="Arial"/>
          <w:color w:val="000000" w:themeColor="text1"/>
          <w:sz w:val="22"/>
          <w:szCs w:val="22"/>
        </w:rPr>
        <w:t xml:space="preserve"> We show that chronic mTORC1 activation in maternal adipocytes via deletion of its upstream negative regulator, </w:t>
      </w:r>
      <w:r w:rsidRPr="00EF5551">
        <w:rPr>
          <w:rFonts w:ascii="Arial" w:hAnsi="Arial" w:cs="Arial"/>
          <w:i/>
          <w:color w:val="000000" w:themeColor="text1"/>
          <w:sz w:val="22"/>
          <w:szCs w:val="22"/>
        </w:rPr>
        <w:t>Tsc1</w:t>
      </w:r>
      <w:r w:rsidRPr="00EF5551">
        <w:rPr>
          <w:rFonts w:ascii="Arial" w:hAnsi="Arial" w:cs="Arial"/>
          <w:color w:val="000000" w:themeColor="text1"/>
          <w:sz w:val="22"/>
          <w:szCs w:val="22"/>
        </w:rPr>
        <w:t xml:space="preserve">, causes increased milk </w:t>
      </w:r>
      <w:r w:rsidR="007F588F">
        <w:rPr>
          <w:rFonts w:ascii="Arial" w:hAnsi="Arial" w:cs="Arial"/>
          <w:color w:val="000000" w:themeColor="text1"/>
          <w:sz w:val="22"/>
          <w:szCs w:val="22"/>
        </w:rPr>
        <w:t>fat</w:t>
      </w:r>
      <w:r w:rsidRPr="00EF5551">
        <w:rPr>
          <w:rFonts w:ascii="Arial" w:hAnsi="Arial" w:cs="Arial"/>
          <w:color w:val="000000" w:themeColor="text1"/>
          <w:sz w:val="22"/>
          <w:szCs w:val="22"/>
        </w:rPr>
        <w:t xml:space="preserve"> composition</w:t>
      </w:r>
      <w:r w:rsidR="007F588F">
        <w:rPr>
          <w:rFonts w:ascii="Arial" w:hAnsi="Arial" w:cs="Arial"/>
          <w:color w:val="000000" w:themeColor="text1"/>
          <w:sz w:val="22"/>
          <w:szCs w:val="22"/>
        </w:rPr>
        <w:t xml:space="preserve"> </w:t>
      </w:r>
      <w:r w:rsidR="00CA4DA9">
        <w:rPr>
          <w:rFonts w:ascii="Arial" w:hAnsi="Arial" w:cs="Arial"/>
          <w:color w:val="000000" w:themeColor="text1"/>
          <w:sz w:val="22"/>
          <w:szCs w:val="22"/>
        </w:rPr>
        <w:t>but a healthier lipid profile with</w:t>
      </w:r>
      <w:r w:rsidR="007F588F">
        <w:rPr>
          <w:rFonts w:ascii="Arial" w:hAnsi="Arial" w:cs="Arial"/>
          <w:color w:val="000000" w:themeColor="text1"/>
          <w:sz w:val="22"/>
          <w:szCs w:val="22"/>
        </w:rPr>
        <w:t xml:space="preserve"> lower omega</w:t>
      </w:r>
      <w:proofErr w:type="gramStart"/>
      <w:r w:rsidR="007F588F">
        <w:rPr>
          <w:rFonts w:ascii="Arial" w:hAnsi="Arial" w:cs="Arial"/>
          <w:color w:val="000000" w:themeColor="text1"/>
          <w:sz w:val="22"/>
          <w:szCs w:val="22"/>
        </w:rPr>
        <w:t>6:omega</w:t>
      </w:r>
      <w:proofErr w:type="gramEnd"/>
      <w:r w:rsidR="007F588F">
        <w:rPr>
          <w:rFonts w:ascii="Arial" w:hAnsi="Arial" w:cs="Arial"/>
          <w:color w:val="000000" w:themeColor="text1"/>
          <w:sz w:val="22"/>
          <w:szCs w:val="22"/>
        </w:rPr>
        <w:t>-3 ratio, reduced gene expression of immun</w:t>
      </w:r>
      <w:r w:rsidR="00CA4DA9">
        <w:rPr>
          <w:rFonts w:ascii="Arial" w:hAnsi="Arial" w:cs="Arial"/>
          <w:color w:val="000000" w:themeColor="text1"/>
          <w:sz w:val="22"/>
          <w:szCs w:val="22"/>
        </w:rPr>
        <w:t>e response</w:t>
      </w:r>
      <w:r w:rsidR="007F588F">
        <w:rPr>
          <w:rFonts w:ascii="Arial" w:hAnsi="Arial" w:cs="Arial"/>
          <w:color w:val="000000" w:themeColor="text1"/>
          <w:sz w:val="22"/>
          <w:szCs w:val="22"/>
        </w:rPr>
        <w:t xml:space="preserve"> pathways in the mammary glands,</w:t>
      </w:r>
      <w:r w:rsidRPr="00EF5551">
        <w:rPr>
          <w:rFonts w:ascii="Arial" w:hAnsi="Arial" w:cs="Arial"/>
          <w:color w:val="000000" w:themeColor="text1"/>
          <w:sz w:val="22"/>
          <w:szCs w:val="22"/>
        </w:rPr>
        <w:t xml:space="preserve"> and </w:t>
      </w:r>
      <w:r w:rsidR="007F588F">
        <w:rPr>
          <w:rFonts w:ascii="Arial" w:hAnsi="Arial" w:cs="Arial"/>
          <w:color w:val="000000" w:themeColor="text1"/>
          <w:sz w:val="22"/>
          <w:szCs w:val="22"/>
        </w:rPr>
        <w:t>increased</w:t>
      </w:r>
      <w:r w:rsidRPr="00EF5551">
        <w:rPr>
          <w:rFonts w:ascii="Arial" w:hAnsi="Arial" w:cs="Arial"/>
          <w:color w:val="000000" w:themeColor="text1"/>
          <w:sz w:val="22"/>
          <w:szCs w:val="22"/>
        </w:rPr>
        <w:t xml:space="preserve"> weight of lactating offspring.</w:t>
      </w:r>
      <w:r w:rsidR="00EE05F8">
        <w:rPr>
          <w:rFonts w:ascii="Arial" w:hAnsi="Arial" w:cs="Arial"/>
          <w:color w:val="000000" w:themeColor="text1"/>
          <w:sz w:val="22"/>
          <w:szCs w:val="22"/>
        </w:rPr>
        <w:t xml:space="preserve"> </w:t>
      </w:r>
    </w:p>
    <w:p w14:paraId="74172712" w14:textId="0A14D27C" w:rsidR="00472C36" w:rsidRPr="00EF5551" w:rsidRDefault="00472C36" w:rsidP="00785932">
      <w:pPr>
        <w:rPr>
          <w:rFonts w:ascii="Arial" w:hAnsi="Arial" w:cs="Arial"/>
          <w:color w:val="000000" w:themeColor="text1"/>
          <w:sz w:val="22"/>
          <w:szCs w:val="22"/>
        </w:rPr>
      </w:pPr>
    </w:p>
    <w:p w14:paraId="62DDE269" w14:textId="77777777" w:rsidR="00790E70" w:rsidRPr="00EF5551" w:rsidRDefault="00790E70" w:rsidP="00785932">
      <w:pPr>
        <w:keepNext/>
        <w:keepLines/>
        <w:spacing w:before="480"/>
        <w:outlineLvl w:val="0"/>
        <w:rPr>
          <w:rFonts w:ascii="Arial" w:eastAsia="MS PMincho" w:hAnsi="Arial" w:cs="Arial"/>
          <w:b/>
          <w:bCs/>
          <w:color w:val="000000" w:themeColor="text1"/>
          <w:sz w:val="22"/>
          <w:szCs w:val="22"/>
        </w:rPr>
      </w:pPr>
      <w:r w:rsidRPr="00EF5551">
        <w:rPr>
          <w:rFonts w:ascii="Arial" w:eastAsia="MS PMincho" w:hAnsi="Arial" w:cs="Arial"/>
          <w:b/>
          <w:color w:val="000000" w:themeColor="text1"/>
          <w:sz w:val="22"/>
          <w:szCs w:val="22"/>
        </w:rPr>
        <w:lastRenderedPageBreak/>
        <w:t>2.0 Materials and Methods</w:t>
      </w:r>
    </w:p>
    <w:p w14:paraId="7543C2DD" w14:textId="77777777" w:rsidR="00790E70" w:rsidRPr="00EF5551" w:rsidRDefault="00790E70" w:rsidP="00785932">
      <w:pPr>
        <w:keepNext/>
        <w:keepLines/>
        <w:spacing w:before="200"/>
        <w:outlineLvl w:val="1"/>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2.1 Animals</w:t>
      </w:r>
    </w:p>
    <w:p w14:paraId="5E6C6845" w14:textId="27430DDC" w:rsidR="005C3BBD" w:rsidRPr="00EF5551" w:rsidRDefault="005C3BBD"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All mice were purchased from the Jackson Laboratory. </w:t>
      </w:r>
      <w:r w:rsidR="007F588F">
        <w:rPr>
          <w:rFonts w:ascii="Arial" w:hAnsi="Arial" w:cs="Arial"/>
          <w:color w:val="000000" w:themeColor="text1"/>
          <w:sz w:val="22"/>
          <w:szCs w:val="22"/>
        </w:rPr>
        <w:t>All</w:t>
      </w:r>
      <w:r w:rsidRPr="00EF5551">
        <w:rPr>
          <w:rFonts w:ascii="Arial" w:hAnsi="Arial" w:cs="Arial"/>
          <w:color w:val="000000" w:themeColor="text1"/>
          <w:sz w:val="22"/>
          <w:szCs w:val="22"/>
        </w:rPr>
        <w:t xml:space="preserve"> mice were fed a normal chow diet with </w:t>
      </w:r>
      <w:r w:rsidRPr="00EF5551">
        <w:rPr>
          <w:rFonts w:ascii="Arial" w:hAnsi="Arial" w:cs="Arial"/>
          <w:i/>
          <w:color w:val="000000" w:themeColor="text1"/>
          <w:sz w:val="22"/>
          <w:szCs w:val="22"/>
        </w:rPr>
        <w:t xml:space="preserve">ad libitum </w:t>
      </w:r>
      <w:r w:rsidRPr="00EF5551">
        <w:rPr>
          <w:rFonts w:ascii="Arial" w:hAnsi="Arial" w:cs="Arial"/>
          <w:color w:val="000000" w:themeColor="text1"/>
          <w:sz w:val="22"/>
          <w:szCs w:val="22"/>
        </w:rPr>
        <w:t xml:space="preserve">access to food and water. </w:t>
      </w:r>
    </w:p>
    <w:p w14:paraId="18C63434" w14:textId="23B4E8AA" w:rsidR="00790E70" w:rsidRPr="00EF5551"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To hyperactivate </w:t>
      </w:r>
      <w:r w:rsidR="00D80713" w:rsidRPr="00EF5551">
        <w:rPr>
          <w:rFonts w:ascii="Arial" w:hAnsi="Arial" w:cs="Arial"/>
          <w:color w:val="000000" w:themeColor="text1"/>
          <w:sz w:val="22"/>
          <w:szCs w:val="22"/>
        </w:rPr>
        <w:t xml:space="preserve">adipocyte </w:t>
      </w:r>
      <w:r w:rsidRPr="00EF5551">
        <w:rPr>
          <w:rFonts w:ascii="Arial" w:hAnsi="Arial" w:cs="Arial"/>
          <w:color w:val="000000" w:themeColor="text1"/>
          <w:sz w:val="22"/>
          <w:szCs w:val="22"/>
        </w:rPr>
        <w:t>mTORC1</w:t>
      </w:r>
      <w:r w:rsidR="005C3BBD" w:rsidRPr="00EF5551">
        <w:rPr>
          <w:rFonts w:ascii="Arial" w:hAnsi="Arial" w:cs="Arial"/>
          <w:color w:val="000000" w:themeColor="text1"/>
          <w:sz w:val="22"/>
          <w:szCs w:val="22"/>
        </w:rPr>
        <w:t xml:space="preserve"> and generate an adipose-specific </w:t>
      </w:r>
      <w:r w:rsidR="005C3BBD" w:rsidRPr="00EF5551">
        <w:rPr>
          <w:rFonts w:ascii="Arial" w:hAnsi="Arial" w:cs="Arial"/>
          <w:i/>
          <w:color w:val="000000" w:themeColor="text1"/>
          <w:sz w:val="22"/>
          <w:szCs w:val="22"/>
        </w:rPr>
        <w:t>Tsc1</w:t>
      </w:r>
      <w:r w:rsidR="005C3BBD" w:rsidRPr="00EF5551">
        <w:rPr>
          <w:rFonts w:ascii="Arial" w:hAnsi="Arial" w:cs="Arial"/>
          <w:color w:val="000000" w:themeColor="text1"/>
          <w:sz w:val="22"/>
          <w:szCs w:val="22"/>
        </w:rPr>
        <w:t xml:space="preserve"> knockout</w:t>
      </w:r>
      <w:r w:rsidRPr="00EF5551">
        <w:rPr>
          <w:rFonts w:ascii="Arial" w:hAnsi="Arial" w:cs="Arial"/>
          <w:color w:val="000000" w:themeColor="text1"/>
          <w:sz w:val="22"/>
          <w:szCs w:val="22"/>
        </w:rPr>
        <w:t xml:space="preserve">, we used the </w:t>
      </w:r>
      <w:proofErr w:type="spellStart"/>
      <w:r w:rsidRPr="00EF5551">
        <w:rPr>
          <w:rFonts w:ascii="Arial" w:hAnsi="Arial" w:cs="Arial"/>
          <w:color w:val="000000" w:themeColor="text1"/>
          <w:sz w:val="22"/>
          <w:szCs w:val="22"/>
        </w:rPr>
        <w:t>Cre-loxP</w:t>
      </w:r>
      <w:proofErr w:type="spellEnd"/>
      <w:r w:rsidRPr="00EF5551">
        <w:rPr>
          <w:rFonts w:ascii="Arial" w:hAnsi="Arial" w:cs="Arial"/>
          <w:color w:val="000000" w:themeColor="text1"/>
          <w:sz w:val="22"/>
          <w:szCs w:val="22"/>
        </w:rPr>
        <w:t xml:space="preserve"> recombination technology. </w:t>
      </w:r>
      <w:r w:rsidRPr="00EF5551">
        <w:rPr>
          <w:rFonts w:ascii="Arial" w:hAnsi="Arial" w:cs="Arial"/>
          <w:i/>
          <w:color w:val="000000" w:themeColor="text1"/>
          <w:sz w:val="22"/>
          <w:szCs w:val="22"/>
        </w:rPr>
        <w:t xml:space="preserve">Tsc1 </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w:t>
      </w:r>
      <w:proofErr w:type="spellStart"/>
      <w:proofErr w:type="gram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 xml:space="preserve">  </w:t>
      </w:r>
      <w:r w:rsidRPr="00EF5551">
        <w:rPr>
          <w:rFonts w:ascii="Arial" w:hAnsi="Arial" w:cs="Arial"/>
          <w:color w:val="000000" w:themeColor="text1"/>
          <w:sz w:val="22"/>
          <w:szCs w:val="22"/>
        </w:rPr>
        <w:t>mice</w:t>
      </w:r>
      <w:proofErr w:type="gramEnd"/>
      <w:r w:rsidRPr="00EF5551">
        <w:rPr>
          <w:rFonts w:ascii="Arial" w:hAnsi="Arial" w:cs="Arial"/>
          <w:color w:val="000000" w:themeColor="text1"/>
          <w:sz w:val="22"/>
          <w:szCs w:val="22"/>
        </w:rPr>
        <w:t xml:space="preserve"> with flanked </w:t>
      </w:r>
      <w:r w:rsidRPr="00EF5551">
        <w:rPr>
          <w:rFonts w:ascii="Arial" w:hAnsi="Arial" w:cs="Arial"/>
          <w:i/>
          <w:color w:val="000000" w:themeColor="text1"/>
          <w:sz w:val="22"/>
          <w:szCs w:val="22"/>
        </w:rPr>
        <w:t>Tsc1</w:t>
      </w:r>
      <w:r w:rsidRPr="00EF5551">
        <w:rPr>
          <w:rFonts w:ascii="Arial" w:hAnsi="Arial" w:cs="Arial"/>
          <w:color w:val="000000" w:themeColor="text1"/>
          <w:sz w:val="22"/>
          <w:szCs w:val="22"/>
        </w:rPr>
        <w:t xml:space="preserve"> gene exons 17 and 18 were crossed with </w:t>
      </w:r>
      <w:proofErr w:type="spellStart"/>
      <w:r w:rsidRPr="00EF5551">
        <w:rPr>
          <w:rFonts w:ascii="Arial" w:hAnsi="Arial" w:cs="Arial"/>
          <w:i/>
          <w:color w:val="000000" w:themeColor="text1"/>
          <w:sz w:val="22"/>
          <w:szCs w:val="22"/>
        </w:rPr>
        <w:t>Adipoq</w:t>
      </w:r>
      <w:r w:rsidRPr="00EF5551">
        <w:rPr>
          <w:rFonts w:ascii="Arial" w:hAnsi="Arial" w:cs="Arial"/>
          <w:color w:val="000000" w:themeColor="text1"/>
          <w:sz w:val="22"/>
          <w:szCs w:val="22"/>
        </w:rPr>
        <w:t>-Cre</w:t>
      </w:r>
      <w:proofErr w:type="spellEnd"/>
      <w:r w:rsidRPr="00EF5551">
        <w:rPr>
          <w:rFonts w:ascii="Arial" w:hAnsi="Arial" w:cs="Arial"/>
          <w:color w:val="000000" w:themeColor="text1"/>
          <w:sz w:val="22"/>
          <w:szCs w:val="22"/>
        </w:rPr>
        <w:t xml:space="preserve"> mice expressing the adipocyte-specific constitutive </w:t>
      </w:r>
      <w:proofErr w:type="spellStart"/>
      <w:r w:rsidRPr="00EF5551">
        <w:rPr>
          <w:rFonts w:ascii="Arial" w:hAnsi="Arial" w:cs="Arial"/>
          <w:color w:val="000000" w:themeColor="text1"/>
          <w:sz w:val="22"/>
          <w:szCs w:val="22"/>
        </w:rPr>
        <w:t>Cre</w:t>
      </w:r>
      <w:proofErr w:type="spellEnd"/>
      <w:r w:rsidRPr="00EF5551">
        <w:rPr>
          <w:rFonts w:ascii="Arial" w:hAnsi="Arial" w:cs="Arial"/>
          <w:color w:val="000000" w:themeColor="text1"/>
          <w:sz w:val="22"/>
          <w:szCs w:val="22"/>
        </w:rPr>
        <w:t xml:space="preserve"> recombinase controlled by adiponectin gene promoter. The parental strains (F0) for this experiment were </w:t>
      </w:r>
      <w:r w:rsidR="00D80713" w:rsidRPr="00EF5551">
        <w:rPr>
          <w:rFonts w:ascii="Arial" w:hAnsi="Arial" w:cs="Arial"/>
          <w:color w:val="000000" w:themeColor="text1"/>
          <w:sz w:val="22"/>
          <w:szCs w:val="22"/>
        </w:rPr>
        <w:t xml:space="preserve">6-8 week old </w:t>
      </w:r>
      <w:r w:rsidRPr="00EF5551">
        <w:rPr>
          <w:rFonts w:ascii="Arial" w:hAnsi="Arial" w:cs="Arial"/>
          <w:color w:val="000000" w:themeColor="text1"/>
          <w:sz w:val="22"/>
          <w:szCs w:val="22"/>
        </w:rPr>
        <w:t xml:space="preserve">male </w:t>
      </w:r>
      <w:r w:rsidRPr="00EF5551">
        <w:rPr>
          <w:rFonts w:ascii="Arial" w:hAnsi="Arial" w:cs="Arial"/>
          <w:i/>
          <w:color w:val="000000" w:themeColor="text1"/>
          <w:sz w:val="22"/>
          <w:szCs w:val="22"/>
        </w:rPr>
        <w:t xml:space="preserve">Tsc1 </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w:t>
      </w:r>
      <w:proofErr w:type="spellStart"/>
      <w:proofErr w:type="gram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 xml:space="preserve"> </w:t>
      </w:r>
      <w:r w:rsidRPr="00EF5551">
        <w:rPr>
          <w:rFonts w:ascii="Arial" w:hAnsi="Arial" w:cs="Arial"/>
          <w:color w:val="000000" w:themeColor="text1"/>
          <w:sz w:val="22"/>
          <w:szCs w:val="22"/>
        </w:rPr>
        <w:t>;</w:t>
      </w:r>
      <w:proofErr w:type="spellStart"/>
      <w:r w:rsidRPr="00EF5551">
        <w:rPr>
          <w:rFonts w:ascii="Arial" w:hAnsi="Arial" w:cs="Arial"/>
          <w:color w:val="000000" w:themeColor="text1"/>
          <w:sz w:val="22"/>
          <w:szCs w:val="22"/>
        </w:rPr>
        <w:t>Tg</w:t>
      </w:r>
      <w:proofErr w:type="spellEnd"/>
      <w:proofErr w:type="gramEnd"/>
      <w:r w:rsidRPr="00EF5551">
        <w:rPr>
          <w:rFonts w:ascii="Arial" w:hAnsi="Arial" w:cs="Arial"/>
          <w:color w:val="000000" w:themeColor="text1"/>
          <w:sz w:val="22"/>
          <w:szCs w:val="22"/>
        </w:rPr>
        <w:t xml:space="preserve">/+ or </w:t>
      </w:r>
      <w:r w:rsidRPr="00EF5551">
        <w:rPr>
          <w:rFonts w:ascii="Arial" w:hAnsi="Arial" w:cs="Arial"/>
          <w:i/>
          <w:color w:val="000000" w:themeColor="text1"/>
          <w:sz w:val="22"/>
          <w:szCs w:val="22"/>
        </w:rPr>
        <w:t xml:space="preserve">Tsc1 </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 xml:space="preserve"> </w:t>
      </w:r>
      <w:r w:rsidRPr="00EF5551">
        <w:rPr>
          <w:rFonts w:ascii="Arial" w:hAnsi="Arial" w:cs="Arial"/>
          <w:color w:val="000000" w:themeColor="text1"/>
          <w:sz w:val="22"/>
          <w:szCs w:val="22"/>
        </w:rPr>
        <w:t xml:space="preserve">;+/+ crossed with </w:t>
      </w:r>
      <w:r w:rsidR="00D80713" w:rsidRPr="00EF5551">
        <w:rPr>
          <w:rFonts w:ascii="Arial" w:hAnsi="Arial" w:cs="Arial"/>
          <w:color w:val="000000" w:themeColor="text1"/>
          <w:sz w:val="22"/>
          <w:szCs w:val="22"/>
        </w:rPr>
        <w:t xml:space="preserve">6-8 week old </w:t>
      </w:r>
      <w:r w:rsidRPr="00EF5551">
        <w:rPr>
          <w:rFonts w:ascii="Arial" w:hAnsi="Arial" w:cs="Arial"/>
          <w:color w:val="000000" w:themeColor="text1"/>
          <w:sz w:val="22"/>
          <w:szCs w:val="22"/>
        </w:rPr>
        <w:t xml:space="preserve">female </w:t>
      </w:r>
      <w:r w:rsidRPr="00EF5551">
        <w:rPr>
          <w:rFonts w:ascii="Arial" w:hAnsi="Arial" w:cs="Arial"/>
          <w:i/>
          <w:color w:val="000000" w:themeColor="text1"/>
          <w:sz w:val="22"/>
          <w:szCs w:val="22"/>
        </w:rPr>
        <w:t xml:space="preserve">Tsc1 </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 xml:space="preserve"> </w:t>
      </w:r>
      <w:r w:rsidRPr="00EF5551">
        <w:rPr>
          <w:rFonts w:ascii="Arial" w:hAnsi="Arial" w:cs="Arial"/>
          <w:color w:val="000000" w:themeColor="text1"/>
          <w:sz w:val="22"/>
          <w:szCs w:val="22"/>
        </w:rPr>
        <w:t xml:space="preserve">;+/+ or </w:t>
      </w:r>
      <w:r w:rsidRPr="00EF5551">
        <w:rPr>
          <w:rFonts w:ascii="Arial" w:hAnsi="Arial" w:cs="Arial"/>
          <w:i/>
          <w:color w:val="000000" w:themeColor="text1"/>
          <w:sz w:val="22"/>
          <w:szCs w:val="22"/>
        </w:rPr>
        <w:t xml:space="preserve">Tsc1 </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 xml:space="preserve"> </w:t>
      </w:r>
      <w:r w:rsidRPr="00EF5551">
        <w:rPr>
          <w:rFonts w:ascii="Arial" w:hAnsi="Arial" w:cs="Arial"/>
          <w:color w:val="000000" w:themeColor="text1"/>
          <w:sz w:val="22"/>
          <w:szCs w:val="22"/>
        </w:rPr>
        <w:t>;</w:t>
      </w:r>
      <w:proofErr w:type="spellStart"/>
      <w:r w:rsidRPr="00EF5551">
        <w:rPr>
          <w:rFonts w:ascii="Arial" w:hAnsi="Arial" w:cs="Arial"/>
          <w:color w:val="000000" w:themeColor="text1"/>
          <w:sz w:val="22"/>
          <w:szCs w:val="22"/>
        </w:rPr>
        <w:t>Tg</w:t>
      </w:r>
      <w:proofErr w:type="spellEnd"/>
      <w:r w:rsidRPr="00EF5551">
        <w:rPr>
          <w:rFonts w:ascii="Arial" w:hAnsi="Arial" w:cs="Arial"/>
          <w:color w:val="000000" w:themeColor="text1"/>
          <w:sz w:val="22"/>
          <w:szCs w:val="22"/>
        </w:rPr>
        <w:t>/+, respectively. The offspring (F1) were a combination of knockout (</w:t>
      </w:r>
      <w:r w:rsidR="00CE4AA9" w:rsidRPr="00EF5551">
        <w:rPr>
          <w:rFonts w:ascii="Arial" w:hAnsi="Arial" w:cs="Arial"/>
          <w:color w:val="000000" w:themeColor="text1"/>
          <w:sz w:val="22"/>
          <w:szCs w:val="22"/>
        </w:rPr>
        <w:t xml:space="preserve">KO, </w:t>
      </w:r>
      <w:proofErr w:type="spellStart"/>
      <w:r w:rsidRPr="00EF5551">
        <w:rPr>
          <w:rFonts w:ascii="Arial" w:hAnsi="Arial" w:cs="Arial"/>
          <w:color w:val="000000" w:themeColor="text1"/>
          <w:sz w:val="22"/>
          <w:szCs w:val="22"/>
        </w:rPr>
        <w:t>fl</w:t>
      </w:r>
      <w:proofErr w:type="spellEnd"/>
      <w:r w:rsidRPr="00EF5551">
        <w:rPr>
          <w:rFonts w:ascii="Arial" w:hAnsi="Arial" w:cs="Arial"/>
          <w:color w:val="000000" w:themeColor="text1"/>
          <w:sz w:val="22"/>
          <w:szCs w:val="22"/>
        </w:rPr>
        <w:t>/</w:t>
      </w:r>
      <w:proofErr w:type="spellStart"/>
      <w:r w:rsidRPr="00EF5551">
        <w:rPr>
          <w:rFonts w:ascii="Arial" w:hAnsi="Arial" w:cs="Arial"/>
          <w:color w:val="000000" w:themeColor="text1"/>
          <w:sz w:val="22"/>
          <w:szCs w:val="22"/>
        </w:rPr>
        <w:t>fl;Tg</w:t>
      </w:r>
      <w:proofErr w:type="spellEnd"/>
      <w:r w:rsidRPr="00EF5551">
        <w:rPr>
          <w:rFonts w:ascii="Arial" w:hAnsi="Arial" w:cs="Arial"/>
          <w:color w:val="000000" w:themeColor="text1"/>
          <w:sz w:val="22"/>
          <w:szCs w:val="22"/>
        </w:rPr>
        <w:t>/+) and phenotypically wild-type (</w:t>
      </w:r>
      <w:r w:rsidR="00CE4AA9" w:rsidRPr="00EF5551">
        <w:rPr>
          <w:rFonts w:ascii="Arial" w:hAnsi="Arial" w:cs="Arial"/>
          <w:color w:val="000000" w:themeColor="text1"/>
          <w:sz w:val="22"/>
          <w:szCs w:val="22"/>
        </w:rPr>
        <w:t xml:space="preserve">WT, </w:t>
      </w:r>
      <w:proofErr w:type="spellStart"/>
      <w:r w:rsidRPr="00EF5551">
        <w:rPr>
          <w:rFonts w:ascii="Arial" w:hAnsi="Arial" w:cs="Arial"/>
          <w:color w:val="000000" w:themeColor="text1"/>
          <w:sz w:val="22"/>
          <w:szCs w:val="22"/>
        </w:rPr>
        <w:t>fl</w:t>
      </w:r>
      <w:proofErr w:type="spellEnd"/>
      <w:r w:rsidRPr="00EF5551">
        <w:rPr>
          <w:rFonts w:ascii="Arial" w:hAnsi="Arial" w:cs="Arial"/>
          <w:color w:val="000000" w:themeColor="text1"/>
          <w:sz w:val="22"/>
          <w:szCs w:val="22"/>
        </w:rPr>
        <w:t>/</w:t>
      </w:r>
      <w:proofErr w:type="spellStart"/>
      <w:r w:rsidRPr="00EF5551">
        <w:rPr>
          <w:rFonts w:ascii="Arial" w:hAnsi="Arial" w:cs="Arial"/>
          <w:color w:val="000000" w:themeColor="text1"/>
          <w:sz w:val="22"/>
          <w:szCs w:val="22"/>
        </w:rPr>
        <w:t>fl</w:t>
      </w:r>
      <w:proofErr w:type="spellEnd"/>
      <w:r w:rsidRPr="00EF5551">
        <w:rPr>
          <w:rFonts w:ascii="Arial" w:hAnsi="Arial" w:cs="Arial"/>
          <w:color w:val="000000" w:themeColor="text1"/>
          <w:sz w:val="22"/>
          <w:szCs w:val="22"/>
        </w:rPr>
        <w:t xml:space="preserve">;+/+) at an expected ratio of 1:1. The knockout of the </w:t>
      </w:r>
      <w:proofErr w:type="spellStart"/>
      <w:r w:rsidRPr="00EF5551">
        <w:rPr>
          <w:rFonts w:ascii="Arial" w:hAnsi="Arial" w:cs="Arial"/>
          <w:color w:val="000000" w:themeColor="text1"/>
          <w:sz w:val="22"/>
          <w:szCs w:val="22"/>
        </w:rPr>
        <w:t>floxed</w:t>
      </w:r>
      <w:proofErr w:type="spellEnd"/>
      <w:r w:rsidRPr="00EF5551">
        <w:rPr>
          <w:rFonts w:ascii="Arial" w:hAnsi="Arial" w:cs="Arial"/>
          <w:color w:val="000000" w:themeColor="text1"/>
          <w:sz w:val="22"/>
          <w:szCs w:val="22"/>
        </w:rPr>
        <w:t xml:space="preserve"> alleles are driven by Adiponectin-</w:t>
      </w:r>
      <w:proofErr w:type="spellStart"/>
      <w:r w:rsidRPr="00EF5551">
        <w:rPr>
          <w:rFonts w:ascii="Arial" w:hAnsi="Arial" w:cs="Arial"/>
          <w:color w:val="000000" w:themeColor="text1"/>
          <w:sz w:val="22"/>
          <w:szCs w:val="22"/>
        </w:rPr>
        <w:t>Cre</w:t>
      </w:r>
      <w:proofErr w:type="spellEnd"/>
      <w:r w:rsidRPr="00EF5551">
        <w:rPr>
          <w:rFonts w:ascii="Arial" w:hAnsi="Arial" w:cs="Arial"/>
          <w:color w:val="000000" w:themeColor="text1"/>
          <w:sz w:val="22"/>
          <w:szCs w:val="22"/>
        </w:rPr>
        <w:t xml:space="preserve"> </w:t>
      </w:r>
      <w:r w:rsidRPr="00EF5551">
        <w:rPr>
          <w:rFonts w:ascii="Arial" w:hAnsi="Arial" w:cs="Arial"/>
          <w:color w:val="000000" w:themeColor="text1"/>
          <w:sz w:val="22"/>
          <w:szCs w:val="22"/>
        </w:rPr>
        <w:fldChar w:fldCharType="begin" w:fldLock="1"/>
      </w:r>
      <w:r w:rsidR="000300D1">
        <w:rPr>
          <w:rFonts w:ascii="Arial" w:hAnsi="Arial" w:cs="Arial"/>
          <w:color w:val="000000" w:themeColor="text1"/>
          <w:sz w:val="22"/>
          <w:szCs w:val="22"/>
        </w:rPr>
        <w:instrText>ADDIN CSL_CITATION {"citationItems":[{"id":"ITEM-1","itemData":{"ISSN":"0964-6906","PMID":"11875047","abstract":"Tuberous sclerosis (TSC) is a autosomal dominant genetic disorder caused by mutations in either TSC1 or TSC2, and characterized by benign hamartoma growth. We developed a murine model of Tsc1 disease by gene targeting. Tsc1 null embryos die at mid-gestation from a failure of liver development. Tsc1 heterozygotes develop kidney cystadenomas and liver hemangiomas at high frequency, but the incidence of kidney tumors is somewhat lower than in Tsc2 heterozygote mice. Liver hemangiomas were more common, more severe and caused higher mortality in female than in male Tsc1 heterozygotes. Tsc1 null embryo fibroblast lines have persistent phosphorylation of the p70S6K (S6K) and its substrate S6, that is sensitive to treatment with rapamycin, indicating constitutive activation of the mTOR-S6K pathway due to loss of the Tsc1 protein, hamartin. Hyperphosphorylation of S6 is also seen in kidney tumors in the heterozygote mice, suggesting that inhibition of this pathway may have benefit in control of TSC hamartomas.","author":[{"dropping-particle":"","family":"Kwiatkowski","given":"David J.","non-dropping-particle":"","parse-names":false,"suffix":""},{"dropping-particle":"","family":"Zhang","given":"Hongbing","non-dropping-particle":"","parse-names":false,"suffix":""},{"dropping-particle":"","family":"Bandura","given":"Jennifer L","non-dropping-particle":"","parse-names":false,"suffix":""},{"dropping-particle":"","family":"Heiberger","given":"Kristina M","non-dropping-particle":"","parse-names":false,"suffix":""},{"dropping-particle":"","family":"Glogauer","given":"Michael","non-dropping-particle":"","parse-names":false,"suffix":""},{"dropping-particle":"","family":"el-Hashemite","given":"Nisreen","non-dropping-particle":"","parse-names":false,"suffix":""},{"dropping-particle":"","family":"Onda","given":"Hiroaki","non-dropping-particle":"","parse-names":false,"suffix":""}],"container-title":"Human molecular genetics","id":"ITEM-1","issue":"5","issued":{"date-parts":[["2002","3","1"]]},"page":"525-34","title":"A mouse model of TSC1 reveals sex-dependent lethality from liver hemangiomas, and up-regulation of p70S6 kinase activity in Tsc1 null cells.","type":"article-journal","volume":"11"},"uris":["http://www.mendeley.com/documents/?uuid=97288937-3732-4db9-b166-026482655ed6"]},{"id":"ITEM-2","itemData":{"DOI":"10.1016/j.cmet.2007.11.002","ISBN":"1550-4131 (Print)\\r1550-4131 (Linking)","ISSN":"1550-4131","PMID":"18177728","abstract":"We have sought to identify transcriptional pathways in adipogenesis using an integrated experimental and computational approach. Here, we employ high-throughput DNase hypersensitivity analysis to find regions of altered chromatin structure surrounding key adipocyte genes. Regions that display differentiation-dependent changes in hypersensitivity were used to predict binding sites for proteins involved in adipogenesis. A high-scoring example was a binding motif for interferon regulatory factor (IRF) family members. Expression of all nine mammalian IRF mRNAs is regulated during adipogenesis, and several bind to the identified motifs in a differentiation-dependent manner. Furthermore, several IRF proteins repress differentiation. This analysis suggests an important role for IRF proteins in adipocyte biology and demonstrates the utility of this approach in identifying cis- and trans-acting factors not previously suspected to participate in adipogenesis.","author":[{"dropping-particle":"","family":"Eguchi","given":"Jun","non-dropping-particle":"","parse-names":false,"suffix":""},{"dropping-particle":"","family":"Yan","given":"Qing-Wu","non-dropping-particle":"","parse-names":false,"suffix":""},{"dropping-particle":"","family":"Schones","given":"Dustin E","non-dropping-particle":"","parse-names":false,"suffix":""},{"dropping-particle":"","family":"Kamal","given":"Michael","non-dropping-particle":"","parse-names":false,"suffix":""},{"dropping-particle":"","family":"Hsu","given":"Chung-Hsin","non-dropping-particle":"","parse-names":false,"suffix":""},{"dropping-particle":"","family":"Zhang","given":"Michael Q","non-dropping-particle":"","parse-names":false,"suffix":""},{"dropping-particle":"","family":"Crawford","given":"Gregory E.","non-dropping-particle":"","parse-names":false,"suffix":""},{"dropping-particle":"","family":"Rosen","given":"Evan D.","non-dropping-particle":"","parse-names":false,"suffix":""}],"container-title":"Cell metabolism","id":"ITEM-2","issue":"1","issued":{"date-parts":[["2008","1"]]},"page":"86-94","title":"Interferon regulatory factors are transcriptional regulators of adipogenesis.","type":"article-journal","volume":"7"},"uris":["http://www.mendeley.com/documents/?uuid=b797483e-5f9b-4d60-a5db-99f92ac18d38"]}],"mendeley":{"formattedCitation":"(19, 20)","plainTextFormattedCitation":"(19, 20)","previouslyFormattedCitation":"(19, 20)"},"properties":{"noteIndex":0},"schema":"https://github.com/citation-style-language/schema/raw/master/csl-citation.json"}</w:instrText>
      </w:r>
      <w:r w:rsidRPr="00EF5551">
        <w:rPr>
          <w:rFonts w:ascii="Arial" w:hAnsi="Arial" w:cs="Arial"/>
          <w:color w:val="000000" w:themeColor="text1"/>
          <w:sz w:val="22"/>
          <w:szCs w:val="22"/>
        </w:rPr>
        <w:fldChar w:fldCharType="separate"/>
      </w:r>
      <w:r w:rsidR="000300D1" w:rsidRPr="000300D1">
        <w:rPr>
          <w:rFonts w:ascii="Arial" w:hAnsi="Arial" w:cs="Arial"/>
          <w:noProof/>
          <w:color w:val="000000" w:themeColor="text1"/>
          <w:sz w:val="22"/>
          <w:szCs w:val="22"/>
        </w:rPr>
        <w:t>(19, 20)</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which is expressed in all adipocyte lineages (brown, white and mammary adipocytes</w:t>
      </w:r>
      <w:r w:rsidR="00D80713" w:rsidRPr="00EF5551">
        <w:rPr>
          <w:rFonts w:ascii="Arial" w:hAnsi="Arial" w:cs="Arial"/>
          <w:color w:val="000000" w:themeColor="text1"/>
          <w:sz w:val="22"/>
          <w:szCs w:val="22"/>
        </w:rPr>
        <w:t>)</w:t>
      </w:r>
      <w:r w:rsidRPr="00EF5551">
        <w:rPr>
          <w:rFonts w:ascii="Arial" w:hAnsi="Arial" w:cs="Arial"/>
          <w:color w:val="000000" w:themeColor="text1"/>
          <w:sz w:val="22"/>
          <w:szCs w:val="22"/>
        </w:rPr>
        <w:t xml:space="preserve"> as shown in Wang et al. </w:t>
      </w:r>
      <w:r w:rsidRPr="00EF5551">
        <w:rPr>
          <w:rFonts w:ascii="Arial" w:hAnsi="Arial" w:cs="Arial"/>
          <w:color w:val="000000" w:themeColor="text1"/>
          <w:sz w:val="22"/>
          <w:szCs w:val="22"/>
        </w:rPr>
        <w:fldChar w:fldCharType="begin" w:fldLock="1"/>
      </w:r>
      <w:r w:rsidR="000300D1">
        <w:rPr>
          <w:rFonts w:ascii="Arial" w:hAnsi="Arial" w:cs="Arial"/>
          <w:color w:val="000000" w:themeColor="text1"/>
          <w:sz w:val="22"/>
          <w:szCs w:val="22"/>
        </w:rPr>
        <w:instrText>ADDIN CSL_CITATION {"citationItems":[{"id":"ITEM-1","itemData":{"DOI":"10.1073/pnas.1314863110","ISBN":"1091-6490 (Electronic)\r0027-8424 (Linking)","ISSN":"1091-6490","PMID":"24167256","abstract":"Adipose tissue is an important metabolic organ, the dysfunction of which is associated with the development of obesity, diabetes mellitus, and cardiovascular disease. The nuclear receptor peroxisome proliferator-activated receptor gamma (PPARγ) is considered the master regulator of adipocyte differentiation and function. Although its cell-autonomous role in adipogenesis has been clearly demonstrated in cell culture, previous fat-specific knockouts of the murine PPARγ gene did not demonstrate a dramatic phenotype in vivo. Here, using Adipoq-Cre mice to drive adipose-specific recombination, we report a unique fat-specific PPARγ knockout (PPARγ FKO) mouse model with almost no visible brown and white adipose tissue at age 3 mo. As a consequence, PPARγ FKO mice had hugely enlarged pancreatic islets, massive fatty livers, and dramatically elevated levels of blood glucose and serum insulin accompanied by extreme insulin resistance. PPARγ FKO mice also exhibited delayed hair coat formation associated with absence of dermal fat, disrupted mammary gland development with loss of mammary fat pads, and high bone mass with loss of bone marrow fat, indicating the critical roles of adipose PPARγ in these tissues. Together, our data reveal the necessity of fat PPARγ in adipose formation, whole-body metabolic homeostasis, and normal development of fat-containing tissues.","author":[{"dropping-particle":"","family":"Wang","given":"Fenfen","non-dropping-particle":"","parse-names":false,"suffix":""},{"dropping-particle":"","family":"Mullican","given":"Shannon E.","non-dropping-particle":"","parse-names":false,"suffix":""},{"dropping-particle":"","family":"DiSpirito","given":"Joanna R","non-dropping-particle":"","parse-names":false,"suffix":""},{"dropping-particle":"","family":"Peed","given":"Lindsey C","non-dropping-particle":"","parse-names":false,"suffix":""},{"dropping-particle":"","family":"Lazar","given":"Mitchell a","non-dropping-particle":"","parse-names":false,"suffix":""}],"container-title":"Proceedings of the National Academy of Sciences of the United States of America","id":"ITEM-1","issue":"46","issued":{"date-parts":[["2013","11","12"]]},"page":"18656-61","title":"Lipoatrophy and severe metabolic disturbance in mice with fat-specific deletion of PPARγ.","type":"article-journal","volume":"110"},"uris":["http://www.mendeley.com/documents/?uuid=d085991f-9148-4ad1-8b5c-4bf683a3386a"]}],"mendeley":{"formattedCitation":"(21)","plainTextFormattedCitation":"(21)","previouslyFormattedCitation":"(21)"},"properties":{"noteIndex":0},"schema":"https://github.com/citation-style-language/schema/raw/master/csl-citation.json"}</w:instrText>
      </w:r>
      <w:r w:rsidRPr="00EF5551">
        <w:rPr>
          <w:rFonts w:ascii="Arial" w:hAnsi="Arial" w:cs="Arial"/>
          <w:color w:val="000000" w:themeColor="text1"/>
          <w:sz w:val="22"/>
          <w:szCs w:val="22"/>
        </w:rPr>
        <w:fldChar w:fldCharType="separate"/>
      </w:r>
      <w:r w:rsidR="000300D1" w:rsidRPr="000300D1">
        <w:rPr>
          <w:rFonts w:ascii="Arial" w:hAnsi="Arial" w:cs="Arial"/>
          <w:noProof/>
          <w:color w:val="000000" w:themeColor="text1"/>
          <w:sz w:val="22"/>
          <w:szCs w:val="22"/>
        </w:rPr>
        <w:t>(21)</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As such one limitation of this approach is that all adipocytes are affected, not just mammary adipocytes (for which there is no known specific </w:t>
      </w:r>
      <w:proofErr w:type="spellStart"/>
      <w:r w:rsidRPr="00EF5551">
        <w:rPr>
          <w:rFonts w:ascii="Arial" w:hAnsi="Arial" w:cs="Arial"/>
          <w:color w:val="000000" w:themeColor="text1"/>
          <w:sz w:val="22"/>
          <w:szCs w:val="22"/>
        </w:rPr>
        <w:t>Cre</w:t>
      </w:r>
      <w:proofErr w:type="spellEnd"/>
      <w:r w:rsidRPr="00EF5551">
        <w:rPr>
          <w:rFonts w:ascii="Arial" w:hAnsi="Arial" w:cs="Arial"/>
          <w:color w:val="000000" w:themeColor="text1"/>
          <w:sz w:val="22"/>
          <w:szCs w:val="22"/>
        </w:rPr>
        <w:t xml:space="preserve"> driver).</w:t>
      </w:r>
      <w:r w:rsidR="00C82687" w:rsidRPr="00EF5551">
        <w:rPr>
          <w:rFonts w:ascii="Arial" w:hAnsi="Arial" w:cs="Arial"/>
          <w:color w:val="000000" w:themeColor="text1"/>
          <w:sz w:val="22"/>
          <w:szCs w:val="22"/>
        </w:rPr>
        <w:t xml:space="preserve"> All mice were bred in our facility at the University of Michigan. All animal procedures were carried out in accordance with the National Institute of Health guide for the care and use of laboratory animals </w:t>
      </w:r>
      <w:r w:rsidR="00D80713" w:rsidRPr="00EF5551">
        <w:rPr>
          <w:rFonts w:ascii="Arial" w:hAnsi="Arial" w:cs="Arial"/>
          <w:color w:val="000000" w:themeColor="text1"/>
          <w:sz w:val="22"/>
          <w:szCs w:val="22"/>
        </w:rPr>
        <w:t>and was approved by the University of Michigan Institutional Animal Care and Use Committee prior to the work being performed.</w:t>
      </w:r>
    </w:p>
    <w:p w14:paraId="06CD6E22" w14:textId="4CED2E14" w:rsidR="00790E70" w:rsidRPr="00EF5551"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Mice had </w:t>
      </w:r>
      <w:r w:rsidRPr="00EF5551">
        <w:rPr>
          <w:rFonts w:ascii="Arial" w:hAnsi="Arial" w:cs="Arial"/>
          <w:i/>
          <w:color w:val="000000" w:themeColor="text1"/>
          <w:sz w:val="22"/>
          <w:szCs w:val="22"/>
        </w:rPr>
        <w:t xml:space="preserve">ad libitum </w:t>
      </w:r>
      <w:r w:rsidRPr="00EF5551">
        <w:rPr>
          <w:rFonts w:ascii="Arial" w:hAnsi="Arial" w:cs="Arial"/>
          <w:color w:val="000000" w:themeColor="text1"/>
          <w:sz w:val="22"/>
          <w:szCs w:val="22"/>
        </w:rPr>
        <w:t>access to normal chow diet and water. Male breeders were removed from the cage after 16 days of mating to avoid the occurrence of a second pregnancy.</w:t>
      </w:r>
      <w:r w:rsidRPr="00EF5551">
        <w:rPr>
          <w:rFonts w:ascii="Arial" w:hAnsi="Arial" w:cs="Arial"/>
          <w:b/>
          <w:color w:val="000000" w:themeColor="text1"/>
          <w:sz w:val="22"/>
          <w:szCs w:val="22"/>
        </w:rPr>
        <w:t xml:space="preserve"> </w:t>
      </w:r>
      <w:r w:rsidRPr="00EF5551">
        <w:rPr>
          <w:rFonts w:ascii="Arial" w:hAnsi="Arial" w:cs="Arial"/>
          <w:color w:val="000000" w:themeColor="text1"/>
          <w:sz w:val="22"/>
          <w:szCs w:val="22"/>
        </w:rPr>
        <w:t>We checked for litters on a daily basis after 2.5 weeks of mating. The number of pups born was recorded to determine maternal fertility and pup viability. After delivery (</w:t>
      </w:r>
      <w:r w:rsidR="00CA4DA9">
        <w:rPr>
          <w:rFonts w:ascii="Arial" w:hAnsi="Arial" w:cs="Arial"/>
          <w:color w:val="000000" w:themeColor="text1"/>
          <w:sz w:val="22"/>
          <w:szCs w:val="22"/>
        </w:rPr>
        <w:t xml:space="preserve">delivery day denoted as postnatal day 0.5, </w:t>
      </w:r>
      <w:r w:rsidRPr="00EF5551">
        <w:rPr>
          <w:rFonts w:ascii="Arial" w:hAnsi="Arial" w:cs="Arial"/>
          <w:color w:val="000000" w:themeColor="text1"/>
          <w:sz w:val="22"/>
          <w:szCs w:val="22"/>
        </w:rPr>
        <w:t xml:space="preserve">PND0.5), the dams continued to have </w:t>
      </w:r>
      <w:r w:rsidRPr="00EF5551">
        <w:rPr>
          <w:rFonts w:ascii="Arial" w:hAnsi="Arial" w:cs="Arial"/>
          <w:i/>
          <w:color w:val="000000" w:themeColor="text1"/>
          <w:sz w:val="22"/>
          <w:szCs w:val="22"/>
        </w:rPr>
        <w:t xml:space="preserve">ad libitum </w:t>
      </w:r>
      <w:r w:rsidRPr="00EF5551">
        <w:rPr>
          <w:rFonts w:ascii="Arial" w:hAnsi="Arial" w:cs="Arial"/>
          <w:color w:val="000000" w:themeColor="text1"/>
          <w:sz w:val="22"/>
          <w:szCs w:val="22"/>
        </w:rPr>
        <w:t xml:space="preserve">access to food and water. </w:t>
      </w:r>
    </w:p>
    <w:p w14:paraId="1206CD85" w14:textId="23C20EEF" w:rsidR="00790E70" w:rsidRPr="00EF5551"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Pups were sexed </w:t>
      </w:r>
      <w:r w:rsidR="00CA4DA9">
        <w:rPr>
          <w:rFonts w:ascii="Arial" w:hAnsi="Arial" w:cs="Arial"/>
          <w:color w:val="000000" w:themeColor="text1"/>
          <w:sz w:val="22"/>
          <w:szCs w:val="22"/>
        </w:rPr>
        <w:t>and</w:t>
      </w:r>
      <w:r w:rsidRPr="00EF5551">
        <w:rPr>
          <w:rFonts w:ascii="Arial" w:hAnsi="Arial" w:cs="Arial"/>
          <w:color w:val="000000" w:themeColor="text1"/>
          <w:sz w:val="22"/>
          <w:szCs w:val="22"/>
        </w:rPr>
        <w:t xml:space="preserve"> culled to four animals (2 females and 2 males, when possible) per litter at PND2.5. The offspring were weighed at PND0.5, PND7.5, 14.5, 16.5. The pups underwent body composition analysis by </w:t>
      </w:r>
      <w:proofErr w:type="spellStart"/>
      <w:r w:rsidRPr="00EF5551">
        <w:rPr>
          <w:rFonts w:ascii="Arial" w:hAnsi="Arial" w:cs="Arial"/>
          <w:color w:val="000000" w:themeColor="text1"/>
          <w:sz w:val="22"/>
          <w:szCs w:val="22"/>
        </w:rPr>
        <w:t>echoMRI</w:t>
      </w:r>
      <w:proofErr w:type="spellEnd"/>
      <w:r w:rsidRPr="00EF5551">
        <w:rPr>
          <w:rFonts w:ascii="Arial" w:hAnsi="Arial" w:cs="Arial"/>
          <w:color w:val="000000" w:themeColor="text1"/>
          <w:sz w:val="22"/>
          <w:szCs w:val="22"/>
        </w:rPr>
        <w:t xml:space="preserve"> at PND16.5 </w:t>
      </w:r>
      <w:r w:rsidR="00CA4DA9">
        <w:rPr>
          <w:rFonts w:ascii="Arial" w:hAnsi="Arial" w:cs="Arial"/>
          <w:color w:val="000000" w:themeColor="text1"/>
          <w:sz w:val="22"/>
          <w:szCs w:val="22"/>
        </w:rPr>
        <w:t>then</w:t>
      </w:r>
      <w:r w:rsidRPr="00EF5551">
        <w:rPr>
          <w:rFonts w:ascii="Arial" w:hAnsi="Arial" w:cs="Arial"/>
          <w:color w:val="000000" w:themeColor="text1"/>
          <w:sz w:val="22"/>
          <w:szCs w:val="22"/>
        </w:rPr>
        <w:t xml:space="preserve"> </w:t>
      </w:r>
      <w:r w:rsidR="00CA4DA9">
        <w:rPr>
          <w:rFonts w:ascii="Arial" w:hAnsi="Arial" w:cs="Arial"/>
          <w:color w:val="000000" w:themeColor="text1"/>
          <w:sz w:val="22"/>
          <w:szCs w:val="22"/>
        </w:rPr>
        <w:t xml:space="preserve">immediately </w:t>
      </w:r>
      <w:r w:rsidRPr="00EF5551">
        <w:rPr>
          <w:rFonts w:ascii="Arial" w:hAnsi="Arial" w:cs="Arial"/>
          <w:color w:val="000000" w:themeColor="text1"/>
          <w:sz w:val="22"/>
          <w:szCs w:val="22"/>
        </w:rPr>
        <w:t>sacrifice</w:t>
      </w:r>
      <w:r w:rsidR="00CA4DA9">
        <w:rPr>
          <w:rFonts w:ascii="Arial" w:hAnsi="Arial" w:cs="Arial"/>
          <w:color w:val="000000" w:themeColor="text1"/>
          <w:sz w:val="22"/>
          <w:szCs w:val="22"/>
        </w:rPr>
        <w:t>d</w:t>
      </w:r>
      <w:r w:rsidRPr="00EF5551">
        <w:rPr>
          <w:rFonts w:ascii="Arial" w:hAnsi="Arial" w:cs="Arial"/>
          <w:color w:val="000000" w:themeColor="text1"/>
          <w:sz w:val="22"/>
          <w:szCs w:val="22"/>
        </w:rPr>
        <w:t xml:space="preserve">. </w:t>
      </w:r>
    </w:p>
    <w:p w14:paraId="667AB76E" w14:textId="77777777" w:rsidR="00494187" w:rsidRPr="00EF5551" w:rsidRDefault="00494187" w:rsidP="00785932">
      <w:pPr>
        <w:rPr>
          <w:rFonts w:ascii="Arial" w:hAnsi="Arial" w:cs="Arial"/>
          <w:color w:val="000000" w:themeColor="text1"/>
          <w:sz w:val="22"/>
          <w:szCs w:val="22"/>
        </w:rPr>
      </w:pPr>
    </w:p>
    <w:p w14:paraId="6DFE9EB0" w14:textId="77777777" w:rsidR="00790E70" w:rsidRPr="00EF5551" w:rsidRDefault="00790E70" w:rsidP="00785932">
      <w:pPr>
        <w:keepNext/>
        <w:keepLines/>
        <w:spacing w:before="200"/>
        <w:outlineLvl w:val="1"/>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2.2 Body Composition and Indirect Calorimetry</w:t>
      </w:r>
    </w:p>
    <w:p w14:paraId="153CEB8A" w14:textId="293CC863" w:rsidR="00790E70" w:rsidRPr="00EF5551" w:rsidRDefault="00D80713"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In all groups, the dams underwent body mass assessment three times a week during pregnancy and lactation and on the day of delivery using magnetic resonance </w:t>
      </w:r>
      <w:r w:rsidRPr="00EF5551">
        <w:rPr>
          <w:rFonts w:ascii="Arial" w:hAnsi="Arial" w:cs="Arial"/>
          <w:bCs/>
          <w:color w:val="000000" w:themeColor="text1"/>
          <w:sz w:val="22"/>
          <w:szCs w:val="22"/>
        </w:rPr>
        <w:t>(</w:t>
      </w:r>
      <w:proofErr w:type="spellStart"/>
      <w:r w:rsidRPr="00EF5551">
        <w:rPr>
          <w:rFonts w:ascii="Arial" w:hAnsi="Arial" w:cs="Arial"/>
          <w:bCs/>
          <w:color w:val="000000" w:themeColor="text1"/>
          <w:sz w:val="22"/>
          <w:szCs w:val="22"/>
        </w:rPr>
        <w:t>EchoMRI</w:t>
      </w:r>
      <w:proofErr w:type="spellEnd"/>
      <w:r w:rsidRPr="00EF5551">
        <w:rPr>
          <w:rFonts w:ascii="Arial" w:hAnsi="Arial" w:cs="Arial"/>
          <w:bCs/>
          <w:color w:val="000000" w:themeColor="text1"/>
          <w:sz w:val="22"/>
          <w:szCs w:val="22"/>
        </w:rPr>
        <w:t xml:space="preserve"> 1100, </w:t>
      </w:r>
      <w:proofErr w:type="spellStart"/>
      <w:r w:rsidRPr="00EF5551">
        <w:rPr>
          <w:rFonts w:ascii="Arial" w:hAnsi="Arial" w:cs="Arial"/>
          <w:bCs/>
          <w:color w:val="000000" w:themeColor="text1"/>
          <w:sz w:val="22"/>
          <w:szCs w:val="22"/>
        </w:rPr>
        <w:t>EchoMRI</w:t>
      </w:r>
      <w:proofErr w:type="spellEnd"/>
      <w:r w:rsidRPr="00EF5551">
        <w:rPr>
          <w:rFonts w:ascii="Arial" w:hAnsi="Arial" w:cs="Arial"/>
          <w:bCs/>
          <w:color w:val="000000" w:themeColor="text1"/>
          <w:sz w:val="22"/>
          <w:szCs w:val="22"/>
        </w:rPr>
        <w:t xml:space="preserve">, Houston, TX) </w:t>
      </w:r>
      <w:r w:rsidRPr="00EF5551">
        <w:rPr>
          <w:rFonts w:ascii="Arial" w:hAnsi="Arial" w:cs="Arial"/>
          <w:color w:val="000000" w:themeColor="text1"/>
          <w:sz w:val="22"/>
          <w:szCs w:val="22"/>
        </w:rPr>
        <w:t xml:space="preserve">to assess body composition. </w:t>
      </w:r>
      <w:r w:rsidR="00790E70" w:rsidRPr="00EF5551">
        <w:rPr>
          <w:rFonts w:ascii="Arial" w:hAnsi="Arial" w:cs="Arial"/>
          <w:color w:val="000000" w:themeColor="text1"/>
          <w:sz w:val="22"/>
          <w:szCs w:val="22"/>
        </w:rPr>
        <w:t>Mice were weighed by dynamic weighing to capture accurate weight using a digital scale. The weight was recorded along with the mouse ear tag number. The mouse was then gently placed in the MRI tube with the plunger slightly compressing along the mouse</w:t>
      </w:r>
      <w:r w:rsidRPr="00EF5551">
        <w:rPr>
          <w:rFonts w:ascii="Arial" w:hAnsi="Arial" w:cs="Arial"/>
          <w:color w:val="000000" w:themeColor="text1"/>
          <w:sz w:val="22"/>
          <w:szCs w:val="22"/>
        </w:rPr>
        <w:t>’s</w:t>
      </w:r>
      <w:r w:rsidR="00790E70" w:rsidRPr="00EF5551">
        <w:rPr>
          <w:rFonts w:ascii="Arial" w:hAnsi="Arial" w:cs="Arial"/>
          <w:color w:val="000000" w:themeColor="text1"/>
          <w:sz w:val="22"/>
          <w:szCs w:val="22"/>
        </w:rPr>
        <w:t xml:space="preserve"> body to ensure </w:t>
      </w:r>
      <w:r w:rsidRPr="00EF5551">
        <w:rPr>
          <w:rFonts w:ascii="Arial" w:hAnsi="Arial" w:cs="Arial"/>
          <w:color w:val="000000" w:themeColor="text1"/>
          <w:sz w:val="22"/>
          <w:szCs w:val="22"/>
        </w:rPr>
        <w:t>restrained movement</w:t>
      </w:r>
      <w:r w:rsidR="00790E70" w:rsidRPr="00EF5551">
        <w:rPr>
          <w:rFonts w:ascii="Arial" w:hAnsi="Arial" w:cs="Arial"/>
          <w:color w:val="000000" w:themeColor="text1"/>
          <w:sz w:val="22"/>
          <w:szCs w:val="22"/>
        </w:rPr>
        <w:t xml:space="preserve"> during the measurement. Fat, lean, free water and total water mass (g) w</w:t>
      </w:r>
      <w:r w:rsidRPr="00EF5551">
        <w:rPr>
          <w:rFonts w:ascii="Arial" w:hAnsi="Arial" w:cs="Arial"/>
          <w:color w:val="000000" w:themeColor="text1"/>
          <w:sz w:val="22"/>
          <w:szCs w:val="22"/>
        </w:rPr>
        <w:t xml:space="preserve">ere </w:t>
      </w:r>
      <w:r w:rsidR="00790E70" w:rsidRPr="00EF5551">
        <w:rPr>
          <w:rFonts w:ascii="Arial" w:hAnsi="Arial" w:cs="Arial"/>
          <w:color w:val="000000" w:themeColor="text1"/>
          <w:sz w:val="22"/>
          <w:szCs w:val="22"/>
        </w:rPr>
        <w:t>recorded for each animal.</w:t>
      </w:r>
      <w:r w:rsidR="00FA0F66" w:rsidRPr="00EF5551">
        <w:rPr>
          <w:rFonts w:ascii="Arial" w:hAnsi="Arial" w:cs="Arial"/>
          <w:color w:val="000000" w:themeColor="text1"/>
          <w:sz w:val="22"/>
          <w:szCs w:val="22"/>
        </w:rPr>
        <w:t xml:space="preserve"> We weighed offspring and performed body mass assessment using MRI at PND16.5.</w:t>
      </w:r>
    </w:p>
    <w:p w14:paraId="5D24BCD3" w14:textId="77777777" w:rsidR="00790E70" w:rsidRPr="00EF5551" w:rsidRDefault="00790E70" w:rsidP="00785932">
      <w:pPr>
        <w:pStyle w:val="Heading2"/>
        <w:rPr>
          <w:rFonts w:ascii="Arial" w:hAnsi="Arial" w:cs="Arial"/>
          <w:color w:val="000000" w:themeColor="text1"/>
          <w:sz w:val="22"/>
          <w:szCs w:val="22"/>
        </w:rPr>
      </w:pPr>
    </w:p>
    <w:p w14:paraId="656CC8DF" w14:textId="6EDFFD2E" w:rsidR="00790E70" w:rsidRPr="00EF5551" w:rsidRDefault="00790E70"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2.3 Sacrifice and Tissue Collection</w:t>
      </w:r>
    </w:p>
    <w:p w14:paraId="19630FD8" w14:textId="1DFDF276" w:rsidR="00790E70" w:rsidRPr="00EF5551"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All animals were sacrificed using anesthetic gas inhalation (5% isoflurane drop jar) at PND16. Cervical dislocation was conducted as a secondary method to confirm euthanasia. The mice were pinned on a dissection board in a supine position. We dissected KO and WT dams by a midline incision of the skin from the rectum to the diaphragm</w:t>
      </w:r>
      <w:r w:rsidR="00D80713" w:rsidRPr="00EF5551">
        <w:rPr>
          <w:rFonts w:ascii="Arial" w:hAnsi="Arial" w:cs="Arial"/>
          <w:color w:val="000000" w:themeColor="text1"/>
          <w:sz w:val="22"/>
          <w:szCs w:val="22"/>
        </w:rPr>
        <w:t xml:space="preserve"> and</w:t>
      </w:r>
      <w:r w:rsidRPr="00EF5551">
        <w:rPr>
          <w:rFonts w:ascii="Arial" w:hAnsi="Arial" w:cs="Arial"/>
          <w:color w:val="000000" w:themeColor="text1"/>
          <w:sz w:val="22"/>
          <w:szCs w:val="22"/>
        </w:rPr>
        <w:t xml:space="preserve"> extracted thoracic, abdominal and inguinal mammary glands. Briefly, the peritoneum was pulled apart from the skin. The lower glands were excised carefully then weighed. </w:t>
      </w:r>
      <w:r w:rsidR="00D80713" w:rsidRPr="00EF5551">
        <w:rPr>
          <w:rFonts w:ascii="Arial" w:hAnsi="Arial" w:cs="Arial"/>
          <w:color w:val="000000" w:themeColor="text1"/>
          <w:sz w:val="22"/>
          <w:szCs w:val="22"/>
        </w:rPr>
        <w:t>Portions</w:t>
      </w:r>
      <w:r w:rsidRPr="00EF5551">
        <w:rPr>
          <w:rFonts w:ascii="Arial" w:hAnsi="Arial" w:cs="Arial"/>
          <w:color w:val="000000" w:themeColor="text1"/>
          <w:sz w:val="22"/>
          <w:szCs w:val="22"/>
        </w:rPr>
        <w:t xml:space="preserve"> of the upper and lower glands w</w:t>
      </w:r>
      <w:r w:rsidR="00D80713" w:rsidRPr="00EF5551">
        <w:rPr>
          <w:rFonts w:ascii="Arial" w:hAnsi="Arial" w:cs="Arial"/>
          <w:color w:val="000000" w:themeColor="text1"/>
          <w:sz w:val="22"/>
          <w:szCs w:val="22"/>
        </w:rPr>
        <w:t>ere</w:t>
      </w:r>
      <w:r w:rsidRPr="00EF5551">
        <w:rPr>
          <w:rFonts w:ascii="Arial" w:hAnsi="Arial" w:cs="Arial"/>
          <w:color w:val="000000" w:themeColor="text1"/>
          <w:sz w:val="22"/>
          <w:szCs w:val="22"/>
        </w:rPr>
        <w:t xml:space="preserve"> embedded in paraffin for histology, while the remaining tissue </w:t>
      </w:r>
      <w:r w:rsidR="00D80713" w:rsidRPr="00EF5551">
        <w:rPr>
          <w:rFonts w:ascii="Arial" w:hAnsi="Arial" w:cs="Arial"/>
          <w:color w:val="000000" w:themeColor="text1"/>
          <w:sz w:val="22"/>
          <w:szCs w:val="22"/>
        </w:rPr>
        <w:t xml:space="preserve">from the </w:t>
      </w:r>
      <w:r w:rsidR="00FA0F66" w:rsidRPr="00EF5551">
        <w:rPr>
          <w:rFonts w:ascii="Arial" w:hAnsi="Arial" w:cs="Arial"/>
          <w:color w:val="000000" w:themeColor="text1"/>
          <w:sz w:val="22"/>
          <w:szCs w:val="22"/>
        </w:rPr>
        <w:t>lower left and right mammary glands were</w:t>
      </w:r>
      <w:r w:rsidRPr="00EF5551">
        <w:rPr>
          <w:rFonts w:ascii="Arial" w:hAnsi="Arial" w:cs="Arial"/>
          <w:color w:val="000000" w:themeColor="text1"/>
          <w:sz w:val="22"/>
          <w:szCs w:val="22"/>
        </w:rPr>
        <w:t xml:space="preserve"> collected in 2ml tubes and snap frozen in liquid nitrogen </w:t>
      </w:r>
      <w:r w:rsidR="00FA0F66" w:rsidRPr="00EF5551">
        <w:rPr>
          <w:rFonts w:ascii="Arial" w:hAnsi="Arial" w:cs="Arial"/>
          <w:color w:val="000000" w:themeColor="text1"/>
          <w:sz w:val="22"/>
          <w:szCs w:val="22"/>
        </w:rPr>
        <w:t>and later</w:t>
      </w:r>
      <w:r w:rsidRPr="00EF5551">
        <w:rPr>
          <w:rFonts w:ascii="Arial" w:hAnsi="Arial" w:cs="Arial"/>
          <w:color w:val="000000" w:themeColor="text1"/>
          <w:sz w:val="22"/>
          <w:szCs w:val="22"/>
        </w:rPr>
        <w:t xml:space="preserve"> stored </w:t>
      </w:r>
      <w:r w:rsidRPr="00EF5551">
        <w:rPr>
          <w:rFonts w:ascii="Arial" w:hAnsi="Arial" w:cs="Arial"/>
          <w:color w:val="000000" w:themeColor="text1"/>
          <w:sz w:val="22"/>
          <w:szCs w:val="22"/>
        </w:rPr>
        <w:lastRenderedPageBreak/>
        <w:t xml:space="preserve">at </w:t>
      </w:r>
      <w:r w:rsidR="00FA0F66" w:rsidRPr="00EF5551">
        <w:rPr>
          <w:rFonts w:ascii="Arial" w:hAnsi="Arial" w:cs="Arial"/>
          <w:color w:val="000000" w:themeColor="text1"/>
          <w:sz w:val="22"/>
          <w:szCs w:val="22"/>
        </w:rPr>
        <w:t>-</w:t>
      </w:r>
      <w:r w:rsidRPr="00EF5551">
        <w:rPr>
          <w:rFonts w:ascii="Arial" w:hAnsi="Arial" w:cs="Arial"/>
          <w:color w:val="000000" w:themeColor="text1"/>
          <w:sz w:val="22"/>
          <w:szCs w:val="22"/>
        </w:rPr>
        <w:t>80C for molecular studies. Offspring of dams were sacrificed without tissue extraction at PND16</w:t>
      </w:r>
      <w:r w:rsidR="00FA0F66" w:rsidRPr="00EF5551">
        <w:rPr>
          <w:rFonts w:ascii="Arial" w:hAnsi="Arial" w:cs="Arial"/>
          <w:color w:val="000000" w:themeColor="text1"/>
          <w:sz w:val="22"/>
          <w:szCs w:val="22"/>
        </w:rPr>
        <w:t xml:space="preserve"> after body assessment measurements.</w:t>
      </w:r>
      <w:r w:rsidRPr="00EF5551">
        <w:rPr>
          <w:rFonts w:ascii="Arial" w:hAnsi="Arial" w:cs="Arial"/>
          <w:color w:val="000000" w:themeColor="text1"/>
          <w:sz w:val="22"/>
          <w:szCs w:val="22"/>
        </w:rPr>
        <w:t xml:space="preserve"> </w:t>
      </w:r>
    </w:p>
    <w:p w14:paraId="08639C7A" w14:textId="77777777" w:rsidR="00790E70" w:rsidRPr="00EF5551" w:rsidRDefault="00790E70" w:rsidP="00785932">
      <w:pPr>
        <w:pStyle w:val="Heading2"/>
        <w:rPr>
          <w:rFonts w:ascii="Arial" w:hAnsi="Arial" w:cs="Arial"/>
          <w:color w:val="000000" w:themeColor="text1"/>
          <w:sz w:val="22"/>
          <w:szCs w:val="22"/>
        </w:rPr>
      </w:pPr>
    </w:p>
    <w:p w14:paraId="7076A0FA" w14:textId="7AC1C217" w:rsidR="00790E70" w:rsidRPr="00EF5551" w:rsidRDefault="00790E70"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2.4 Determining Milk Output Volume</w:t>
      </w:r>
    </w:p>
    <w:p w14:paraId="120A7A8E" w14:textId="4EA01EE3" w:rsidR="00790E70" w:rsidRPr="00EF5551"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At PND10.5</w:t>
      </w:r>
      <w:r w:rsidR="00CE4AA9" w:rsidRPr="00EF5551">
        <w:rPr>
          <w:rFonts w:ascii="Arial" w:hAnsi="Arial" w:cs="Arial"/>
          <w:color w:val="000000" w:themeColor="text1"/>
          <w:sz w:val="22"/>
          <w:szCs w:val="22"/>
        </w:rPr>
        <w:t xml:space="preserve">, considered the peak of lactation </w:t>
      </w:r>
      <w:r w:rsidR="00CE4AA9" w:rsidRPr="00EF5551">
        <w:rPr>
          <w:rFonts w:ascii="Arial" w:hAnsi="Arial" w:cs="Arial"/>
          <w:color w:val="000000" w:themeColor="text1"/>
          <w:sz w:val="22"/>
          <w:szCs w:val="22"/>
        </w:rPr>
        <w:fldChar w:fldCharType="begin" w:fldLock="1"/>
      </w:r>
      <w:r w:rsidR="000300D1">
        <w:rPr>
          <w:rFonts w:ascii="Arial" w:hAnsi="Arial" w:cs="Arial"/>
          <w:color w:val="000000" w:themeColor="text1"/>
          <w:sz w:val="22"/>
          <w:szCs w:val="22"/>
        </w:rPr>
        <w:instrText>ADDIN CSL_CITATION {"citationItems":[{"id":"ITEM-1","itemData":{"DOI":"10.1016/j.cmet.2018.05.022","abstract":"Graphical Abstract Highlights d Adipocytes de-differentiate in the mammary gland during lactation d These de-differentiated adipocytes assume a preadipocyte phenotype d Adipocyte-derived preadipocytes re-differentiate during involution d This de-and re-differentiation occurs repeatedly with multiple pregnancies Correspondence qwang@coh.org (Q.A.W.), philipp.scherer@ utsouthwestern.edu (P.E.S.) In Brief Adipocytes in the mammary gland disappear during lactation. Wang et al. show that these mammary adipocytes fully de-differentiate into preadipocytes during lactation and readily re-differentiate during involution. The same adipocytes are therefore ''recycled'' over multiple rounds of pregnancies. De-differentiation constitutes a new possible fate for terminally differentiated adipocytes.","author":[{"dropping-particle":"","family":"Wang","given":"Qiong A","non-dropping-particle":"","parse-names":false,"suffix":""},{"dropping-particle":"","family":"Song","given":"Anying","non-dropping-particle":"","parse-names":false,"suffix":""},{"dropping-particle":"","family":"Gupta","given":"Rana K","non-dropping-particle":"","parse-names":false,"suffix":""},{"dropping-particle":"","family":"Deplancke","given":"Bart","non-dropping-particle":"","parse-names":false,"suffix":""},{"dropping-particle":"","family":"Scherer","given":"Philipp E.","non-dropping-particle":"","parse-names":false,"suffix":""}],"container-title":"Cell Metabolism","id":"ITEM-1","issued":{"date-parts":[["2018"]]},"page":"282-288.e3","title":"Reversible De-differentiation of Mature White Adipocytes into Preadipocyte-like Precursors during Lactation","type":"article-journal","volume":"28"},"uris":["http://www.mendeley.com/documents/?uuid=5a20720f-6fba-4061-964e-dcc60c5f7367"]}],"mendeley":{"formattedCitation":"(22)","plainTextFormattedCitation":"(22)","previouslyFormattedCitation":"(22)"},"properties":{"noteIndex":0},"schema":"https://github.com/citation-style-language/schema/raw/master/csl-citation.json"}</w:instrText>
      </w:r>
      <w:r w:rsidR="00CE4AA9" w:rsidRPr="00EF5551">
        <w:rPr>
          <w:rFonts w:ascii="Arial" w:hAnsi="Arial" w:cs="Arial"/>
          <w:color w:val="000000" w:themeColor="text1"/>
          <w:sz w:val="22"/>
          <w:szCs w:val="22"/>
        </w:rPr>
        <w:fldChar w:fldCharType="separate"/>
      </w:r>
      <w:r w:rsidR="000300D1" w:rsidRPr="000300D1">
        <w:rPr>
          <w:rFonts w:ascii="Arial" w:hAnsi="Arial" w:cs="Arial"/>
          <w:noProof/>
          <w:color w:val="000000" w:themeColor="text1"/>
          <w:sz w:val="22"/>
          <w:szCs w:val="22"/>
        </w:rPr>
        <w:t>(22)</w:t>
      </w:r>
      <w:r w:rsidR="00CE4AA9" w:rsidRPr="00EF5551">
        <w:rPr>
          <w:rFonts w:ascii="Arial" w:hAnsi="Arial" w:cs="Arial"/>
          <w:color w:val="000000" w:themeColor="text1"/>
          <w:sz w:val="22"/>
          <w:szCs w:val="22"/>
        </w:rPr>
        <w:fldChar w:fldCharType="end"/>
      </w:r>
      <w:r w:rsidR="00CE4AA9" w:rsidRPr="00EF5551">
        <w:rPr>
          <w:rFonts w:ascii="Arial" w:hAnsi="Arial" w:cs="Arial"/>
          <w:color w:val="000000" w:themeColor="text1"/>
          <w:sz w:val="22"/>
          <w:szCs w:val="22"/>
        </w:rPr>
        <w:t xml:space="preserve">, </w:t>
      </w:r>
      <w:r w:rsidRPr="00EF5551">
        <w:rPr>
          <w:rFonts w:ascii="Arial" w:hAnsi="Arial" w:cs="Arial"/>
          <w:color w:val="000000" w:themeColor="text1"/>
          <w:sz w:val="22"/>
          <w:szCs w:val="22"/>
        </w:rPr>
        <w:t xml:space="preserve">we determined milk output volume for the WT and KO dams. To determine milk volume, we used the weigh-suckle-weigh technique </w:t>
      </w:r>
      <w:r w:rsidRPr="00EF5551">
        <w:rPr>
          <w:rFonts w:ascii="Arial" w:hAnsi="Arial" w:cs="Arial"/>
          <w:color w:val="000000" w:themeColor="text1"/>
          <w:sz w:val="22"/>
          <w:szCs w:val="22"/>
        </w:rPr>
        <w:fldChar w:fldCharType="begin" w:fldLock="1"/>
      </w:r>
      <w:r w:rsidR="000300D1">
        <w:rPr>
          <w:rFonts w:ascii="Arial" w:hAnsi="Arial" w:cs="Arial"/>
          <w:color w:val="000000" w:themeColor="text1"/>
          <w:sz w:val="22"/>
          <w:szCs w:val="22"/>
        </w:rPr>
        <w:instrText>ADDIN CSL_CITATION {"citationItems":[{"id":"ITEM-1","itemData":{"DOI":"10.3168/jds.S0022-0302(01)74516-X","abstract":"Lactose synthase (a complex of β1,4-galactosyltrans-ferase and α-lactalbumin) forms lactose in the Golgi complex of mammary epithelial cells. To determine whether α-lactalbumin is a limiting component in this complex, transgenic mice that expressed bovine α-lact-albumin were studied. Transgenic mice produced 0.5 to 1.5 mg/ml of bovine α-lactalbumin in their milk, 5-to 15-fold more α-lactalbumin than in milk of control mice. Transgenic and control mice produced milk with the same concentrations of lactose, cream, and total solids, and showed similar mammary gland growth, morphology, and histology. Milk from transgenic mice had 0.6% less protein than milk from control mice (P &lt; 0.05). The in vitro lactose synthase activity in mam-mary gland homogenates from α-lactalbumin transgenic mice was increased (P &lt; 0.05), demonstrating that bovine α-lactalbumin could interact with mu-rine β 1,4-galactosyltransferase. Pups reared by lactat-ing transgenic mice showed a 4% increase in growth on d 10 of lactation, suggesting that milk production was increased (P = 0.06). Milk volume, estimated using the weigh-suckle-weigh technique, tended to be higher (al-though not significantly) in transgenic mice (P = 0.11). These results suggest that augmenting α-lactalbumin expression in the dam increases the growth of suckling offspring. (Key words: α-lactalbumin, lactose synthase, milk production , transgenic mice) Abbreviation key: α-LA = α-lactalbumin, GT = β 1,4-galactosyltransferase, LS = lactose synthase, UDP = uridine diphosphate. Lactose is synthesized in the Golgi complex by lactose synthase (LS), a heterodimeric complex composed of α-lactalbumin (α-LA) and β 1,4-galactosyltransferase","author":[{"dropping-particle":"","family":"Boston","given":"W S","non-dropping-particle":"","parse-names":false,"suffix":""},{"dropping-particle":"","family":"Bleck","given":"G T","non-dropping-particle":"","parse-names":false,"suffix":""},{"dropping-particle":"","family":"Conroy","given":"J C","non-dropping-particle":"","parse-names":false,"suffix":""},{"dropping-particle":"","family":"Wheeler","given":"M B","non-dropping-particle":"","parse-names":false,"suffix":""},{"dropping-particle":"","family":"Miller","given":"D J","non-dropping-particle":"","parse-names":false,"suffix":""}],"container-title":"Journal of Dairy Science","id":"ITEM-1","issued":{"date-parts":[["2001"]]},"number-of-pages":"620-622","publisher":"American Dairy Science Association","title":"Short Communication: Effects of Increased Expression of α-Lactalbumin In Transgenic Mice on Milk Yield and Pup Growth","type":"report","volume":"84"},"uris":["http://www.mendeley.com/documents/?uuid=6f0ff52c-41c2-4ea0-9cf8-2048f401cf80"]}],"mendeley":{"formattedCitation":"(23)","plainTextFormattedCitation":"(23)","previouslyFormattedCitation":"(23)"},"properties":{"noteIndex":0},"schema":"https://github.com/citation-style-language/schema/raw/master/csl-citation.json"}</w:instrText>
      </w:r>
      <w:r w:rsidRPr="00EF5551">
        <w:rPr>
          <w:rFonts w:ascii="Arial" w:hAnsi="Arial" w:cs="Arial"/>
          <w:color w:val="000000" w:themeColor="text1"/>
          <w:sz w:val="22"/>
          <w:szCs w:val="22"/>
        </w:rPr>
        <w:fldChar w:fldCharType="separate"/>
      </w:r>
      <w:r w:rsidR="000300D1" w:rsidRPr="000300D1">
        <w:rPr>
          <w:rFonts w:ascii="Arial" w:hAnsi="Arial" w:cs="Arial"/>
          <w:noProof/>
          <w:color w:val="000000" w:themeColor="text1"/>
          <w:sz w:val="22"/>
          <w:szCs w:val="22"/>
        </w:rPr>
        <w:t>(23)</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Briefly, we weighed the dam </w:t>
      </w:r>
      <w:r w:rsidR="006A3265" w:rsidRPr="00EF5551">
        <w:rPr>
          <w:rFonts w:ascii="Arial" w:hAnsi="Arial" w:cs="Arial"/>
          <w:color w:val="000000" w:themeColor="text1"/>
          <w:sz w:val="22"/>
          <w:szCs w:val="22"/>
        </w:rPr>
        <w:t xml:space="preserve">separately </w:t>
      </w:r>
      <w:r w:rsidRPr="00EF5551">
        <w:rPr>
          <w:rFonts w:ascii="Arial" w:hAnsi="Arial" w:cs="Arial"/>
          <w:color w:val="000000" w:themeColor="text1"/>
          <w:sz w:val="22"/>
          <w:szCs w:val="22"/>
        </w:rPr>
        <w:t xml:space="preserve">then determined the aggregate weight of the pups. The dam and pups were then separated for two hours. During the two-hour separation, the pups were placed in a new cage and were kept warm using a heating pad. In the meantime, the dam remained in its initial cage with </w:t>
      </w:r>
      <w:r w:rsidRPr="00EF5551">
        <w:rPr>
          <w:rFonts w:ascii="Arial" w:hAnsi="Arial" w:cs="Arial"/>
          <w:i/>
          <w:color w:val="000000" w:themeColor="text1"/>
          <w:sz w:val="22"/>
          <w:szCs w:val="22"/>
        </w:rPr>
        <w:t>ad libitum</w:t>
      </w:r>
      <w:r w:rsidRPr="00EF5551">
        <w:rPr>
          <w:rFonts w:ascii="Arial" w:hAnsi="Arial" w:cs="Arial"/>
          <w:color w:val="000000" w:themeColor="text1"/>
          <w:sz w:val="22"/>
          <w:szCs w:val="22"/>
        </w:rPr>
        <w:t xml:space="preserve"> access to normal chow diet and water. After the two-hour separation period, the dam was weighed again and the aggregate weight of the pups was measured. The pups </w:t>
      </w:r>
      <w:r w:rsidR="006A3265" w:rsidRPr="00EF5551">
        <w:rPr>
          <w:rFonts w:ascii="Arial" w:hAnsi="Arial" w:cs="Arial"/>
          <w:color w:val="000000" w:themeColor="text1"/>
          <w:sz w:val="22"/>
          <w:szCs w:val="22"/>
        </w:rPr>
        <w:t xml:space="preserve">were </w:t>
      </w:r>
      <w:r w:rsidRPr="00EF5551">
        <w:rPr>
          <w:rFonts w:ascii="Arial" w:hAnsi="Arial" w:cs="Arial"/>
          <w:color w:val="000000" w:themeColor="text1"/>
          <w:sz w:val="22"/>
          <w:szCs w:val="22"/>
        </w:rPr>
        <w:t xml:space="preserve">then returned to the dam’s cage and were allowed to nurse for one hour undisturbed. At the end of the nursing timepoint, the dam was weighed again and the aggregate weight of the pups was determined. After this one-hour nursing period, milk volume was determined as the weight change of the pups after nursing and after the 2-hour separation. The difference in the dam’s weight after nursing and after the 2-hour separation </w:t>
      </w:r>
      <w:r w:rsidR="006A3265" w:rsidRPr="00EF5551">
        <w:rPr>
          <w:rFonts w:ascii="Arial" w:hAnsi="Arial" w:cs="Arial"/>
          <w:color w:val="000000" w:themeColor="text1"/>
          <w:sz w:val="22"/>
          <w:szCs w:val="22"/>
        </w:rPr>
        <w:t xml:space="preserve">was calculated to </w:t>
      </w:r>
      <w:r w:rsidRPr="00EF5551">
        <w:rPr>
          <w:rFonts w:ascii="Arial" w:hAnsi="Arial" w:cs="Arial"/>
          <w:color w:val="000000" w:themeColor="text1"/>
          <w:sz w:val="22"/>
          <w:szCs w:val="22"/>
        </w:rPr>
        <w:t xml:space="preserve">further ascertain the dam’s milk supply.  </w:t>
      </w:r>
    </w:p>
    <w:p w14:paraId="370C4412" w14:textId="77777777" w:rsidR="00790E70" w:rsidRPr="00EF5551" w:rsidRDefault="00790E70" w:rsidP="00785932">
      <w:pPr>
        <w:pStyle w:val="Heading2"/>
        <w:rPr>
          <w:rFonts w:ascii="Arial" w:hAnsi="Arial" w:cs="Arial"/>
          <w:color w:val="000000" w:themeColor="text1"/>
          <w:sz w:val="22"/>
          <w:szCs w:val="22"/>
        </w:rPr>
      </w:pPr>
    </w:p>
    <w:p w14:paraId="6C9C4000" w14:textId="0406D5F0" w:rsidR="00790E70" w:rsidRPr="00EF5551" w:rsidRDefault="00790E70"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2.5 Determining Milk Composition</w:t>
      </w:r>
    </w:p>
    <w:p w14:paraId="41503B8F" w14:textId="3730FB8B" w:rsidR="00790E70" w:rsidRPr="00EF5551"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On PND16.5, we collected milk samples (~0.5ml) from the nursing dams. Briefly, we anesthetized the dam after two hours of separation from the pups by intraperitoneal injection of Ketamine (0.1275g/kg body weight). We then performed an intraperitoneal injection of oxytocin into the forelimb (2U/dam) to induce milk production. The dam’s nipples were manually squeezed to promote milk letdown, and the milk was collected into a 1.5 ml tube via suction. After milking was complete, the dam was immediately sacrificed using isoflurane and a secondary measure of cervical dislocation. We then dissected the dam by a midline incision of the skin, extracted thoracic, abdominal and inguinal mammary glands. The lower mammary gland pads were weighed. A small section of the lower mammary glands was saved for paraffin embedding for histology while the rest was snap frozen in liquid nitrogen and cryopreserved. Milk protein composition w</w:t>
      </w:r>
      <w:r w:rsidR="006A3265" w:rsidRPr="00EF5551">
        <w:rPr>
          <w:rFonts w:ascii="Arial" w:hAnsi="Arial" w:cs="Arial"/>
          <w:color w:val="000000" w:themeColor="text1"/>
          <w:sz w:val="22"/>
          <w:szCs w:val="22"/>
        </w:rPr>
        <w:t>as</w:t>
      </w:r>
      <w:r w:rsidRPr="00EF5551">
        <w:rPr>
          <w:rFonts w:ascii="Arial" w:hAnsi="Arial" w:cs="Arial"/>
          <w:color w:val="000000" w:themeColor="text1"/>
          <w:sz w:val="22"/>
          <w:szCs w:val="22"/>
        </w:rPr>
        <w:t xml:space="preserve"> analyzed using SDS-PAGE gels and diluted milk samples</w:t>
      </w:r>
      <w:r w:rsidR="006A3265" w:rsidRPr="00EF5551">
        <w:rPr>
          <w:rFonts w:ascii="Arial" w:hAnsi="Arial" w:cs="Arial"/>
          <w:color w:val="000000" w:themeColor="text1"/>
          <w:sz w:val="22"/>
          <w:szCs w:val="22"/>
        </w:rPr>
        <w:t xml:space="preserve"> (4-fold dilution)</w:t>
      </w:r>
      <w:r w:rsidRPr="00EF5551">
        <w:rPr>
          <w:rFonts w:ascii="Arial" w:hAnsi="Arial" w:cs="Arial"/>
          <w:color w:val="000000" w:themeColor="text1"/>
          <w:sz w:val="22"/>
          <w:szCs w:val="22"/>
        </w:rPr>
        <w:t xml:space="preserve">. </w:t>
      </w:r>
    </w:p>
    <w:p w14:paraId="3E09A4A8" w14:textId="77777777" w:rsidR="00790E70" w:rsidRPr="00EF5551" w:rsidRDefault="00790E70" w:rsidP="00785932">
      <w:pPr>
        <w:pStyle w:val="Heading2"/>
        <w:rPr>
          <w:rFonts w:ascii="Arial" w:hAnsi="Arial" w:cs="Arial"/>
          <w:b/>
          <w:color w:val="000000" w:themeColor="text1"/>
          <w:sz w:val="22"/>
          <w:szCs w:val="22"/>
        </w:rPr>
      </w:pPr>
    </w:p>
    <w:p w14:paraId="12FE945B" w14:textId="359E1EFE" w:rsidR="00790E70" w:rsidRPr="00EF5551" w:rsidRDefault="00790E70" w:rsidP="00785932">
      <w:pPr>
        <w:pStyle w:val="Heading2"/>
        <w:rPr>
          <w:rFonts w:ascii="Arial" w:hAnsi="Arial" w:cs="Arial"/>
          <w:b/>
          <w:color w:val="000000" w:themeColor="text1"/>
          <w:sz w:val="22"/>
          <w:szCs w:val="22"/>
          <w:highlight w:val="red"/>
        </w:rPr>
      </w:pPr>
      <w:r w:rsidRPr="00EF5551">
        <w:rPr>
          <w:rFonts w:ascii="Arial" w:hAnsi="Arial" w:cs="Arial"/>
          <w:b/>
          <w:color w:val="000000" w:themeColor="text1"/>
          <w:sz w:val="22"/>
          <w:szCs w:val="22"/>
        </w:rPr>
        <w:t>2.6 Determining Milk Protein Concentrations</w:t>
      </w:r>
    </w:p>
    <w:p w14:paraId="4B8E19EF" w14:textId="3F4C7444" w:rsidR="00790E70" w:rsidRPr="00EF5551"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Milk samples collected from WT and KO dams were assessed for protein content. Milk w</w:t>
      </w:r>
      <w:r w:rsidR="006A3265" w:rsidRPr="00EF5551">
        <w:rPr>
          <w:rFonts w:ascii="Arial" w:hAnsi="Arial" w:cs="Arial"/>
          <w:color w:val="000000" w:themeColor="text1"/>
          <w:sz w:val="22"/>
          <w:szCs w:val="22"/>
        </w:rPr>
        <w:t>as</w:t>
      </w:r>
      <w:r w:rsidRPr="00EF5551">
        <w:rPr>
          <w:rFonts w:ascii="Arial" w:hAnsi="Arial" w:cs="Arial"/>
          <w:color w:val="000000" w:themeColor="text1"/>
          <w:sz w:val="22"/>
          <w:szCs w:val="22"/>
        </w:rPr>
        <w:t xml:space="preserve"> diluted to a factor of 4 (1:3 in PBS+EDTA). Skimmed milk was collected after centrifuging. Samples were heated to ~95C and loading cocktail was added onto the plastic plate with the gel along with a ladder. Gels were stained by Coomassie blue and quantified by near-infra-red imaging. Imaging was done using </w:t>
      </w:r>
      <w:proofErr w:type="spellStart"/>
      <w:r w:rsidRPr="00EF5551">
        <w:rPr>
          <w:rFonts w:ascii="Arial" w:hAnsi="Arial" w:cs="Arial"/>
          <w:color w:val="000000" w:themeColor="text1"/>
          <w:sz w:val="22"/>
          <w:szCs w:val="22"/>
        </w:rPr>
        <w:t>LiCOR</w:t>
      </w:r>
      <w:proofErr w:type="spellEnd"/>
      <w:r w:rsidRPr="00EF5551">
        <w:rPr>
          <w:rFonts w:ascii="Arial" w:hAnsi="Arial" w:cs="Arial"/>
          <w:color w:val="000000" w:themeColor="text1"/>
          <w:sz w:val="22"/>
          <w:szCs w:val="22"/>
        </w:rPr>
        <w:t xml:space="preserve"> Odyssey to determine protein levels of whey acidic protein, alpha casein, beta casein, lactoferrin, and serum albumin identified based on known molecular weights. </w:t>
      </w:r>
    </w:p>
    <w:p w14:paraId="2585CC7A" w14:textId="77777777" w:rsidR="00790E70" w:rsidRPr="00EF5551" w:rsidRDefault="00790E70" w:rsidP="00785932">
      <w:pPr>
        <w:pStyle w:val="Heading2"/>
        <w:rPr>
          <w:rFonts w:ascii="Arial" w:hAnsi="Arial" w:cs="Arial"/>
          <w:color w:val="000000" w:themeColor="text1"/>
          <w:sz w:val="22"/>
          <w:szCs w:val="22"/>
        </w:rPr>
      </w:pPr>
    </w:p>
    <w:p w14:paraId="19023851" w14:textId="35DAE71E" w:rsidR="00790E70" w:rsidRPr="00EF5551" w:rsidRDefault="00790E70"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2.7 Determining Milk Fat Content</w:t>
      </w:r>
    </w:p>
    <w:p w14:paraId="053746A8" w14:textId="7B604407" w:rsidR="00790E70" w:rsidRPr="00EF5551"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Milk samples collected from WT and KO dams were assessed for fat content by the </w:t>
      </w:r>
      <w:proofErr w:type="spellStart"/>
      <w:r w:rsidRPr="00EF5551">
        <w:rPr>
          <w:rFonts w:ascii="Arial" w:hAnsi="Arial" w:cs="Arial"/>
          <w:color w:val="000000" w:themeColor="text1"/>
          <w:sz w:val="22"/>
          <w:szCs w:val="22"/>
        </w:rPr>
        <w:t>creamatocrit</w:t>
      </w:r>
      <w:proofErr w:type="spellEnd"/>
      <w:r w:rsidRPr="00EF5551">
        <w:rPr>
          <w:rFonts w:ascii="Arial" w:hAnsi="Arial" w:cs="Arial"/>
          <w:color w:val="000000" w:themeColor="text1"/>
          <w:sz w:val="22"/>
          <w:szCs w:val="22"/>
        </w:rPr>
        <w:t xml:space="preserve"> method using a hematocrit centrifuge</w:t>
      </w:r>
      <w:r w:rsidR="00C40699" w:rsidRPr="00EF5551">
        <w:rPr>
          <w:rFonts w:ascii="Arial" w:hAnsi="Arial" w:cs="Arial"/>
          <w:color w:val="000000" w:themeColor="text1"/>
          <w:sz w:val="22"/>
          <w:szCs w:val="22"/>
        </w:rPr>
        <w:t xml:space="preserve"> </w:t>
      </w:r>
      <w:r w:rsidR="00C40699" w:rsidRPr="00EF5551">
        <w:rPr>
          <w:rFonts w:ascii="Arial" w:hAnsi="Arial" w:cs="Arial"/>
          <w:color w:val="000000" w:themeColor="text1"/>
          <w:sz w:val="22"/>
          <w:szCs w:val="22"/>
        </w:rPr>
        <w:fldChar w:fldCharType="begin" w:fldLock="1"/>
      </w:r>
      <w:r w:rsidR="000300D1">
        <w:rPr>
          <w:rFonts w:ascii="Arial" w:hAnsi="Arial" w:cs="Arial"/>
          <w:color w:val="000000" w:themeColor="text1"/>
          <w:sz w:val="22"/>
          <w:szCs w:val="22"/>
        </w:rPr>
        <w:instrText>ADDIN CSL_CITATION {"citationItems":[{"id":"ITEM-1","itemData":{"DOI":"10.1016/S0308-8146(97)00014-9","ISSN":"0308-8146","abstract":"The Gerber test has been extensively used as an extremely accurate standard method for determining the content of milk lipids. However, it is risky to laboratory workers and hazardous to the environment due to the need for use of reagents. The research and development of alternative methods is of great importance especially for industrial application. In this work, the Creamatocrit method is evaluated to estimate the content of milk fatty material from mammals. Capillary tubes were filled with milk samples and centrifuged at 15 000 rpm for 5 min using an adequate micro centrifuge. The total content of lipids was determined by taking the ratio between the cream phase and the total sample length within the capillary tube. The results obtained show a satisfactory correlation (0.968) between the Creamatocrit and Gerber methods. Thus, we propose the use of the Creamatocrit method as an advantageous alternative to the Gerber method for industrial purposes.","author":[{"dropping-particle":"","family":"Collares","given":"Fernanda P.","non-dropping-particle":"","parse-names":false,"suffix":""},{"dropping-particle":"V.","family":"Gonçalves","given":"Cristiene","non-dropping-particle":"","parse-names":false,"suffix":""},{"dropping-particle":"","family":"Ferreira","given":"Juliana S.","non-dropping-particle":"","parse-names":false,"suffix":""}],"container-title":"Food Chemistry","id":"ITEM-1","issue":"4","issued":{"date-parts":[["1997","12"]]},"page":"465-467","publisher":"Elsevier","title":"Creamatocrit as a rapid method to estimate the contents of total milk lipids","type":"article-journal","volume":"60"},"uris":["http://www.mendeley.com/documents/?uuid=4c94a5cf-b844-30eb-a46f-9d1644c80c0b","http://www.mendeley.com/documents/?uuid=f74b7779-32a6-4698-b197-0a8670a2f6ff"]}],"mendeley":{"formattedCitation":"(24)","plainTextFormattedCitation":"(24)","previouslyFormattedCitation":"(24)"},"properties":{"noteIndex":0},"schema":"https://github.com/citation-style-language/schema/raw/master/csl-citation.json"}</w:instrText>
      </w:r>
      <w:r w:rsidR="00C40699" w:rsidRPr="00EF5551">
        <w:rPr>
          <w:rFonts w:ascii="Arial" w:hAnsi="Arial" w:cs="Arial"/>
          <w:color w:val="000000" w:themeColor="text1"/>
          <w:sz w:val="22"/>
          <w:szCs w:val="22"/>
        </w:rPr>
        <w:fldChar w:fldCharType="separate"/>
      </w:r>
      <w:r w:rsidR="000300D1" w:rsidRPr="000300D1">
        <w:rPr>
          <w:rFonts w:ascii="Arial" w:hAnsi="Arial" w:cs="Arial"/>
          <w:noProof/>
          <w:color w:val="000000" w:themeColor="text1"/>
          <w:sz w:val="22"/>
          <w:szCs w:val="22"/>
        </w:rPr>
        <w:t>(24)</w:t>
      </w:r>
      <w:r w:rsidR="00C40699"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Briefly, samples were diluted to a factor of </w:t>
      </w:r>
      <w:r w:rsidR="002134E6" w:rsidRPr="00EF5551">
        <w:rPr>
          <w:rFonts w:ascii="Arial" w:hAnsi="Arial" w:cs="Arial"/>
          <w:color w:val="000000" w:themeColor="text1"/>
          <w:sz w:val="22"/>
          <w:szCs w:val="22"/>
        </w:rPr>
        <w:t>4</w:t>
      </w:r>
      <w:r w:rsidRPr="00EF5551">
        <w:rPr>
          <w:rFonts w:ascii="Arial" w:hAnsi="Arial" w:cs="Arial"/>
          <w:color w:val="000000" w:themeColor="text1"/>
          <w:sz w:val="22"/>
          <w:szCs w:val="22"/>
        </w:rPr>
        <w:t xml:space="preserve"> (1:</w:t>
      </w:r>
      <w:r w:rsidR="002134E6" w:rsidRPr="00EF5551">
        <w:rPr>
          <w:rFonts w:ascii="Arial" w:hAnsi="Arial" w:cs="Arial"/>
          <w:color w:val="000000" w:themeColor="text1"/>
          <w:sz w:val="22"/>
          <w:szCs w:val="22"/>
        </w:rPr>
        <w:t>3</w:t>
      </w:r>
      <w:r w:rsidRPr="00EF5551">
        <w:rPr>
          <w:rFonts w:ascii="Arial" w:hAnsi="Arial" w:cs="Arial"/>
          <w:color w:val="000000" w:themeColor="text1"/>
          <w:sz w:val="22"/>
          <w:szCs w:val="22"/>
        </w:rPr>
        <w:t xml:space="preserve"> in PBS)</w:t>
      </w:r>
      <w:r w:rsidR="002E7CDE" w:rsidRPr="00EF5551">
        <w:rPr>
          <w:rFonts w:ascii="Arial" w:hAnsi="Arial" w:cs="Arial"/>
          <w:color w:val="000000" w:themeColor="text1"/>
          <w:sz w:val="22"/>
          <w:szCs w:val="22"/>
        </w:rPr>
        <w:t xml:space="preserve">. Diluted samples were transferred into plain micro-hematocrit glass </w:t>
      </w:r>
      <w:r w:rsidRPr="00EF5551">
        <w:rPr>
          <w:rFonts w:ascii="Arial" w:hAnsi="Arial" w:cs="Arial"/>
          <w:color w:val="000000" w:themeColor="text1"/>
          <w:sz w:val="22"/>
          <w:szCs w:val="22"/>
        </w:rPr>
        <w:t>capillary tubes.</w:t>
      </w:r>
      <w:r w:rsidR="002134E6" w:rsidRPr="00EF5551">
        <w:rPr>
          <w:rFonts w:ascii="Arial" w:hAnsi="Arial" w:cs="Arial"/>
          <w:color w:val="000000" w:themeColor="text1"/>
          <w:sz w:val="22"/>
          <w:szCs w:val="22"/>
        </w:rPr>
        <w:t xml:space="preserve"> The tubes were sealed from one end using </w:t>
      </w:r>
      <w:proofErr w:type="spellStart"/>
      <w:r w:rsidR="002134E6" w:rsidRPr="00EF5551">
        <w:rPr>
          <w:rFonts w:ascii="Arial" w:hAnsi="Arial" w:cs="Arial"/>
          <w:color w:val="000000" w:themeColor="text1"/>
          <w:sz w:val="22"/>
          <w:szCs w:val="22"/>
        </w:rPr>
        <w:t>Critoseal</w:t>
      </w:r>
      <w:proofErr w:type="spellEnd"/>
      <w:r w:rsidR="002E7CDE" w:rsidRPr="00EF5551">
        <w:rPr>
          <w:rFonts w:ascii="Arial" w:hAnsi="Arial" w:cs="Arial"/>
          <w:color w:val="000000" w:themeColor="text1"/>
          <w:sz w:val="22"/>
          <w:szCs w:val="22"/>
        </w:rPr>
        <w:t>.</w:t>
      </w:r>
      <w:r w:rsidRPr="00EF5551">
        <w:rPr>
          <w:rFonts w:ascii="Arial" w:hAnsi="Arial" w:cs="Arial"/>
          <w:color w:val="000000" w:themeColor="text1"/>
          <w:sz w:val="22"/>
          <w:szCs w:val="22"/>
        </w:rPr>
        <w:t xml:space="preserve"> The tubes w</w:t>
      </w:r>
      <w:r w:rsidR="002134E6" w:rsidRPr="00EF5551">
        <w:rPr>
          <w:rFonts w:ascii="Arial" w:hAnsi="Arial" w:cs="Arial"/>
          <w:color w:val="000000" w:themeColor="text1"/>
          <w:sz w:val="22"/>
          <w:szCs w:val="22"/>
        </w:rPr>
        <w:t>ere</w:t>
      </w:r>
      <w:r w:rsidRPr="00EF5551">
        <w:rPr>
          <w:rFonts w:ascii="Arial" w:hAnsi="Arial" w:cs="Arial"/>
          <w:color w:val="000000" w:themeColor="text1"/>
          <w:sz w:val="22"/>
          <w:szCs w:val="22"/>
        </w:rPr>
        <w:t xml:space="preserve"> </w:t>
      </w:r>
      <w:r w:rsidR="002E7CDE" w:rsidRPr="00EF5551">
        <w:rPr>
          <w:rFonts w:ascii="Arial" w:hAnsi="Arial" w:cs="Arial"/>
          <w:color w:val="000000" w:themeColor="text1"/>
          <w:sz w:val="22"/>
          <w:szCs w:val="22"/>
        </w:rPr>
        <w:t xml:space="preserve">later </w:t>
      </w:r>
      <w:r w:rsidRPr="00EF5551">
        <w:rPr>
          <w:rFonts w:ascii="Arial" w:hAnsi="Arial" w:cs="Arial"/>
          <w:color w:val="000000" w:themeColor="text1"/>
          <w:sz w:val="22"/>
          <w:szCs w:val="22"/>
        </w:rPr>
        <w:t xml:space="preserve">placed in </w:t>
      </w:r>
      <w:proofErr w:type="spellStart"/>
      <w:r w:rsidRPr="00EF5551">
        <w:rPr>
          <w:rFonts w:ascii="Arial" w:hAnsi="Arial" w:cs="Arial"/>
          <w:color w:val="000000" w:themeColor="text1"/>
          <w:sz w:val="22"/>
          <w:szCs w:val="22"/>
        </w:rPr>
        <w:t>CritSpin</w:t>
      </w:r>
      <w:proofErr w:type="spellEnd"/>
      <w:r w:rsidRPr="00EF5551">
        <w:rPr>
          <w:rFonts w:ascii="Arial" w:hAnsi="Arial" w:cs="Arial"/>
          <w:color w:val="000000" w:themeColor="text1"/>
          <w:sz w:val="22"/>
          <w:szCs w:val="22"/>
        </w:rPr>
        <w:t xml:space="preserve"> mini-</w:t>
      </w:r>
      <w:proofErr w:type="spellStart"/>
      <w:r w:rsidRPr="00EF5551">
        <w:rPr>
          <w:rFonts w:ascii="Arial" w:hAnsi="Arial" w:cs="Arial"/>
          <w:color w:val="000000" w:themeColor="text1"/>
          <w:sz w:val="22"/>
          <w:szCs w:val="22"/>
        </w:rPr>
        <w:t>creamatocrit</w:t>
      </w:r>
      <w:proofErr w:type="spellEnd"/>
      <w:r w:rsidRPr="00EF5551">
        <w:rPr>
          <w:rFonts w:ascii="Arial" w:hAnsi="Arial" w:cs="Arial"/>
          <w:color w:val="000000" w:themeColor="text1"/>
          <w:sz w:val="22"/>
          <w:szCs w:val="22"/>
        </w:rPr>
        <w:t xml:space="preserve"> spinner. Samples were centrifuged for 8 cycles of 120 seconds</w:t>
      </w:r>
      <w:r w:rsidR="002E7CDE" w:rsidRPr="00EF5551">
        <w:rPr>
          <w:rFonts w:ascii="Arial" w:hAnsi="Arial" w:cs="Arial"/>
          <w:color w:val="000000" w:themeColor="text1"/>
          <w:sz w:val="22"/>
          <w:szCs w:val="22"/>
        </w:rPr>
        <w:t xml:space="preserve"> per cycle for a total spin time of 16 minutes</w:t>
      </w:r>
      <w:r w:rsidRPr="00EF5551">
        <w:rPr>
          <w:rFonts w:ascii="Arial" w:hAnsi="Arial" w:cs="Arial"/>
          <w:color w:val="000000" w:themeColor="text1"/>
          <w:sz w:val="22"/>
          <w:szCs w:val="22"/>
        </w:rPr>
        <w:t>. The capillary formed layers of white fat and non-fat milk. The distance of the fat layer was measured in millimeters (mm) accurately</w:t>
      </w:r>
      <w:r w:rsidR="002E7CDE" w:rsidRPr="00EF5551">
        <w:rPr>
          <w:rFonts w:ascii="Arial" w:hAnsi="Arial" w:cs="Arial"/>
          <w:color w:val="000000" w:themeColor="text1"/>
          <w:sz w:val="22"/>
          <w:szCs w:val="22"/>
        </w:rPr>
        <w:t xml:space="preserve"> using a 150 mm </w:t>
      </w:r>
      <w:r w:rsidR="002E7CDE" w:rsidRPr="00EF5551">
        <w:rPr>
          <w:rFonts w:ascii="Arial" w:hAnsi="Arial" w:cs="Arial"/>
          <w:color w:val="000000" w:themeColor="text1"/>
          <w:sz w:val="22"/>
          <w:szCs w:val="22"/>
        </w:rPr>
        <w:lastRenderedPageBreak/>
        <w:t>dial caliper (General Tools and Instruments 6” Dial Caliper, 2011)</w:t>
      </w:r>
      <w:r w:rsidRPr="00EF5551">
        <w:rPr>
          <w:rFonts w:ascii="Arial" w:hAnsi="Arial" w:cs="Arial"/>
          <w:color w:val="000000" w:themeColor="text1"/>
          <w:sz w:val="22"/>
          <w:szCs w:val="22"/>
        </w:rPr>
        <w:t>. The total volume of milk (fat + non-fat milk) was also measured in mm. Percentage of fat was determined with respect to the total milk volume.</w:t>
      </w:r>
      <w:commentRangeStart w:id="3"/>
      <w:commentRangeEnd w:id="3"/>
      <w:r w:rsidR="00CF249B" w:rsidRPr="00EF5551">
        <w:rPr>
          <w:rStyle w:val="CommentReference"/>
          <w:rFonts w:ascii="Arial" w:hAnsi="Arial" w:cs="Arial"/>
          <w:color w:val="000000" w:themeColor="text1"/>
          <w:sz w:val="22"/>
          <w:szCs w:val="22"/>
        </w:rPr>
        <w:commentReference w:id="3"/>
      </w:r>
    </w:p>
    <w:p w14:paraId="349E5C98" w14:textId="77777777" w:rsidR="00790E70" w:rsidRPr="00EF5551" w:rsidRDefault="00790E70" w:rsidP="00785932">
      <w:pPr>
        <w:pStyle w:val="Heading2"/>
        <w:rPr>
          <w:rFonts w:ascii="Arial" w:hAnsi="Arial" w:cs="Arial"/>
          <w:color w:val="000000" w:themeColor="text1"/>
          <w:sz w:val="22"/>
          <w:szCs w:val="22"/>
        </w:rPr>
      </w:pPr>
    </w:p>
    <w:p w14:paraId="3A530A96" w14:textId="1A76C2A4" w:rsidR="00790E70" w:rsidRPr="00EF5551" w:rsidRDefault="00790E70"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 xml:space="preserve">2.8 </w:t>
      </w:r>
      <w:r w:rsidR="00CA4DA9">
        <w:rPr>
          <w:rFonts w:ascii="Arial" w:hAnsi="Arial" w:cs="Arial"/>
          <w:b/>
          <w:color w:val="000000" w:themeColor="text1"/>
          <w:sz w:val="22"/>
          <w:szCs w:val="22"/>
        </w:rPr>
        <w:t>RNA Sequencing</w:t>
      </w:r>
    </w:p>
    <w:p w14:paraId="67ACBB10" w14:textId="222D8BE2" w:rsidR="00A47D44" w:rsidRPr="00FD6187" w:rsidRDefault="00790E70" w:rsidP="00785932">
      <w:pPr>
        <w:rPr>
          <w:rFonts w:ascii="Arial" w:hAnsi="Arial" w:cs="Arial"/>
        </w:rPr>
      </w:pPr>
      <w:r w:rsidRPr="00EF5551">
        <w:rPr>
          <w:rFonts w:ascii="Arial" w:hAnsi="Arial" w:cs="Arial"/>
          <w:color w:val="000000" w:themeColor="text1"/>
          <w:sz w:val="22"/>
          <w:szCs w:val="22"/>
        </w:rPr>
        <w:t xml:space="preserve">Using the lower </w:t>
      </w:r>
      <w:r w:rsidR="005F0E99" w:rsidRPr="00EF5551">
        <w:rPr>
          <w:rFonts w:ascii="Arial" w:hAnsi="Arial" w:cs="Arial"/>
          <w:color w:val="000000" w:themeColor="text1"/>
          <w:sz w:val="22"/>
          <w:szCs w:val="22"/>
        </w:rPr>
        <w:t xml:space="preserve">right </w:t>
      </w:r>
      <w:r w:rsidRPr="00EF5551">
        <w:rPr>
          <w:rFonts w:ascii="Arial" w:hAnsi="Arial" w:cs="Arial"/>
          <w:color w:val="000000" w:themeColor="text1"/>
          <w:sz w:val="22"/>
          <w:szCs w:val="22"/>
        </w:rPr>
        <w:t xml:space="preserve">mammary gland tissues collected from the dams, we assessed </w:t>
      </w:r>
      <w:r w:rsidR="00CA4DA9">
        <w:rPr>
          <w:rFonts w:ascii="Arial" w:hAnsi="Arial" w:cs="Arial"/>
          <w:color w:val="000000" w:themeColor="text1"/>
          <w:sz w:val="22"/>
          <w:szCs w:val="22"/>
        </w:rPr>
        <w:t xml:space="preserve">whole-transcriptome </w:t>
      </w:r>
      <w:r w:rsidRPr="00EF5551">
        <w:rPr>
          <w:rFonts w:ascii="Arial" w:hAnsi="Arial" w:cs="Arial"/>
          <w:color w:val="000000" w:themeColor="text1"/>
          <w:sz w:val="22"/>
          <w:szCs w:val="22"/>
        </w:rPr>
        <w:t>RNA expression</w:t>
      </w:r>
      <w:r w:rsidR="00CA4DA9">
        <w:rPr>
          <w:rFonts w:ascii="Arial" w:hAnsi="Arial" w:cs="Arial"/>
          <w:color w:val="000000" w:themeColor="text1"/>
          <w:sz w:val="22"/>
          <w:szCs w:val="22"/>
        </w:rPr>
        <w:t xml:space="preserve"> </w:t>
      </w:r>
      <w:r w:rsidR="007C3FF7">
        <w:rPr>
          <w:rFonts w:ascii="Arial" w:hAnsi="Arial" w:cs="Arial"/>
          <w:color w:val="000000" w:themeColor="text1"/>
          <w:sz w:val="22"/>
          <w:szCs w:val="22"/>
        </w:rPr>
        <w:t>using five wild-type and six knockout samples</w:t>
      </w:r>
      <w:r w:rsidRPr="00EF5551">
        <w:rPr>
          <w:rFonts w:ascii="Arial" w:hAnsi="Arial" w:cs="Arial"/>
          <w:color w:val="000000" w:themeColor="text1"/>
          <w:sz w:val="22"/>
          <w:szCs w:val="22"/>
        </w:rPr>
        <w:t xml:space="preserve">. RNA samples were prepared from the mouse tissues using the </w:t>
      </w:r>
      <w:proofErr w:type="spellStart"/>
      <w:r w:rsidRPr="00EF5551">
        <w:rPr>
          <w:rFonts w:ascii="Arial" w:hAnsi="Arial" w:cs="Arial"/>
          <w:color w:val="000000" w:themeColor="text1"/>
          <w:sz w:val="22"/>
          <w:szCs w:val="22"/>
        </w:rPr>
        <w:t>PureLink</w:t>
      </w:r>
      <w:proofErr w:type="spellEnd"/>
      <w:r w:rsidRPr="00EF5551">
        <w:rPr>
          <w:rFonts w:ascii="Arial" w:hAnsi="Arial" w:cs="Arial"/>
          <w:color w:val="000000" w:themeColor="text1"/>
          <w:sz w:val="22"/>
          <w:szCs w:val="22"/>
        </w:rPr>
        <w:t xml:space="preserve"> RNA Mini Kit. Briefly, tissues were cut </w:t>
      </w:r>
      <w:r w:rsidR="005F0E99" w:rsidRPr="00EF5551">
        <w:rPr>
          <w:rFonts w:ascii="Arial" w:hAnsi="Arial" w:cs="Arial"/>
          <w:color w:val="000000" w:themeColor="text1"/>
          <w:sz w:val="22"/>
          <w:szCs w:val="22"/>
        </w:rPr>
        <w:t xml:space="preserve">on dry ice </w:t>
      </w:r>
      <w:r w:rsidRPr="00EF5551">
        <w:rPr>
          <w:rFonts w:ascii="Arial" w:hAnsi="Arial" w:cs="Arial"/>
          <w:color w:val="000000" w:themeColor="text1"/>
          <w:sz w:val="22"/>
          <w:szCs w:val="22"/>
        </w:rPr>
        <w:t>to ~50mg samples then homogenized and treated to collect the purified RNA. The RNA was quantified using a nanodrop</w:t>
      </w:r>
      <w:r w:rsidR="00A47D44">
        <w:rPr>
          <w:rFonts w:ascii="Arial" w:hAnsi="Arial" w:cs="Arial"/>
          <w:color w:val="000000" w:themeColor="text1"/>
          <w:sz w:val="22"/>
          <w:szCs w:val="22"/>
        </w:rPr>
        <w:t xml:space="preserve"> and purity was verified by an Agilent Bioanalyzer. All samples had </w:t>
      </w:r>
      <w:proofErr w:type="gramStart"/>
      <w:r w:rsidR="00A47D44">
        <w:rPr>
          <w:rFonts w:ascii="Arial" w:hAnsi="Arial" w:cs="Arial"/>
          <w:color w:val="000000" w:themeColor="text1"/>
          <w:sz w:val="22"/>
          <w:szCs w:val="22"/>
        </w:rPr>
        <w:t>a</w:t>
      </w:r>
      <w:proofErr w:type="gramEnd"/>
      <w:r w:rsidR="00A47D44">
        <w:rPr>
          <w:rFonts w:ascii="Arial" w:hAnsi="Arial" w:cs="Arial"/>
          <w:color w:val="000000" w:themeColor="text1"/>
          <w:sz w:val="22"/>
          <w:szCs w:val="22"/>
        </w:rPr>
        <w:t xml:space="preserve"> RNA integrity number (RIN) higher than </w:t>
      </w:r>
      <w:commentRangeStart w:id="4"/>
      <w:r w:rsidR="00A47D44">
        <w:rPr>
          <w:rFonts w:ascii="Arial" w:hAnsi="Arial" w:cs="Arial"/>
          <w:color w:val="000000" w:themeColor="text1"/>
          <w:sz w:val="22"/>
          <w:szCs w:val="22"/>
        </w:rPr>
        <w:t>7.5</w:t>
      </w:r>
      <w:commentRangeEnd w:id="4"/>
      <w:r w:rsidR="00A47D44">
        <w:rPr>
          <w:rStyle w:val="CommentReference"/>
        </w:rPr>
        <w:commentReference w:id="4"/>
      </w:r>
      <w:r w:rsidRPr="00EF5551">
        <w:rPr>
          <w:rFonts w:ascii="Arial" w:hAnsi="Arial" w:cs="Arial"/>
          <w:color w:val="000000" w:themeColor="text1"/>
          <w:sz w:val="22"/>
          <w:szCs w:val="22"/>
        </w:rPr>
        <w:t>.</w:t>
      </w:r>
      <w:r w:rsidR="00833EA2">
        <w:rPr>
          <w:rFonts w:ascii="Arial" w:hAnsi="Arial" w:cs="Arial"/>
          <w:color w:val="000000" w:themeColor="text1"/>
          <w:sz w:val="22"/>
          <w:szCs w:val="22"/>
        </w:rPr>
        <w:t xml:space="preserve"> Library preparation and next generation sequencing was conducted by the Advanced Genomics Core at the University of Michigan</w:t>
      </w:r>
      <w:r w:rsidR="00B64188">
        <w:rPr>
          <w:rFonts w:ascii="Arial" w:hAnsi="Arial" w:cs="Arial"/>
          <w:color w:val="000000" w:themeColor="text1"/>
          <w:sz w:val="22"/>
          <w:szCs w:val="22"/>
        </w:rPr>
        <w:t>.  P</w:t>
      </w:r>
      <w:r w:rsidR="00A47D44">
        <w:rPr>
          <w:rFonts w:ascii="Arial" w:hAnsi="Arial" w:cs="Arial"/>
        </w:rPr>
        <w:t>aired-end poly-A mRNA libraries were generated and sequenced to a</w:t>
      </w:r>
      <w:r w:rsidR="00B70B18">
        <w:rPr>
          <w:rFonts w:ascii="Arial" w:hAnsi="Arial" w:cs="Arial"/>
        </w:rPr>
        <w:t>n average</w:t>
      </w:r>
      <w:r w:rsidR="00A47D44">
        <w:rPr>
          <w:rFonts w:ascii="Arial" w:hAnsi="Arial" w:cs="Arial"/>
        </w:rPr>
        <w:t xml:space="preserve"> depth of </w:t>
      </w:r>
      <w:r w:rsidR="00B70B18">
        <w:rPr>
          <w:rFonts w:ascii="Arial" w:hAnsi="Arial" w:cs="Arial"/>
        </w:rPr>
        <w:t>57M (range 46M-69M)</w:t>
      </w:r>
      <w:r w:rsidR="00A47D44">
        <w:rPr>
          <w:rFonts w:ascii="Arial" w:hAnsi="Arial" w:cs="Arial"/>
        </w:rPr>
        <w:t xml:space="preserve"> </w:t>
      </w:r>
      <w:r w:rsidR="00B70B18">
        <w:rPr>
          <w:rFonts w:ascii="Arial" w:hAnsi="Arial" w:cs="Arial"/>
        </w:rPr>
        <w:t xml:space="preserve">reads/sample </w:t>
      </w:r>
      <w:r w:rsidR="00A47D44">
        <w:rPr>
          <w:rFonts w:ascii="Arial" w:hAnsi="Arial" w:cs="Arial"/>
        </w:rPr>
        <w:t xml:space="preserve">on Illumina </w:t>
      </w:r>
      <w:proofErr w:type="spellStart"/>
      <w:r w:rsidR="00A47D44">
        <w:rPr>
          <w:rFonts w:ascii="Arial" w:hAnsi="Arial" w:cs="Arial"/>
        </w:rPr>
        <w:t>NovaSeq</w:t>
      </w:r>
      <w:proofErr w:type="spellEnd"/>
      <w:r w:rsidR="00A47D44">
        <w:rPr>
          <w:rFonts w:ascii="Arial" w:hAnsi="Arial" w:cs="Arial"/>
        </w:rPr>
        <w:t xml:space="preserve"> </w:t>
      </w:r>
      <w:commentRangeStart w:id="5"/>
      <w:r w:rsidR="00A47D44">
        <w:rPr>
          <w:rFonts w:ascii="Arial" w:hAnsi="Arial" w:cs="Arial"/>
        </w:rPr>
        <w:t>platform</w:t>
      </w:r>
      <w:commentRangeEnd w:id="5"/>
      <w:r w:rsidR="000300D1">
        <w:rPr>
          <w:rStyle w:val="CommentReference"/>
        </w:rPr>
        <w:commentReference w:id="5"/>
      </w:r>
      <w:r w:rsidR="00A47D44">
        <w:rPr>
          <w:rFonts w:ascii="Arial" w:hAnsi="Arial" w:cs="Arial"/>
        </w:rPr>
        <w:t xml:space="preserve">.  Reads were aligned to </w:t>
      </w:r>
      <w:r w:rsidR="000300D1">
        <w:rPr>
          <w:rFonts w:ascii="Arial" w:hAnsi="Arial" w:cs="Arial"/>
        </w:rPr>
        <w:t>the</w:t>
      </w:r>
      <w:r w:rsidR="00A47D44">
        <w:rPr>
          <w:rFonts w:ascii="Arial" w:hAnsi="Arial" w:cs="Arial"/>
        </w:rPr>
        <w:t xml:space="preserve"> mouse reference genome </w:t>
      </w:r>
      <w:r w:rsidR="00A47D44" w:rsidRPr="00D62FC3">
        <w:rPr>
          <w:rFonts w:ascii="Arial" w:hAnsi="Arial" w:cs="Arial"/>
        </w:rPr>
        <w:t>GRCm38.p6</w:t>
      </w:r>
      <w:r w:rsidR="00A47D44">
        <w:rPr>
          <w:rFonts w:ascii="Arial" w:hAnsi="Arial" w:cs="Arial"/>
        </w:rPr>
        <w:t xml:space="preserve"> </w:t>
      </w:r>
      <w:r w:rsidR="000300D1">
        <w:rPr>
          <w:rFonts w:ascii="Arial" w:hAnsi="Arial" w:cs="Arial"/>
        </w:rPr>
        <w:t>using</w:t>
      </w:r>
      <w:r w:rsidR="00A47D44">
        <w:rPr>
          <w:rFonts w:ascii="Arial" w:hAnsi="Arial" w:cs="Arial"/>
        </w:rPr>
        <w:t xml:space="preserve"> </w:t>
      </w:r>
      <w:commentRangeStart w:id="6"/>
      <w:r w:rsidR="00A47D44">
        <w:rPr>
          <w:rFonts w:ascii="Arial" w:hAnsi="Arial" w:cs="Arial"/>
        </w:rPr>
        <w:t>Salmon v 1.3.0</w:t>
      </w:r>
      <w:commentRangeEnd w:id="6"/>
      <w:r w:rsidR="00A47D44">
        <w:rPr>
          <w:rStyle w:val="CommentReference"/>
        </w:rPr>
        <w:commentReference w:id="6"/>
      </w:r>
      <w:r w:rsidR="000300D1">
        <w:rPr>
          <w:rFonts w:ascii="Arial" w:hAnsi="Arial" w:cs="Arial"/>
        </w:rPr>
        <w:t xml:space="preserve"> </w:t>
      </w:r>
      <w:r w:rsidR="00A47D44">
        <w:rPr>
          <w:rFonts w:ascii="Arial" w:hAnsi="Arial" w:cs="Arial"/>
        </w:rPr>
        <w:t xml:space="preserve"> </w:t>
      </w:r>
      <w:r w:rsidR="000300D1">
        <w:rPr>
          <w:rFonts w:ascii="Arial" w:hAnsi="Arial" w:cs="Arial"/>
        </w:rPr>
        <w:fldChar w:fldCharType="begin" w:fldLock="1"/>
      </w:r>
      <w:r w:rsidR="000300D1">
        <w:rPr>
          <w:rFonts w:ascii="Arial" w:hAnsi="Arial" w:cs="Arial"/>
        </w:rPr>
        <w:instrText>ADDIN CSL_CITATION {"citationItems":[{"id":"ITEM-1","itemData":{"DOI":"10.1038/nmeth.4197","ISSN":"15487105","PMID":"28263959","abstract":"We introduce Salmon, a lightweight method for quantifying transcript abundance from RNARNARNA-seq reads. Salmon combines a new dual-phase parallel inference algorithm and feature-rich bias models with an ultra-fast read mapping procedure. It is the first transcriptome-wide quantifier to correct for fragment GC-content bias, which, as we demonstrate here, substantially improves the accuracy of abundance estimates and the sensitivity of subsequent differential expression analysis.","author":[{"dropping-particle":"","family":"Patro","given":"Rob","non-dropping-particle":"","parse-names":false,"suffix":""},{"dropping-particle":"","family":"Duggal","given":"Geet","non-dropping-particle":"","parse-names":false,"suffix":""},{"dropping-particle":"","family":"Love","given":"Michael I.","non-dropping-particle":"","parse-names":false,"suffix":""},{"dropping-particle":"","family":"Irizarry","given":"Rafael A.","non-dropping-particle":"","parse-names":false,"suffix":""},{"dropping-particle":"","family":"Kingsford","given":"Carl","non-dropping-particle":"","parse-names":false,"suffix":""}],"container-title":"Nature Methods","id":"ITEM-1","issue":"4","issued":{"date-parts":[["2017"]]},"page":"417-419","publisher":"Nature Publishing Group","title":"Salmon provides fast and bias-aware quantification of transcript expression","type":"article-journal","volume":"14"},"uris":["http://www.mendeley.com/documents/?uuid=84e28f9b-6766-4fb3-9c5d-05e5f481169a"]}],"mendeley":{"formattedCitation":"(25)","plainTextFormattedCitation":"(25)","previouslyFormattedCitation":"(25)"},"properties":{"noteIndex":0},"schema":"https://github.com/citation-style-language/schema/raw/master/csl-citation.json"}</w:instrText>
      </w:r>
      <w:r w:rsidR="000300D1">
        <w:rPr>
          <w:rFonts w:ascii="Arial" w:hAnsi="Arial" w:cs="Arial"/>
        </w:rPr>
        <w:fldChar w:fldCharType="separate"/>
      </w:r>
      <w:r w:rsidR="000300D1" w:rsidRPr="000300D1">
        <w:rPr>
          <w:rFonts w:ascii="Arial" w:hAnsi="Arial" w:cs="Arial"/>
          <w:noProof/>
        </w:rPr>
        <w:t>(25)</w:t>
      </w:r>
      <w:r w:rsidR="000300D1">
        <w:rPr>
          <w:rFonts w:ascii="Arial" w:hAnsi="Arial" w:cs="Arial"/>
        </w:rPr>
        <w:fldChar w:fldCharType="end"/>
      </w:r>
      <w:r w:rsidR="000300D1">
        <w:rPr>
          <w:rFonts w:ascii="Arial" w:hAnsi="Arial" w:cs="Arial"/>
        </w:rPr>
        <w:t xml:space="preserve"> </w:t>
      </w:r>
      <w:r w:rsidR="00A47D44">
        <w:rPr>
          <w:rFonts w:ascii="Arial" w:hAnsi="Arial" w:cs="Arial"/>
        </w:rPr>
        <w:t xml:space="preserve">with the </w:t>
      </w:r>
      <w:proofErr w:type="spellStart"/>
      <w:r w:rsidR="00A47D44">
        <w:rPr>
          <w:rFonts w:ascii="Arial" w:hAnsi="Arial" w:cs="Arial"/>
        </w:rPr>
        <w:t>gc</w:t>
      </w:r>
      <w:proofErr w:type="spellEnd"/>
      <w:r w:rsidR="00A47D44">
        <w:rPr>
          <w:rFonts w:ascii="Arial" w:hAnsi="Arial" w:cs="Arial"/>
        </w:rPr>
        <w:t xml:space="preserve">-bias and </w:t>
      </w:r>
      <w:proofErr w:type="spellStart"/>
      <w:r w:rsidR="00A47D44">
        <w:rPr>
          <w:rFonts w:ascii="Arial" w:hAnsi="Arial" w:cs="Arial"/>
        </w:rPr>
        <w:t>validateMappings</w:t>
      </w:r>
      <w:proofErr w:type="spellEnd"/>
      <w:r w:rsidR="00A47D44">
        <w:rPr>
          <w:rFonts w:ascii="Arial" w:hAnsi="Arial" w:cs="Arial"/>
        </w:rPr>
        <w:t xml:space="preserve"> flags.  </w:t>
      </w:r>
      <w:r w:rsidR="00B70B18">
        <w:rPr>
          <w:rFonts w:ascii="Arial" w:hAnsi="Arial" w:cs="Arial"/>
        </w:rPr>
        <w:t xml:space="preserve">Mapping efficiency was 54.8% (sample range 53-56.6%).  </w:t>
      </w:r>
      <w:r w:rsidR="00A47D44">
        <w:rPr>
          <w:rFonts w:ascii="Arial" w:hAnsi="Arial" w:cs="Arial"/>
        </w:rPr>
        <w:t xml:space="preserve">Transcript-level data was reduced to gene-level data via </w:t>
      </w:r>
      <w:proofErr w:type="spellStart"/>
      <w:r w:rsidR="00A47D44">
        <w:rPr>
          <w:rFonts w:ascii="Arial" w:hAnsi="Arial" w:cs="Arial"/>
        </w:rPr>
        <w:t>tximeta</w:t>
      </w:r>
      <w:proofErr w:type="spellEnd"/>
      <w:r w:rsidR="00EB2A6B">
        <w:rPr>
          <w:rFonts w:ascii="Arial" w:hAnsi="Arial" w:cs="Arial"/>
        </w:rPr>
        <w:t xml:space="preserve"> v1.8.4</w:t>
      </w:r>
      <w:r w:rsidR="00BD0A0D">
        <w:rPr>
          <w:rFonts w:ascii="Arial" w:hAnsi="Arial" w:cs="Arial"/>
        </w:rPr>
        <w:t xml:space="preserve"> </w:t>
      </w:r>
      <w:r w:rsidR="00BD0A0D">
        <w:rPr>
          <w:rFonts w:ascii="Arial" w:hAnsi="Arial" w:cs="Arial"/>
        </w:rPr>
        <w:fldChar w:fldCharType="begin" w:fldLock="1"/>
      </w:r>
      <w:r w:rsidR="00BD0A0D">
        <w:rPr>
          <w:rFonts w:ascii="Arial" w:hAnsi="Arial" w:cs="Arial"/>
        </w:rPr>
        <w:instrText>ADDIN CSL_CITATION {"citationItems":[{"id":"ITEM-1","itemData":{"DOI":"10.1371/journal.pcbi.1007664","ISBN":"1111111111","ISSN":"15537358","PMID":"32097405","abstract":"Correct annotation metadata is critical for reproducible and accurate RNA-seq analysis. When files are shared publicly or among collaborators with incorrect or missing annotation metadata, it becomes difficult or impossible to reproduce bioinformatic analyses from raw data. It also makes it more difficult to locate the transcriptomic features, such as transcripts or genes, in their proper genomic context, which is necessary for overlapping expression data with other datasets. We provide a solution in the form of an R/Bioconductor package tximeta that performs numerous annotation and metadata gathering tasks automatically on behalf of users during the import of transcript quantification files. The correct reference transcriptome is identified via a hashed checksum stored in the quantification output, and key transcript databases are downloaded and cached locally. The computational paradigm of automatically adding annotation metadata based on reference sequence checksums can greatly facilitate genomic workflows, by helping to reduce overhead during bioinformatic analyses, preventing costly bioinformatic mistakes, and promoting computational reproducibility. The tximeta package is available at https://bioconductor.org/packages/tximeta.","author":[{"dropping-particle":"","family":"Love","given":"Michael I.","non-dropping-particle":"","parse-names":false,"suffix":""},{"dropping-particle":"","family":"Soneson","given":"Charlotte","non-dropping-particle":"","parse-names":false,"suffix":""},{"dropping-particle":"","family":"Hickey","given":"Peter F.","non-dropping-particle":"","parse-names":false,"suffix":""},{"dropping-particle":"","family":"Johnson","given":"Lisa K.","non-dropping-particle":"","parse-names":false,"suffix":""},{"dropping-particle":"","family":"Tessa Pierce","given":"N.","non-dropping-particle":"","parse-names":false,"suffix":""},{"dropping-particle":"","family":"Shepherd","given":"Lori","non-dropping-particle":"","parse-names":false,"suffix":""},{"dropping-particle":"","family":"Morgan","given":"Martin","non-dropping-particle":"","parse-names":false,"suffix":""},{"dropping-particle":"","family":"Patro","given":"Rob","non-dropping-particle":"","parse-names":false,"suffix":""}],"container-title":"PLoS Computational Biology","id":"ITEM-1","issue":"2","issued":{"date-parts":[["2020"]]},"page":"1-13","title":"Tximeta: Reference sequence checksums for provenance identification in RNA-seq","type":"article-journal","volume":"16"},"uris":["http://www.mendeley.com/documents/?uuid=685afadb-51ac-4ee6-8fc9-125cc53324af"]}],"mendeley":{"formattedCitation":"(26)","plainTextFormattedCitation":"(26)","previouslyFormattedCitation":"(26)"},"properties":{"noteIndex":0},"schema":"https://github.com/citation-style-language/schema/raw/master/csl-citation.json"}</w:instrText>
      </w:r>
      <w:r w:rsidR="00BD0A0D">
        <w:rPr>
          <w:rFonts w:ascii="Arial" w:hAnsi="Arial" w:cs="Arial"/>
        </w:rPr>
        <w:fldChar w:fldCharType="separate"/>
      </w:r>
      <w:r w:rsidR="00BD0A0D" w:rsidRPr="00BD0A0D">
        <w:rPr>
          <w:rFonts w:ascii="Arial" w:hAnsi="Arial" w:cs="Arial"/>
          <w:noProof/>
        </w:rPr>
        <w:t>(26)</w:t>
      </w:r>
      <w:r w:rsidR="00BD0A0D">
        <w:rPr>
          <w:rFonts w:ascii="Arial" w:hAnsi="Arial" w:cs="Arial"/>
        </w:rPr>
        <w:fldChar w:fldCharType="end"/>
      </w:r>
      <w:r w:rsidR="00A47D44">
        <w:rPr>
          <w:rFonts w:ascii="Arial" w:hAnsi="Arial" w:cs="Arial"/>
        </w:rPr>
        <w:t xml:space="preserve"> and </w:t>
      </w:r>
      <w:proofErr w:type="spellStart"/>
      <w:r w:rsidR="00A47D44">
        <w:rPr>
          <w:rFonts w:ascii="Arial" w:hAnsi="Arial" w:cs="Arial"/>
        </w:rPr>
        <w:t>txiimport</w:t>
      </w:r>
      <w:proofErr w:type="spellEnd"/>
      <w:r w:rsidR="00EB2A6B">
        <w:rPr>
          <w:rFonts w:ascii="Arial" w:hAnsi="Arial" w:cs="Arial"/>
        </w:rPr>
        <w:t xml:space="preserve"> v1.18.0</w:t>
      </w:r>
      <w:r w:rsidR="00A47D44">
        <w:rPr>
          <w:rFonts w:ascii="Arial" w:hAnsi="Arial" w:cs="Arial"/>
        </w:rPr>
        <w:t xml:space="preserve"> </w:t>
      </w:r>
      <w:r w:rsidR="00BD0A0D">
        <w:rPr>
          <w:rFonts w:ascii="Arial" w:hAnsi="Arial" w:cs="Arial"/>
        </w:rPr>
        <w:fldChar w:fldCharType="begin" w:fldLock="1"/>
      </w:r>
      <w:r w:rsidR="00BD0A0D">
        <w:rPr>
          <w:rFonts w:ascii="Arial" w:hAnsi="Arial" w:cs="Arial"/>
        </w:rPr>
        <w:instrText>ADDIN CSL_CITATION {"citationItems":[{"id":"ITEM-1","itemData":{"DOI":"10.12688/F1000RESEARCH.7563.2","ISSN":"1759796X","PMID":"26925227","abstract":"High-throughput sequencing of cDNA (RNA-seq) is used extensively to characterize the transcriptome of cells. Many transcriptomic studies aim at comparing either abundance levels or the transcriptome composition between given conditions, and as a first step, the sequencing reads must be used as the basis for abundance quantification of transcriptomic features of interest, such as genes or transcripts. Various quantification approaches have been proposed, ranging from simple counting of reads that overlap given genomic regions to more complex estimation of underlying transcript abundances. In this paper, we show that gene-level abundance estimates and statistical inference offer advantages over transcript-level analyses, in terms of performance and interpretability. We also illustrate that the presence of differential isoform usage can lead to inflated false discovery rates in differential gene expression analyses on simple count matrices but that this can be addressed by incorporating offsets derived from transcript-level abundance estimates. We also show that the problem is relatively minor in several real data sets. Finally, we provide an R package (tximport) to help users integrate transcript-level abundance estimates from common quantification pipelines into count-based statistical inference engines.","author":[{"dropping-particle":"","family":"Soneson","given":"Charlotte","non-dropping-particle":"","parse-names":false,"suffix":""},{"dropping-particle":"","family":"Love","given":"Michael I.","non-dropping-particle":"","parse-names":false,"suffix":""},{"dropping-particle":"","family":"Robinson","given":"Mark D.","non-dropping-particle":"","parse-names":false,"suffix":""}],"container-title":"F1000Research","id":"ITEM-1","issue":"0","issued":{"date-parts":[["2016"]]},"page":"1-23","title":"Differential analyses for RNA-seq: Transcript-level estimates improve gene-level inferences [version 2; referees: 2 approved]","type":"article-journal","volume":"4"},"uris":["http://www.mendeley.com/documents/?uuid=bf0fda7f-6b1d-46ac-9474-ed8e0632013c"]}],"mendeley":{"formattedCitation":"(27)","plainTextFormattedCitation":"(27)"},"properties":{"noteIndex":0},"schema":"https://github.com/citation-style-language/schema/raw/master/csl-citation.json"}</w:instrText>
      </w:r>
      <w:r w:rsidR="00BD0A0D">
        <w:rPr>
          <w:rFonts w:ascii="Arial" w:hAnsi="Arial" w:cs="Arial"/>
        </w:rPr>
        <w:fldChar w:fldCharType="separate"/>
      </w:r>
      <w:r w:rsidR="00BD0A0D" w:rsidRPr="00BD0A0D">
        <w:rPr>
          <w:rFonts w:ascii="Arial" w:hAnsi="Arial" w:cs="Arial"/>
          <w:noProof/>
        </w:rPr>
        <w:t>(27)</w:t>
      </w:r>
      <w:r w:rsidR="00BD0A0D">
        <w:rPr>
          <w:rFonts w:ascii="Arial" w:hAnsi="Arial" w:cs="Arial"/>
        </w:rPr>
        <w:fldChar w:fldCharType="end"/>
      </w:r>
      <w:r w:rsidR="00BD0A0D">
        <w:rPr>
          <w:rFonts w:ascii="Arial" w:hAnsi="Arial" w:cs="Arial"/>
        </w:rPr>
        <w:t xml:space="preserve"> </w:t>
      </w:r>
      <w:r w:rsidR="00A47D44">
        <w:rPr>
          <w:rFonts w:ascii="Arial" w:hAnsi="Arial" w:cs="Arial"/>
        </w:rPr>
        <w:t>prior to analysis by DESeq2 v1.</w:t>
      </w:r>
      <w:r w:rsidR="00EB2A6B">
        <w:rPr>
          <w:rFonts w:ascii="Arial" w:hAnsi="Arial" w:cs="Arial"/>
        </w:rPr>
        <w:t>30</w:t>
      </w:r>
      <w:r w:rsidR="00A47D44">
        <w:rPr>
          <w:rFonts w:ascii="Arial" w:hAnsi="Arial" w:cs="Arial"/>
        </w:rPr>
        <w:t>.1</w:t>
      </w:r>
      <w:r w:rsidR="000300D1">
        <w:rPr>
          <w:rFonts w:ascii="Arial" w:hAnsi="Arial" w:cs="Arial"/>
        </w:rPr>
        <w:t xml:space="preserve"> </w:t>
      </w:r>
      <w:r w:rsidR="000300D1">
        <w:rPr>
          <w:rFonts w:ascii="Arial" w:hAnsi="Arial" w:cs="Arial"/>
        </w:rPr>
        <w:fldChar w:fldCharType="begin" w:fldLock="1"/>
      </w:r>
      <w:r w:rsidR="00BD0A0D">
        <w:rPr>
          <w:rFonts w:ascii="Arial" w:hAnsi="Arial" w:cs="Arial"/>
        </w:rPr>
        <w:instrText>ADDIN CSL_CITATION {"citationItems":[{"id":"ITEM-1","itemData":{"DOI":"10.1186/s13059-014-0550-8","ISSN":"1474-760X","author":[{"dropping-particle":"","family":"Love","given":"Michael I.","non-dropping-particle":"","parse-names":false,"suffix":""},{"dropping-particle":"","family":"Huber","given":"Wolfgang","non-dropping-particle":"","parse-names":false,"suffix":""},{"dropping-particle":"","family":"Anders","given":"Simon","non-dropping-particle":"","parse-names":false,"suffix":""}],"container-title":"Genome Biology","id":"ITEM-1","issue":"12","issued":{"date-parts":[["2014","12","5"]]},"page":"550","title":"Moderated estimation of fold change and dispersion for RNA-seq data with DESeq2","type":"article-journal","volume":"15"},"uris":["http://www.mendeley.com/documents/?uuid=b6734364-aafd-472e-8268-3e56586c5859"]}],"mendeley":{"formattedCitation":"(28)","plainTextFormattedCitation":"(28)","previouslyFormattedCitation":"(27)"},"properties":{"noteIndex":0},"schema":"https://github.com/citation-style-language/schema/raw/master/csl-citation.json"}</w:instrText>
      </w:r>
      <w:r w:rsidR="000300D1">
        <w:rPr>
          <w:rFonts w:ascii="Arial" w:hAnsi="Arial" w:cs="Arial"/>
        </w:rPr>
        <w:fldChar w:fldCharType="separate"/>
      </w:r>
      <w:r w:rsidR="00BD0A0D" w:rsidRPr="00BD0A0D">
        <w:rPr>
          <w:rFonts w:ascii="Arial" w:hAnsi="Arial" w:cs="Arial"/>
          <w:noProof/>
        </w:rPr>
        <w:t>(28)</w:t>
      </w:r>
      <w:r w:rsidR="000300D1">
        <w:rPr>
          <w:rFonts w:ascii="Arial" w:hAnsi="Arial" w:cs="Arial"/>
        </w:rPr>
        <w:fldChar w:fldCharType="end"/>
      </w:r>
      <w:r w:rsidR="00A47D44">
        <w:rPr>
          <w:rFonts w:ascii="Arial" w:hAnsi="Arial" w:cs="Arial"/>
        </w:rPr>
        <w:t xml:space="preserve">.  To </w:t>
      </w:r>
      <w:r w:rsidR="000300D1">
        <w:rPr>
          <w:rFonts w:ascii="Arial" w:hAnsi="Arial" w:cs="Arial"/>
        </w:rPr>
        <w:t>determine</w:t>
      </w:r>
      <w:r w:rsidR="00A47D44">
        <w:rPr>
          <w:rFonts w:ascii="Arial" w:hAnsi="Arial" w:cs="Arial"/>
        </w:rPr>
        <w:t xml:space="preserve"> differential </w:t>
      </w:r>
      <w:r w:rsidR="000300D1">
        <w:rPr>
          <w:rFonts w:ascii="Arial" w:hAnsi="Arial" w:cs="Arial"/>
        </w:rPr>
        <w:t>expressed genes</w:t>
      </w:r>
      <w:r w:rsidR="00A47D44">
        <w:rPr>
          <w:rFonts w:ascii="Arial" w:hAnsi="Arial" w:cs="Arial"/>
        </w:rPr>
        <w:t xml:space="preserve"> we </w:t>
      </w:r>
      <w:r w:rsidR="000300D1">
        <w:rPr>
          <w:rFonts w:ascii="Arial" w:hAnsi="Arial" w:cs="Arial"/>
        </w:rPr>
        <w:t xml:space="preserve">evaluated </w:t>
      </w:r>
      <w:r w:rsidR="00BD0A0D">
        <w:rPr>
          <w:rFonts w:ascii="Arial" w:hAnsi="Arial" w:cs="Arial"/>
        </w:rPr>
        <w:t>14242</w:t>
      </w:r>
      <w:r w:rsidR="00A47D44">
        <w:rPr>
          <w:rFonts w:ascii="Arial" w:hAnsi="Arial" w:cs="Arial"/>
        </w:rPr>
        <w:t xml:space="preserve"> genes, excluding those with low or no read counts</w:t>
      </w:r>
      <w:r w:rsidR="00BD0A0D">
        <w:rPr>
          <w:rFonts w:ascii="Arial" w:hAnsi="Arial" w:cs="Arial"/>
        </w:rPr>
        <w:t>, identifying 265 differentially expressed genes</w:t>
      </w:r>
      <w:r w:rsidR="00A47D44">
        <w:rPr>
          <w:rFonts w:ascii="Arial" w:hAnsi="Arial" w:cs="Arial"/>
        </w:rPr>
        <w:t xml:space="preserve"> (q&lt;0.05).  Full </w:t>
      </w:r>
      <w:r w:rsidR="00BD0A0D">
        <w:rPr>
          <w:rFonts w:ascii="Arial" w:hAnsi="Arial" w:cs="Arial"/>
        </w:rPr>
        <w:t>gene expression results</w:t>
      </w:r>
      <w:r w:rsidR="00A47D44">
        <w:rPr>
          <w:rFonts w:ascii="Arial" w:hAnsi="Arial" w:cs="Arial"/>
        </w:rPr>
        <w:t xml:space="preserve"> are reported in Supplementary Table 1.  For gene set enrichment analyses, we used </w:t>
      </w:r>
      <w:proofErr w:type="spellStart"/>
      <w:r w:rsidR="00A47D44">
        <w:rPr>
          <w:rFonts w:ascii="Arial" w:hAnsi="Arial" w:cs="Arial"/>
        </w:rPr>
        <w:t>ClusterProfiler</w:t>
      </w:r>
      <w:proofErr w:type="spellEnd"/>
      <w:r w:rsidR="00A47D44">
        <w:rPr>
          <w:rFonts w:ascii="Arial" w:hAnsi="Arial" w:cs="Arial"/>
        </w:rPr>
        <w:t xml:space="preserve"> v3.16 after ranking </w:t>
      </w:r>
      <w:r w:rsidR="00BD0A0D">
        <w:rPr>
          <w:rFonts w:ascii="Arial" w:hAnsi="Arial" w:cs="Arial"/>
        </w:rPr>
        <w:t xml:space="preserve">genes </w:t>
      </w:r>
      <w:r w:rsidR="00A47D44">
        <w:rPr>
          <w:rFonts w:ascii="Arial" w:hAnsi="Arial" w:cs="Arial"/>
        </w:rPr>
        <w:t>by fold change</w:t>
      </w:r>
      <w:r w:rsidR="005F2606">
        <w:rPr>
          <w:rFonts w:ascii="Arial" w:hAnsi="Arial" w:cs="Arial"/>
        </w:rPr>
        <w:t xml:space="preserve"> and analyzing relative to Gene Ontologies.  Similarities between enriched gene sets were calculated by Jaccard distances</w:t>
      </w:r>
      <w:r w:rsidR="00A47D44">
        <w:rPr>
          <w:rFonts w:ascii="Arial" w:hAnsi="Arial" w:cs="Arial"/>
        </w:rPr>
        <w:t xml:space="preserve">.  Gene set enrichment results are presented in Supplementary Table 2.  Data are available from GEO at accession number </w:t>
      </w:r>
      <w:commentRangeStart w:id="7"/>
      <w:r w:rsidR="00A47D44">
        <w:rPr>
          <w:rFonts w:ascii="Arial" w:hAnsi="Arial" w:cs="Arial"/>
        </w:rPr>
        <w:t>XXXX</w:t>
      </w:r>
      <w:commentRangeEnd w:id="7"/>
      <w:r w:rsidR="00A47D44">
        <w:rPr>
          <w:rStyle w:val="CommentReference"/>
        </w:rPr>
        <w:commentReference w:id="7"/>
      </w:r>
    </w:p>
    <w:p w14:paraId="1EC9EE64" w14:textId="27FE73C9" w:rsidR="00790E70" w:rsidRPr="008D174B" w:rsidRDefault="00790E70" w:rsidP="00785932">
      <w:pPr>
        <w:rPr>
          <w:rFonts w:ascii="Arial" w:hAnsi="Arial" w:cs="Arial"/>
          <w:color w:val="000000" w:themeColor="text1"/>
          <w:sz w:val="22"/>
          <w:szCs w:val="22"/>
          <w:highlight w:val="yellow"/>
        </w:rPr>
      </w:pPr>
    </w:p>
    <w:p w14:paraId="43CB3A42" w14:textId="77777777" w:rsidR="00790E70" w:rsidRPr="00EF5551" w:rsidRDefault="00790E70" w:rsidP="00785932">
      <w:pPr>
        <w:rPr>
          <w:rFonts w:ascii="Arial" w:hAnsi="Arial" w:cs="Arial"/>
          <w:color w:val="000000" w:themeColor="text1"/>
          <w:sz w:val="22"/>
          <w:szCs w:val="22"/>
        </w:rPr>
      </w:pPr>
    </w:p>
    <w:p w14:paraId="6686DE33" w14:textId="39A28A0E" w:rsidR="00790E70" w:rsidRPr="00EF5551" w:rsidRDefault="00790E70"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 xml:space="preserve">2.9 </w:t>
      </w:r>
      <w:commentRangeStart w:id="8"/>
      <w:r w:rsidRPr="00EF5551">
        <w:rPr>
          <w:rFonts w:ascii="Arial" w:hAnsi="Arial" w:cs="Arial"/>
          <w:b/>
          <w:color w:val="000000" w:themeColor="text1"/>
          <w:sz w:val="22"/>
          <w:szCs w:val="22"/>
        </w:rPr>
        <w:t xml:space="preserve">Western </w:t>
      </w:r>
      <w:commentRangeEnd w:id="8"/>
      <w:r w:rsidR="008D174B">
        <w:rPr>
          <w:rStyle w:val="CommentReference"/>
          <w:rFonts w:asciiTheme="minorHAnsi" w:eastAsiaTheme="minorHAnsi" w:hAnsiTheme="minorHAnsi" w:cstheme="minorBidi"/>
          <w:color w:val="auto"/>
        </w:rPr>
        <w:commentReference w:id="8"/>
      </w:r>
      <w:r w:rsidRPr="00EF5551">
        <w:rPr>
          <w:rFonts w:ascii="Arial" w:hAnsi="Arial" w:cs="Arial"/>
          <w:b/>
          <w:color w:val="000000" w:themeColor="text1"/>
          <w:sz w:val="22"/>
          <w:szCs w:val="22"/>
        </w:rPr>
        <w:t>Blotting</w:t>
      </w:r>
    </w:p>
    <w:p w14:paraId="5F073DC4" w14:textId="5FC25EFF" w:rsidR="00790E70"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Using the lower </w:t>
      </w:r>
      <w:r w:rsidR="005F0E99" w:rsidRPr="00EF5551">
        <w:rPr>
          <w:rFonts w:ascii="Arial" w:hAnsi="Arial" w:cs="Arial"/>
          <w:color w:val="000000" w:themeColor="text1"/>
          <w:sz w:val="22"/>
          <w:szCs w:val="22"/>
        </w:rPr>
        <w:t xml:space="preserve">right </w:t>
      </w:r>
      <w:r w:rsidRPr="00EF5551">
        <w:rPr>
          <w:rFonts w:ascii="Arial" w:hAnsi="Arial" w:cs="Arial"/>
          <w:color w:val="000000" w:themeColor="text1"/>
          <w:sz w:val="22"/>
          <w:szCs w:val="22"/>
        </w:rPr>
        <w:t xml:space="preserve">mammary gland tissues collected from the dams, we assessed TSC1/2 protein levels and mTORC1 activity to confirm knockout in mammary glands as a whole tissue and specifically in mammary adipocytes. To better determine the site of the knockout, </w:t>
      </w:r>
      <w:r w:rsidR="001B464E" w:rsidRPr="00EF5551">
        <w:rPr>
          <w:rFonts w:ascii="Arial" w:hAnsi="Arial" w:cs="Arial"/>
          <w:color w:val="000000" w:themeColor="text1"/>
          <w:sz w:val="22"/>
          <w:szCs w:val="22"/>
        </w:rPr>
        <w:t>a separate</w:t>
      </w:r>
      <w:r w:rsidRPr="00EF5551">
        <w:rPr>
          <w:rFonts w:ascii="Arial" w:hAnsi="Arial" w:cs="Arial"/>
          <w:color w:val="000000" w:themeColor="text1"/>
          <w:sz w:val="22"/>
          <w:szCs w:val="22"/>
        </w:rPr>
        <w:t xml:space="preserve"> cohort of KO and WT dams were bred for this purpose. The mammary gland fat and stromal vascular fraction (SVF) were separated. Genotyping was separately done on the </w:t>
      </w:r>
      <w:r w:rsidR="001B464E" w:rsidRPr="00EF5551">
        <w:rPr>
          <w:rFonts w:ascii="Arial" w:hAnsi="Arial" w:cs="Arial"/>
          <w:color w:val="000000" w:themeColor="text1"/>
          <w:sz w:val="22"/>
          <w:szCs w:val="22"/>
        </w:rPr>
        <w:t xml:space="preserve">glandular and SVF </w:t>
      </w:r>
      <w:r w:rsidRPr="00EF5551">
        <w:rPr>
          <w:rFonts w:ascii="Arial" w:hAnsi="Arial" w:cs="Arial"/>
          <w:color w:val="000000" w:themeColor="text1"/>
          <w:sz w:val="22"/>
          <w:szCs w:val="22"/>
        </w:rPr>
        <w:t>compartments to verify knockout specif</w:t>
      </w:r>
      <w:r w:rsidR="001B464E" w:rsidRPr="00EF5551">
        <w:rPr>
          <w:rFonts w:ascii="Arial" w:hAnsi="Arial" w:cs="Arial"/>
          <w:color w:val="000000" w:themeColor="text1"/>
          <w:sz w:val="22"/>
          <w:szCs w:val="22"/>
        </w:rPr>
        <w:t>ic</w:t>
      </w:r>
      <w:r w:rsidRPr="00EF5551">
        <w:rPr>
          <w:rFonts w:ascii="Arial" w:hAnsi="Arial" w:cs="Arial"/>
          <w:color w:val="000000" w:themeColor="text1"/>
          <w:sz w:val="22"/>
          <w:szCs w:val="22"/>
        </w:rPr>
        <w:t>ity in the mammary gland. Briefly, a portion of the whole</w:t>
      </w:r>
      <w:r w:rsidR="005F0E99" w:rsidRPr="00EF5551">
        <w:rPr>
          <w:rFonts w:ascii="Arial" w:hAnsi="Arial" w:cs="Arial"/>
          <w:color w:val="000000" w:themeColor="text1"/>
          <w:sz w:val="22"/>
          <w:szCs w:val="22"/>
        </w:rPr>
        <w:t xml:space="preserve"> lower right</w:t>
      </w:r>
      <w:r w:rsidRPr="00EF5551">
        <w:rPr>
          <w:rFonts w:ascii="Arial" w:hAnsi="Arial" w:cs="Arial"/>
          <w:color w:val="000000" w:themeColor="text1"/>
          <w:sz w:val="22"/>
          <w:szCs w:val="22"/>
        </w:rPr>
        <w:t xml:space="preserve"> mammary gland, the SVF, and the fat samples was boiled and loaded into different wells with a ladder control. Proteins were transferred to nitrocellulose overnight. The matrix was stained for total protein using Revert total protein and scanned by </w:t>
      </w:r>
      <w:proofErr w:type="spellStart"/>
      <w:r w:rsidRPr="00EF5551">
        <w:rPr>
          <w:rFonts w:ascii="Arial" w:hAnsi="Arial" w:cs="Arial"/>
          <w:color w:val="000000" w:themeColor="text1"/>
          <w:sz w:val="22"/>
          <w:szCs w:val="22"/>
        </w:rPr>
        <w:t>LiCOR</w:t>
      </w:r>
      <w:proofErr w:type="spellEnd"/>
      <w:r w:rsidRPr="00EF5551">
        <w:rPr>
          <w:rFonts w:ascii="Arial" w:hAnsi="Arial" w:cs="Arial"/>
          <w:color w:val="000000" w:themeColor="text1"/>
          <w:sz w:val="22"/>
          <w:szCs w:val="22"/>
        </w:rPr>
        <w:t xml:space="preserve"> to normalize against total protein. Samples were incubated with the primary then the secondary antibodies. Briefly,</w:t>
      </w:r>
      <w:r w:rsidRPr="00EF5551">
        <w:rPr>
          <w:rFonts w:ascii="Arial" w:hAnsi="Arial" w:cs="Arial"/>
          <w:color w:val="000000" w:themeColor="text1"/>
          <w:sz w:val="22"/>
          <w:szCs w:val="22"/>
          <w:shd w:val="clear" w:color="auto" w:fill="FFFFFF"/>
        </w:rPr>
        <w:t xml:space="preserve"> antibodies against TSC1/2, total and phosphorylated </w:t>
      </w:r>
      <w:r w:rsidRPr="00EF5551">
        <w:rPr>
          <w:rFonts w:ascii="Arial" w:hAnsi="Arial" w:cs="Arial"/>
          <w:color w:val="000000" w:themeColor="text1"/>
          <w:sz w:val="22"/>
          <w:szCs w:val="22"/>
        </w:rPr>
        <w:t>mTORC1 targets (S6K, 4EBP1, S6) and regulators (</w:t>
      </w:r>
      <w:proofErr w:type="spellStart"/>
      <w:r w:rsidRPr="00EF5551">
        <w:rPr>
          <w:rFonts w:ascii="Arial" w:hAnsi="Arial" w:cs="Arial"/>
          <w:color w:val="000000" w:themeColor="text1"/>
          <w:sz w:val="22"/>
          <w:szCs w:val="22"/>
        </w:rPr>
        <w:t>Akt</w:t>
      </w:r>
      <w:proofErr w:type="spellEnd"/>
      <w:r w:rsidRPr="00EF5551">
        <w:rPr>
          <w:rFonts w:ascii="Arial" w:hAnsi="Arial" w:cs="Arial"/>
          <w:color w:val="000000" w:themeColor="text1"/>
          <w:sz w:val="22"/>
          <w:szCs w:val="22"/>
        </w:rPr>
        <w:t xml:space="preserve">, IRS) were used. </w:t>
      </w:r>
    </w:p>
    <w:p w14:paraId="3EC34251" w14:textId="63D3E38F" w:rsidR="00F06841" w:rsidRDefault="00F06841" w:rsidP="00785932">
      <w:pPr>
        <w:rPr>
          <w:rFonts w:ascii="Arial" w:hAnsi="Arial" w:cs="Arial"/>
          <w:color w:val="000000" w:themeColor="text1"/>
          <w:sz w:val="22"/>
          <w:szCs w:val="22"/>
        </w:rPr>
      </w:pPr>
    </w:p>
    <w:p w14:paraId="52CDBF63" w14:textId="6C047677" w:rsidR="00F06841" w:rsidRDefault="00F06841" w:rsidP="00785932">
      <w:pPr>
        <w:rPr>
          <w:rFonts w:ascii="Arial" w:hAnsi="Arial" w:cs="Arial"/>
          <w:b/>
          <w:color w:val="000000" w:themeColor="text1"/>
          <w:sz w:val="22"/>
          <w:szCs w:val="22"/>
        </w:rPr>
      </w:pPr>
      <w:r>
        <w:rPr>
          <w:rFonts w:ascii="Arial" w:hAnsi="Arial" w:cs="Arial"/>
          <w:b/>
          <w:color w:val="000000" w:themeColor="text1"/>
          <w:sz w:val="22"/>
          <w:szCs w:val="22"/>
        </w:rPr>
        <w:t>2.1</w:t>
      </w:r>
      <w:r w:rsidRPr="00EF5551">
        <w:rPr>
          <w:rFonts w:ascii="Arial" w:hAnsi="Arial" w:cs="Arial"/>
          <w:b/>
          <w:color w:val="000000" w:themeColor="text1"/>
          <w:sz w:val="22"/>
          <w:szCs w:val="22"/>
        </w:rPr>
        <w:t xml:space="preserve">0 </w:t>
      </w:r>
      <w:r>
        <w:rPr>
          <w:rFonts w:ascii="Arial" w:hAnsi="Arial" w:cs="Arial"/>
          <w:b/>
          <w:color w:val="000000" w:themeColor="text1"/>
          <w:sz w:val="22"/>
          <w:szCs w:val="22"/>
        </w:rPr>
        <w:t>Lipidomic Analysis</w:t>
      </w:r>
    </w:p>
    <w:p w14:paraId="0241AAD2" w14:textId="55DB8196" w:rsidR="00F06841" w:rsidRPr="00EF5551" w:rsidRDefault="00C677E6" w:rsidP="00785932">
      <w:pPr>
        <w:rPr>
          <w:rFonts w:ascii="Arial" w:hAnsi="Arial" w:cs="Arial"/>
          <w:color w:val="000000" w:themeColor="text1"/>
          <w:sz w:val="22"/>
          <w:szCs w:val="22"/>
        </w:rPr>
      </w:pPr>
      <w:r>
        <w:rPr>
          <w:rFonts w:ascii="Arial" w:hAnsi="Arial" w:cs="Arial"/>
          <w:color w:val="000000" w:themeColor="text1"/>
          <w:sz w:val="22"/>
          <w:szCs w:val="22"/>
        </w:rPr>
        <w:t>Lipidomic analyses were done by the Biomedical Research Core Facilities at the University of Michigan. Briefly,</w:t>
      </w:r>
      <w:r w:rsidR="00EE1F20" w:rsidRPr="00EE1F20">
        <w:rPr>
          <w:rFonts w:ascii="Arial" w:hAnsi="Arial" w:cs="Arial"/>
          <w:sz w:val="22"/>
          <w:szCs w:val="22"/>
        </w:rPr>
        <w:t xml:space="preserve"> </w:t>
      </w:r>
      <w:r w:rsidR="00EE1F20">
        <w:rPr>
          <w:rFonts w:ascii="Arial" w:hAnsi="Arial" w:cs="Arial"/>
          <w:color w:val="000000" w:themeColor="text1"/>
          <w:sz w:val="22"/>
          <w:szCs w:val="22"/>
        </w:rPr>
        <w:t>m</w:t>
      </w:r>
      <w:r w:rsidR="00EE1F20" w:rsidRPr="00EE1F20">
        <w:rPr>
          <w:rFonts w:ascii="Arial" w:hAnsi="Arial" w:cs="Arial"/>
          <w:color w:val="000000" w:themeColor="text1"/>
          <w:sz w:val="22"/>
          <w:szCs w:val="22"/>
        </w:rPr>
        <w:t xml:space="preserve">ilk samples </w:t>
      </w:r>
      <w:r w:rsidR="00EE1F20">
        <w:rPr>
          <w:rFonts w:ascii="Arial" w:hAnsi="Arial" w:cs="Arial"/>
          <w:color w:val="000000" w:themeColor="text1"/>
          <w:sz w:val="22"/>
          <w:szCs w:val="22"/>
        </w:rPr>
        <w:t>were</w:t>
      </w:r>
      <w:r w:rsidR="00EE1F20" w:rsidRPr="00EE1F20">
        <w:rPr>
          <w:rFonts w:ascii="Arial" w:hAnsi="Arial" w:cs="Arial"/>
          <w:color w:val="000000" w:themeColor="text1"/>
          <w:sz w:val="22"/>
          <w:szCs w:val="22"/>
        </w:rPr>
        <w:t xml:space="preserve"> frozen at -80</w:t>
      </w:r>
      <w:r w:rsidR="00EE1F20" w:rsidRPr="00EE1F20">
        <w:rPr>
          <w:rFonts w:ascii="Arial" w:hAnsi="Arial" w:cs="Arial"/>
          <w:color w:val="000000" w:themeColor="text1"/>
          <w:sz w:val="22"/>
          <w:szCs w:val="22"/>
        </w:rPr>
        <w:sym w:font="Symbol" w:char="F0B0"/>
      </w:r>
      <w:r w:rsidR="00EE1F20" w:rsidRPr="00EE1F20">
        <w:rPr>
          <w:rFonts w:ascii="Arial" w:hAnsi="Arial" w:cs="Arial"/>
          <w:color w:val="000000" w:themeColor="text1"/>
          <w:sz w:val="22"/>
          <w:szCs w:val="22"/>
        </w:rPr>
        <w:t>C until analysis to prevent lipid hydrolysi</w:t>
      </w:r>
      <w:r w:rsidR="00EE1F20">
        <w:rPr>
          <w:rFonts w:ascii="Arial" w:hAnsi="Arial" w:cs="Arial"/>
          <w:color w:val="000000" w:themeColor="text1"/>
          <w:sz w:val="22"/>
          <w:szCs w:val="22"/>
        </w:rPr>
        <w:t>s.</w:t>
      </w:r>
      <w:r w:rsidR="00EE1F20" w:rsidRPr="00EE1F20">
        <w:rPr>
          <w:rFonts w:ascii="Arial" w:hAnsi="Arial" w:cs="Arial"/>
          <w:color w:val="000000" w:themeColor="text1"/>
          <w:sz w:val="22"/>
          <w:szCs w:val="22"/>
        </w:rPr>
        <w:t xml:space="preserve"> and peroxidation. Samples </w:t>
      </w:r>
      <w:r w:rsidR="00EE1F20">
        <w:rPr>
          <w:rFonts w:ascii="Arial" w:hAnsi="Arial" w:cs="Arial"/>
          <w:color w:val="000000" w:themeColor="text1"/>
          <w:sz w:val="22"/>
          <w:szCs w:val="22"/>
        </w:rPr>
        <w:t xml:space="preserve">were </w:t>
      </w:r>
      <w:r w:rsidR="00EE1F20" w:rsidRPr="00EE1F20">
        <w:rPr>
          <w:rFonts w:ascii="Arial" w:hAnsi="Arial" w:cs="Arial"/>
          <w:color w:val="000000" w:themeColor="text1"/>
          <w:sz w:val="22"/>
          <w:szCs w:val="22"/>
        </w:rPr>
        <w:t>quick</w:t>
      </w:r>
      <w:r w:rsidR="00EE1F20">
        <w:rPr>
          <w:rFonts w:ascii="Arial" w:hAnsi="Arial" w:cs="Arial"/>
          <w:color w:val="000000" w:themeColor="text1"/>
          <w:sz w:val="22"/>
          <w:szCs w:val="22"/>
        </w:rPr>
        <w:t>ly</w:t>
      </w:r>
      <w:r w:rsidR="00EE1F20" w:rsidRPr="00EE1F20">
        <w:rPr>
          <w:rFonts w:ascii="Arial" w:hAnsi="Arial" w:cs="Arial"/>
          <w:color w:val="000000" w:themeColor="text1"/>
          <w:sz w:val="22"/>
          <w:szCs w:val="22"/>
        </w:rPr>
        <w:t xml:space="preserve"> thawed once for lipidomic analysis </w:t>
      </w:r>
      <w:r w:rsidR="00EE1F20">
        <w:rPr>
          <w:rFonts w:ascii="Arial" w:hAnsi="Arial" w:cs="Arial"/>
          <w:color w:val="000000" w:themeColor="text1"/>
          <w:sz w:val="22"/>
          <w:szCs w:val="22"/>
        </w:rPr>
        <w:t>without</w:t>
      </w:r>
      <w:r w:rsidR="00EE1F20" w:rsidRPr="00EE1F20">
        <w:rPr>
          <w:rFonts w:ascii="Arial" w:hAnsi="Arial" w:cs="Arial"/>
          <w:color w:val="000000" w:themeColor="text1"/>
          <w:sz w:val="22"/>
          <w:szCs w:val="22"/>
        </w:rPr>
        <w:t xml:space="preserve"> undergo</w:t>
      </w:r>
      <w:r w:rsidR="00EE1F20">
        <w:rPr>
          <w:rFonts w:ascii="Arial" w:hAnsi="Arial" w:cs="Arial"/>
          <w:color w:val="000000" w:themeColor="text1"/>
          <w:sz w:val="22"/>
          <w:szCs w:val="22"/>
        </w:rPr>
        <w:t>ing</w:t>
      </w:r>
      <w:r w:rsidR="00EE1F20" w:rsidRPr="00EE1F20">
        <w:rPr>
          <w:rFonts w:ascii="Arial" w:hAnsi="Arial" w:cs="Arial"/>
          <w:color w:val="000000" w:themeColor="text1"/>
          <w:sz w:val="22"/>
          <w:szCs w:val="22"/>
        </w:rPr>
        <w:t xml:space="preserve"> multiple freeze-thaw cycles. L</w:t>
      </w:r>
      <w:r w:rsidR="00EE1F20">
        <w:rPr>
          <w:rFonts w:ascii="Arial" w:hAnsi="Arial" w:cs="Arial"/>
          <w:color w:val="000000" w:themeColor="text1"/>
          <w:sz w:val="22"/>
          <w:szCs w:val="22"/>
        </w:rPr>
        <w:t>ong chain fatty acid</w:t>
      </w:r>
      <w:r w:rsidR="00EE1F20" w:rsidRPr="00EE1F20">
        <w:rPr>
          <w:rFonts w:ascii="Arial" w:hAnsi="Arial" w:cs="Arial"/>
          <w:color w:val="000000" w:themeColor="text1"/>
          <w:sz w:val="22"/>
          <w:szCs w:val="22"/>
        </w:rPr>
        <w:t xml:space="preserve"> concentrations </w:t>
      </w:r>
      <w:r w:rsidR="00EE1F20">
        <w:rPr>
          <w:rFonts w:ascii="Arial" w:hAnsi="Arial" w:cs="Arial"/>
          <w:color w:val="000000" w:themeColor="text1"/>
          <w:sz w:val="22"/>
          <w:szCs w:val="22"/>
        </w:rPr>
        <w:t>were</w:t>
      </w:r>
      <w:r w:rsidR="00EE1F20" w:rsidRPr="00EE1F20">
        <w:rPr>
          <w:rFonts w:ascii="Arial" w:hAnsi="Arial" w:cs="Arial"/>
          <w:color w:val="000000" w:themeColor="text1"/>
          <w:sz w:val="22"/>
          <w:szCs w:val="22"/>
        </w:rPr>
        <w:t xml:space="preserve"> determined by gas chromatography using an assay developed and optimized to analyze human milk in </w:t>
      </w:r>
      <w:commentRangeStart w:id="9"/>
      <w:r w:rsidR="00EE1F20" w:rsidRPr="00EE1F20">
        <w:rPr>
          <w:rFonts w:ascii="Arial" w:hAnsi="Arial" w:cs="Arial"/>
          <w:color w:val="000000" w:themeColor="text1"/>
          <w:sz w:val="22"/>
          <w:szCs w:val="22"/>
        </w:rPr>
        <w:t>consultation</w:t>
      </w:r>
      <w:commentRangeEnd w:id="9"/>
      <w:r w:rsidR="00CE4B7C">
        <w:rPr>
          <w:rStyle w:val="CommentReference"/>
        </w:rPr>
        <w:commentReference w:id="9"/>
      </w:r>
      <w:r w:rsidR="00EE1F20" w:rsidRPr="00EE1F20">
        <w:rPr>
          <w:rFonts w:ascii="Arial" w:hAnsi="Arial" w:cs="Arial"/>
          <w:color w:val="000000" w:themeColor="text1"/>
          <w:sz w:val="22"/>
          <w:szCs w:val="22"/>
        </w:rPr>
        <w:t xml:space="preserve"> with the University of Michigan Regional Comprehensive Metabolomics Resource Core. Results </w:t>
      </w:r>
      <w:r w:rsidR="00EE1F20">
        <w:rPr>
          <w:rFonts w:ascii="Arial" w:hAnsi="Arial" w:cs="Arial"/>
          <w:color w:val="000000" w:themeColor="text1"/>
          <w:sz w:val="22"/>
          <w:szCs w:val="22"/>
        </w:rPr>
        <w:lastRenderedPageBreak/>
        <w:t>were reported</w:t>
      </w:r>
      <w:r w:rsidR="00EE1F20" w:rsidRPr="00EE1F20">
        <w:rPr>
          <w:rFonts w:ascii="Arial" w:hAnsi="Arial" w:cs="Arial"/>
          <w:color w:val="000000" w:themeColor="text1"/>
          <w:sz w:val="22"/>
          <w:szCs w:val="22"/>
        </w:rPr>
        <w:t xml:space="preserve"> on 33 lipid classes from C14:0 to </w:t>
      </w:r>
      <w:r w:rsidR="00EE1F20">
        <w:rPr>
          <w:rFonts w:ascii="Arial" w:hAnsi="Arial" w:cs="Arial"/>
          <w:color w:val="000000" w:themeColor="text1"/>
          <w:sz w:val="22"/>
          <w:szCs w:val="22"/>
        </w:rPr>
        <w:t>C</w:t>
      </w:r>
      <w:r w:rsidR="00EE1F20" w:rsidRPr="00EE1F20">
        <w:rPr>
          <w:rFonts w:ascii="Arial" w:hAnsi="Arial" w:cs="Arial"/>
          <w:color w:val="000000" w:themeColor="text1"/>
          <w:sz w:val="22"/>
          <w:szCs w:val="22"/>
        </w:rPr>
        <w:t xml:space="preserve">24:1. Lipidomic analysis methods include sample extraction, semi-purification and </w:t>
      </w:r>
      <w:proofErr w:type="spellStart"/>
      <w:r w:rsidR="00EE1F20" w:rsidRPr="00EE1F20">
        <w:rPr>
          <w:rFonts w:ascii="Arial" w:hAnsi="Arial" w:cs="Arial"/>
          <w:color w:val="000000" w:themeColor="text1"/>
          <w:sz w:val="22"/>
          <w:szCs w:val="22"/>
        </w:rPr>
        <w:t>derivitization</w:t>
      </w:r>
      <w:proofErr w:type="spellEnd"/>
      <w:r w:rsidR="00EE1F20" w:rsidRPr="00EE1F20">
        <w:rPr>
          <w:rFonts w:ascii="Arial" w:hAnsi="Arial" w:cs="Arial"/>
          <w:color w:val="000000" w:themeColor="text1"/>
          <w:sz w:val="22"/>
          <w:szCs w:val="22"/>
        </w:rPr>
        <w:t xml:space="preserve"> followed by fatty acid measurement by gas chromatography using an </w:t>
      </w:r>
      <w:proofErr w:type="spellStart"/>
      <w:r w:rsidR="00EE1F20" w:rsidRPr="00EE1F20">
        <w:rPr>
          <w:rFonts w:ascii="Arial" w:hAnsi="Arial" w:cs="Arial"/>
          <w:color w:val="000000" w:themeColor="text1"/>
          <w:sz w:val="22"/>
          <w:szCs w:val="22"/>
        </w:rPr>
        <w:t>Aglient</w:t>
      </w:r>
      <w:proofErr w:type="spellEnd"/>
      <w:r w:rsidR="00EE1F20" w:rsidRPr="00EE1F20">
        <w:rPr>
          <w:rFonts w:ascii="Arial" w:hAnsi="Arial" w:cs="Arial"/>
          <w:color w:val="000000" w:themeColor="text1"/>
          <w:sz w:val="22"/>
          <w:szCs w:val="22"/>
        </w:rPr>
        <w:t xml:space="preserve"> GC equipped with flame ionization detector. The coefficient of variation for lipidomic analysis is 2.5-3.6%.</w:t>
      </w:r>
    </w:p>
    <w:p w14:paraId="33D96FFB" w14:textId="77777777" w:rsidR="00790E70" w:rsidRPr="00EF5551" w:rsidRDefault="00790E70" w:rsidP="00785932">
      <w:pPr>
        <w:rPr>
          <w:rFonts w:ascii="Arial" w:hAnsi="Arial" w:cs="Arial"/>
          <w:color w:val="000000" w:themeColor="text1"/>
          <w:sz w:val="22"/>
          <w:szCs w:val="22"/>
        </w:rPr>
      </w:pPr>
    </w:p>
    <w:p w14:paraId="37A9B99D" w14:textId="1E12D09B" w:rsidR="00790E70" w:rsidRPr="00EF5551" w:rsidRDefault="008B3CA4"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2.1</w:t>
      </w:r>
      <w:r w:rsidR="00F06841">
        <w:rPr>
          <w:rFonts w:ascii="Arial" w:hAnsi="Arial" w:cs="Arial"/>
          <w:b/>
          <w:color w:val="000000" w:themeColor="text1"/>
          <w:sz w:val="22"/>
          <w:szCs w:val="22"/>
        </w:rPr>
        <w:t>1</w:t>
      </w:r>
      <w:r w:rsidRPr="00EF5551">
        <w:rPr>
          <w:rFonts w:ascii="Arial" w:hAnsi="Arial" w:cs="Arial"/>
          <w:b/>
          <w:color w:val="000000" w:themeColor="text1"/>
          <w:sz w:val="22"/>
          <w:szCs w:val="22"/>
        </w:rPr>
        <w:t xml:space="preserve"> </w:t>
      </w:r>
      <w:r w:rsidR="00790E70" w:rsidRPr="00EF5551">
        <w:rPr>
          <w:rFonts w:ascii="Arial" w:hAnsi="Arial" w:cs="Arial"/>
          <w:b/>
          <w:color w:val="000000" w:themeColor="text1"/>
          <w:sz w:val="22"/>
          <w:szCs w:val="22"/>
        </w:rPr>
        <w:t>Histology</w:t>
      </w:r>
    </w:p>
    <w:p w14:paraId="0542962E" w14:textId="77777777" w:rsidR="00790E70" w:rsidRPr="00EF5551"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Mammary glands collected from WT and KO dams were embedded in paraffin and Hematoxylin and Eosin (H&amp;E) stained at the </w:t>
      </w:r>
      <w:proofErr w:type="spellStart"/>
      <w:r w:rsidRPr="00EF5551">
        <w:rPr>
          <w:rFonts w:ascii="Arial" w:hAnsi="Arial" w:cs="Arial"/>
          <w:color w:val="000000" w:themeColor="text1"/>
          <w:sz w:val="22"/>
          <w:szCs w:val="22"/>
        </w:rPr>
        <w:t>Rogel</w:t>
      </w:r>
      <w:proofErr w:type="spellEnd"/>
      <w:r w:rsidRPr="00EF5551">
        <w:rPr>
          <w:rFonts w:ascii="Arial" w:hAnsi="Arial" w:cs="Arial"/>
          <w:color w:val="000000" w:themeColor="text1"/>
          <w:sz w:val="22"/>
          <w:szCs w:val="22"/>
        </w:rPr>
        <w:t xml:space="preserve"> Cancer Center’s Tissue and Molecular Pathology. Slides were blindly assessed for alveolar count and adipocyte size and count. </w:t>
      </w:r>
    </w:p>
    <w:p w14:paraId="66880387" w14:textId="77777777" w:rsidR="00790E70" w:rsidRPr="00EF5551" w:rsidRDefault="00790E70" w:rsidP="00785932">
      <w:pPr>
        <w:rPr>
          <w:rFonts w:ascii="Arial" w:hAnsi="Arial" w:cs="Arial"/>
          <w:color w:val="000000" w:themeColor="text1"/>
          <w:sz w:val="22"/>
          <w:szCs w:val="22"/>
        </w:rPr>
      </w:pPr>
    </w:p>
    <w:p w14:paraId="0AFC4151" w14:textId="6DF67C9A" w:rsidR="00790E70" w:rsidRPr="00D93ACB" w:rsidRDefault="008B3CA4" w:rsidP="00785932">
      <w:pPr>
        <w:pStyle w:val="Heading2"/>
        <w:rPr>
          <w:rFonts w:ascii="Arial" w:hAnsi="Arial" w:cs="Arial"/>
          <w:b/>
          <w:color w:val="000000" w:themeColor="text1"/>
          <w:sz w:val="22"/>
          <w:szCs w:val="22"/>
        </w:rPr>
      </w:pPr>
      <w:r w:rsidRPr="00D93ACB">
        <w:rPr>
          <w:rFonts w:ascii="Arial" w:hAnsi="Arial" w:cs="Arial"/>
          <w:b/>
          <w:color w:val="000000" w:themeColor="text1"/>
          <w:sz w:val="22"/>
          <w:szCs w:val="22"/>
        </w:rPr>
        <w:t xml:space="preserve">2.11 </w:t>
      </w:r>
      <w:r w:rsidR="00790E70" w:rsidRPr="00D93ACB">
        <w:rPr>
          <w:rFonts w:ascii="Arial" w:hAnsi="Arial" w:cs="Arial"/>
          <w:b/>
          <w:color w:val="000000" w:themeColor="text1"/>
          <w:sz w:val="22"/>
          <w:szCs w:val="22"/>
        </w:rPr>
        <w:t>Statistical Analysis</w:t>
      </w:r>
    </w:p>
    <w:p w14:paraId="145F3224" w14:textId="652928A4" w:rsidR="001C2BD3" w:rsidRPr="00D93ACB" w:rsidRDefault="00B41AD4" w:rsidP="00785932">
      <w:pPr>
        <w:pStyle w:val="NormalWeb"/>
        <w:spacing w:before="0" w:beforeAutospacing="0" w:after="0" w:afterAutospacing="0"/>
        <w:textAlignment w:val="baseline"/>
        <w:rPr>
          <w:rFonts w:ascii="Arial" w:hAnsi="Arial" w:cs="Arial"/>
          <w:color w:val="000000" w:themeColor="text1"/>
          <w:sz w:val="22"/>
          <w:szCs w:val="22"/>
        </w:rPr>
      </w:pPr>
      <w:r w:rsidRPr="00D93ACB">
        <w:rPr>
          <w:rFonts w:ascii="Arial" w:hAnsi="Arial" w:cs="Arial"/>
          <w:color w:val="000000" w:themeColor="text1"/>
          <w:sz w:val="22"/>
          <w:szCs w:val="22"/>
        </w:rPr>
        <w:t xml:space="preserve">All statistical analyses were performed using R, version </w:t>
      </w:r>
      <w:r w:rsidR="00D93ACB" w:rsidRPr="00D93ACB">
        <w:rPr>
          <w:rFonts w:ascii="Arial" w:hAnsi="Arial" w:cs="Arial"/>
          <w:color w:val="000000" w:themeColor="text1"/>
          <w:sz w:val="22"/>
          <w:szCs w:val="22"/>
        </w:rPr>
        <w:t xml:space="preserve">4.0. For longitudinal measurements including body composition, food intake, and pup weight gain, data were analyzed using mixed linear models. Statistical significance was designated at p&lt;0.05. </w:t>
      </w:r>
      <w:r w:rsidR="001C2BD3" w:rsidRPr="00D93ACB">
        <w:rPr>
          <w:rFonts w:ascii="Arial" w:hAnsi="Arial" w:cs="Arial"/>
          <w:color w:val="000000" w:themeColor="text1"/>
          <w:sz w:val="22"/>
          <w:szCs w:val="22"/>
        </w:rPr>
        <w:t xml:space="preserve">We tested </w:t>
      </w:r>
      <w:r w:rsidRPr="00D93ACB">
        <w:rPr>
          <w:rFonts w:ascii="Arial" w:hAnsi="Arial" w:cs="Arial"/>
          <w:color w:val="000000" w:themeColor="text1"/>
          <w:sz w:val="22"/>
          <w:szCs w:val="22"/>
        </w:rPr>
        <w:t>for sex-differences in all outcomes and</w:t>
      </w:r>
      <w:r w:rsidR="001C2BD3" w:rsidRPr="00D93ACB">
        <w:rPr>
          <w:rFonts w:ascii="Arial" w:hAnsi="Arial" w:cs="Arial"/>
          <w:color w:val="000000" w:themeColor="text1"/>
          <w:sz w:val="22"/>
          <w:szCs w:val="22"/>
        </w:rPr>
        <w:t xml:space="preserve"> report modifying effects of sex </w:t>
      </w:r>
      <w:r w:rsidRPr="00D93ACB">
        <w:rPr>
          <w:rFonts w:ascii="Arial" w:hAnsi="Arial" w:cs="Arial"/>
          <w:color w:val="000000" w:themeColor="text1"/>
          <w:sz w:val="22"/>
          <w:szCs w:val="22"/>
        </w:rPr>
        <w:t>when significant.</w:t>
      </w:r>
    </w:p>
    <w:p w14:paraId="41168919" w14:textId="77777777" w:rsidR="001C2BD3" w:rsidRPr="00EF5551" w:rsidRDefault="001C2BD3" w:rsidP="00785932">
      <w:pPr>
        <w:rPr>
          <w:rFonts w:ascii="Arial" w:hAnsi="Arial" w:cs="Arial"/>
          <w:color w:val="000000" w:themeColor="text1"/>
          <w:sz w:val="22"/>
          <w:szCs w:val="22"/>
        </w:rPr>
      </w:pPr>
    </w:p>
    <w:p w14:paraId="150991C8" w14:textId="2B2A718F" w:rsidR="008B3CA4" w:rsidRPr="00EF5551" w:rsidRDefault="008B3CA4" w:rsidP="00785932">
      <w:pPr>
        <w:rPr>
          <w:rFonts w:ascii="Arial" w:hAnsi="Arial" w:cs="Arial"/>
          <w:color w:val="000000" w:themeColor="text1"/>
          <w:sz w:val="22"/>
          <w:szCs w:val="22"/>
        </w:rPr>
      </w:pPr>
    </w:p>
    <w:p w14:paraId="09693A16" w14:textId="1CD989C2" w:rsidR="00EF5551" w:rsidRDefault="00EF5551" w:rsidP="00785932">
      <w:pPr>
        <w:keepNext/>
        <w:keepLines/>
        <w:spacing w:before="480"/>
        <w:outlineLvl w:val="0"/>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3.0 Results</w:t>
      </w:r>
    </w:p>
    <w:p w14:paraId="6965B832" w14:textId="5BCA6ADC" w:rsidR="00853EA7" w:rsidRDefault="00294851" w:rsidP="00785932">
      <w:pPr>
        <w:keepNext/>
        <w:keepLines/>
        <w:spacing w:before="480"/>
        <w:outlineLvl w:val="0"/>
        <w:rPr>
          <w:rFonts w:ascii="Arial" w:eastAsia="MS PMincho" w:hAnsi="Arial" w:cs="Arial"/>
          <w:bCs/>
          <w:color w:val="000000" w:themeColor="text1"/>
          <w:sz w:val="22"/>
          <w:szCs w:val="22"/>
        </w:rPr>
      </w:pPr>
      <w:r>
        <w:rPr>
          <w:rFonts w:ascii="Arial" w:eastAsia="MS PMincho" w:hAnsi="Arial" w:cs="Arial"/>
          <w:bCs/>
          <w:color w:val="000000" w:themeColor="text1"/>
          <w:sz w:val="22"/>
          <w:szCs w:val="22"/>
        </w:rPr>
        <w:t xml:space="preserve">To understand how activation of mTORC1 in adipocytes affects lactation </w:t>
      </w:r>
      <w:r w:rsidR="00853EA7">
        <w:rPr>
          <w:rFonts w:ascii="Arial" w:eastAsia="MS PMincho" w:hAnsi="Arial" w:cs="Arial"/>
          <w:bCs/>
          <w:color w:val="000000" w:themeColor="text1"/>
          <w:sz w:val="22"/>
          <w:szCs w:val="22"/>
        </w:rPr>
        <w:t>we evaluated pregnant mice that were wild-type (</w:t>
      </w:r>
      <w:r w:rsidR="00853EA7">
        <w:rPr>
          <w:rFonts w:ascii="Arial" w:eastAsia="MS PMincho" w:hAnsi="Arial" w:cs="Arial"/>
          <w:bCs/>
          <w:i/>
          <w:color w:val="000000" w:themeColor="text1"/>
          <w:sz w:val="22"/>
          <w:szCs w:val="22"/>
        </w:rPr>
        <w:t>Tsc1</w:t>
      </w:r>
      <w:r w:rsidR="00853EA7">
        <w:rPr>
          <w:rFonts w:ascii="Arial" w:eastAsia="MS PMincho" w:hAnsi="Arial" w:cs="Arial"/>
          <w:bCs/>
          <w:i/>
          <w:color w:val="000000" w:themeColor="text1"/>
          <w:sz w:val="22"/>
          <w:szCs w:val="22"/>
          <w:vertAlign w:val="superscript"/>
        </w:rPr>
        <w:t>fl/</w:t>
      </w:r>
      <w:proofErr w:type="spellStart"/>
      <w:r w:rsidR="00853EA7">
        <w:rPr>
          <w:rFonts w:ascii="Arial" w:eastAsia="MS PMincho" w:hAnsi="Arial" w:cs="Arial"/>
          <w:bCs/>
          <w:i/>
          <w:color w:val="000000" w:themeColor="text1"/>
          <w:sz w:val="22"/>
          <w:szCs w:val="22"/>
          <w:vertAlign w:val="superscript"/>
        </w:rPr>
        <w:t>fl</w:t>
      </w:r>
      <w:proofErr w:type="spellEnd"/>
      <w:r w:rsidR="00853EA7">
        <w:rPr>
          <w:rFonts w:ascii="Arial" w:eastAsia="MS PMincho" w:hAnsi="Arial" w:cs="Arial"/>
          <w:bCs/>
          <w:i/>
          <w:color w:val="000000" w:themeColor="text1"/>
          <w:sz w:val="22"/>
          <w:szCs w:val="22"/>
        </w:rPr>
        <w:t xml:space="preserve">; </w:t>
      </w:r>
      <w:proofErr w:type="spellStart"/>
      <w:r w:rsidR="00853EA7">
        <w:rPr>
          <w:rFonts w:ascii="Arial" w:eastAsia="MS PMincho" w:hAnsi="Arial" w:cs="Arial"/>
          <w:bCs/>
          <w:i/>
          <w:color w:val="000000" w:themeColor="text1"/>
          <w:sz w:val="22"/>
          <w:szCs w:val="22"/>
        </w:rPr>
        <w:t>Adipoq-Cre</w:t>
      </w:r>
      <w:r w:rsidR="00853EA7">
        <w:rPr>
          <w:rFonts w:ascii="Arial" w:eastAsia="MS PMincho" w:hAnsi="Arial" w:cs="Arial"/>
          <w:bCs/>
          <w:i/>
          <w:color w:val="000000" w:themeColor="text1"/>
          <w:sz w:val="22"/>
          <w:szCs w:val="22"/>
          <w:vertAlign w:val="superscript"/>
        </w:rPr>
        <w:t>Tg</w:t>
      </w:r>
      <w:proofErr w:type="spellEnd"/>
      <w:r w:rsidR="00853EA7">
        <w:rPr>
          <w:rFonts w:ascii="Arial" w:eastAsia="MS PMincho" w:hAnsi="Arial" w:cs="Arial"/>
          <w:bCs/>
          <w:i/>
          <w:color w:val="000000" w:themeColor="text1"/>
          <w:sz w:val="22"/>
          <w:szCs w:val="22"/>
          <w:vertAlign w:val="superscript"/>
        </w:rPr>
        <w:t>/+</w:t>
      </w:r>
      <w:r w:rsidR="00853EA7" w:rsidRPr="00127348">
        <w:rPr>
          <w:rFonts w:ascii="Arial" w:eastAsia="MS PMincho" w:hAnsi="Arial" w:cs="Arial"/>
          <w:bCs/>
          <w:color w:val="000000" w:themeColor="text1"/>
          <w:sz w:val="22"/>
          <w:szCs w:val="22"/>
        </w:rPr>
        <w:t xml:space="preserve">) </w:t>
      </w:r>
      <w:r w:rsidR="00F74DD1">
        <w:rPr>
          <w:rFonts w:ascii="Arial" w:eastAsia="MS PMincho" w:hAnsi="Arial" w:cs="Arial"/>
          <w:bCs/>
          <w:color w:val="000000" w:themeColor="text1"/>
          <w:sz w:val="22"/>
          <w:szCs w:val="22"/>
        </w:rPr>
        <w:t>and</w:t>
      </w:r>
      <w:r w:rsidR="00853EA7">
        <w:rPr>
          <w:rFonts w:ascii="Arial" w:eastAsia="MS PMincho" w:hAnsi="Arial" w:cs="Arial"/>
          <w:bCs/>
          <w:i/>
          <w:color w:val="000000" w:themeColor="text1"/>
          <w:sz w:val="22"/>
          <w:szCs w:val="22"/>
        </w:rPr>
        <w:t xml:space="preserve"> </w:t>
      </w:r>
      <w:r w:rsidR="00853EA7" w:rsidRPr="00127348">
        <w:rPr>
          <w:rFonts w:ascii="Arial" w:eastAsia="MS PMincho" w:hAnsi="Arial" w:cs="Arial"/>
          <w:bCs/>
          <w:color w:val="000000" w:themeColor="text1"/>
          <w:sz w:val="22"/>
          <w:szCs w:val="22"/>
        </w:rPr>
        <w:t>knockout</w:t>
      </w:r>
      <w:r w:rsidR="00853EA7">
        <w:rPr>
          <w:rFonts w:ascii="Arial" w:eastAsia="MS PMincho" w:hAnsi="Arial" w:cs="Arial"/>
          <w:bCs/>
          <w:i/>
          <w:color w:val="000000" w:themeColor="text1"/>
          <w:sz w:val="22"/>
          <w:szCs w:val="22"/>
        </w:rPr>
        <w:t xml:space="preserve"> </w:t>
      </w:r>
      <w:r w:rsidR="00853EA7">
        <w:rPr>
          <w:rFonts w:ascii="Arial" w:eastAsia="MS PMincho" w:hAnsi="Arial" w:cs="Arial"/>
          <w:bCs/>
          <w:color w:val="000000" w:themeColor="text1"/>
          <w:sz w:val="22"/>
          <w:szCs w:val="22"/>
        </w:rPr>
        <w:t>(</w:t>
      </w:r>
      <w:r w:rsidR="00853EA7">
        <w:rPr>
          <w:rFonts w:ascii="Arial" w:eastAsia="MS PMincho" w:hAnsi="Arial" w:cs="Arial"/>
          <w:bCs/>
          <w:i/>
          <w:color w:val="000000" w:themeColor="text1"/>
          <w:sz w:val="22"/>
          <w:szCs w:val="22"/>
        </w:rPr>
        <w:t>Tsc1</w:t>
      </w:r>
      <w:r w:rsidR="00853EA7">
        <w:rPr>
          <w:rFonts w:ascii="Arial" w:eastAsia="MS PMincho" w:hAnsi="Arial" w:cs="Arial"/>
          <w:bCs/>
          <w:i/>
          <w:color w:val="000000" w:themeColor="text1"/>
          <w:sz w:val="22"/>
          <w:szCs w:val="22"/>
          <w:vertAlign w:val="superscript"/>
        </w:rPr>
        <w:t>fl/</w:t>
      </w:r>
      <w:proofErr w:type="spellStart"/>
      <w:r w:rsidR="00853EA7">
        <w:rPr>
          <w:rFonts w:ascii="Arial" w:eastAsia="MS PMincho" w:hAnsi="Arial" w:cs="Arial"/>
          <w:bCs/>
          <w:i/>
          <w:color w:val="000000" w:themeColor="text1"/>
          <w:sz w:val="22"/>
          <w:szCs w:val="22"/>
          <w:vertAlign w:val="superscript"/>
        </w:rPr>
        <w:t>fl</w:t>
      </w:r>
      <w:proofErr w:type="spellEnd"/>
      <w:r w:rsidR="00853EA7">
        <w:rPr>
          <w:rFonts w:ascii="Arial" w:eastAsia="MS PMincho" w:hAnsi="Arial" w:cs="Arial"/>
          <w:bCs/>
          <w:i/>
          <w:color w:val="000000" w:themeColor="text1"/>
          <w:sz w:val="22"/>
          <w:szCs w:val="22"/>
        </w:rPr>
        <w:t xml:space="preserve">; </w:t>
      </w:r>
      <w:proofErr w:type="spellStart"/>
      <w:r w:rsidR="00853EA7">
        <w:rPr>
          <w:rFonts w:ascii="Arial" w:eastAsia="MS PMincho" w:hAnsi="Arial" w:cs="Arial"/>
          <w:bCs/>
          <w:i/>
          <w:color w:val="000000" w:themeColor="text1"/>
          <w:sz w:val="22"/>
          <w:szCs w:val="22"/>
        </w:rPr>
        <w:t>Adipoq-Cre</w:t>
      </w:r>
      <w:r w:rsidR="00853EA7">
        <w:rPr>
          <w:rFonts w:ascii="Arial" w:eastAsia="MS PMincho" w:hAnsi="Arial" w:cs="Arial"/>
          <w:bCs/>
          <w:i/>
          <w:color w:val="000000" w:themeColor="text1"/>
          <w:sz w:val="22"/>
          <w:szCs w:val="22"/>
          <w:vertAlign w:val="superscript"/>
        </w:rPr>
        <w:t>Tg</w:t>
      </w:r>
      <w:proofErr w:type="spellEnd"/>
      <w:r w:rsidR="00853EA7">
        <w:rPr>
          <w:rFonts w:ascii="Arial" w:eastAsia="MS PMincho" w:hAnsi="Arial" w:cs="Arial"/>
          <w:bCs/>
          <w:i/>
          <w:color w:val="000000" w:themeColor="text1"/>
          <w:sz w:val="22"/>
          <w:szCs w:val="22"/>
          <w:vertAlign w:val="superscript"/>
        </w:rPr>
        <w:t>/+</w:t>
      </w:r>
      <w:r w:rsidR="00853EA7" w:rsidRPr="00CF6B0F">
        <w:rPr>
          <w:rFonts w:ascii="Arial" w:eastAsia="MS PMincho" w:hAnsi="Arial" w:cs="Arial"/>
          <w:bCs/>
          <w:color w:val="000000" w:themeColor="text1"/>
          <w:sz w:val="22"/>
          <w:szCs w:val="22"/>
        </w:rPr>
        <w:t>)</w:t>
      </w:r>
      <w:r w:rsidR="00853EA7">
        <w:rPr>
          <w:rFonts w:ascii="Arial" w:eastAsia="MS PMincho" w:hAnsi="Arial" w:cs="Arial"/>
          <w:bCs/>
          <w:color w:val="000000" w:themeColor="text1"/>
          <w:sz w:val="22"/>
          <w:szCs w:val="22"/>
        </w:rPr>
        <w:t>. In this model all adipocytes, including all white and brown adipocyte depots including mammary adipocytes are ablated for TSC1 and are predicted to have activation of mTORC1.</w:t>
      </w:r>
      <w:r w:rsidR="0091131D">
        <w:rPr>
          <w:rFonts w:ascii="Arial" w:eastAsia="MS PMincho" w:hAnsi="Arial" w:cs="Arial"/>
          <w:bCs/>
          <w:color w:val="000000" w:themeColor="text1"/>
          <w:sz w:val="22"/>
          <w:szCs w:val="22"/>
        </w:rPr>
        <w:t xml:space="preserve"> These mice were mated with a male and dams and their offspring were monitored through</w:t>
      </w:r>
      <w:r w:rsidR="0007224B">
        <w:rPr>
          <w:rFonts w:ascii="Arial" w:eastAsia="MS PMincho" w:hAnsi="Arial" w:cs="Arial"/>
          <w:bCs/>
          <w:color w:val="000000" w:themeColor="text1"/>
          <w:sz w:val="22"/>
          <w:szCs w:val="22"/>
        </w:rPr>
        <w:t>out</w:t>
      </w:r>
      <w:r w:rsidR="0091131D">
        <w:rPr>
          <w:rFonts w:ascii="Arial" w:eastAsia="MS PMincho" w:hAnsi="Arial" w:cs="Arial"/>
          <w:bCs/>
          <w:color w:val="000000" w:themeColor="text1"/>
          <w:sz w:val="22"/>
          <w:szCs w:val="22"/>
        </w:rPr>
        <w:t xml:space="preserve"> lactation (See Figure 1</w:t>
      </w:r>
      <w:r w:rsidR="0025257E">
        <w:rPr>
          <w:rFonts w:ascii="Arial" w:eastAsia="MS PMincho" w:hAnsi="Arial" w:cs="Arial"/>
          <w:bCs/>
          <w:color w:val="000000" w:themeColor="text1"/>
          <w:sz w:val="22"/>
          <w:szCs w:val="22"/>
        </w:rPr>
        <w:t>A</w:t>
      </w:r>
      <w:r w:rsidR="0091131D">
        <w:rPr>
          <w:rFonts w:ascii="Arial" w:eastAsia="MS PMincho" w:hAnsi="Arial" w:cs="Arial"/>
          <w:bCs/>
          <w:color w:val="000000" w:themeColor="text1"/>
          <w:sz w:val="22"/>
          <w:szCs w:val="22"/>
        </w:rPr>
        <w:t>)</w:t>
      </w:r>
      <w:r w:rsidR="00722B5D">
        <w:rPr>
          <w:rFonts w:ascii="Arial" w:eastAsia="MS PMincho" w:hAnsi="Arial" w:cs="Arial"/>
          <w:bCs/>
          <w:color w:val="000000" w:themeColor="text1"/>
          <w:sz w:val="22"/>
          <w:szCs w:val="22"/>
        </w:rPr>
        <w:t>.</w:t>
      </w:r>
    </w:p>
    <w:p w14:paraId="56DC2938" w14:textId="77777777" w:rsidR="00441EFD" w:rsidRDefault="00441EFD" w:rsidP="00785932">
      <w:pPr>
        <w:keepNext/>
        <w:keepLines/>
        <w:spacing w:before="480"/>
        <w:outlineLvl w:val="0"/>
      </w:pPr>
      <w:r>
        <w:rPr>
          <w:rFonts w:ascii="Arial" w:eastAsia="MS PMincho" w:hAnsi="Arial" w:cs="Arial"/>
          <w:bCs/>
          <w:noProof/>
          <w:color w:val="000000" w:themeColor="text1"/>
          <w:sz w:val="22"/>
          <w:szCs w:val="22"/>
        </w:rPr>
        <w:drawing>
          <wp:inline distT="0" distB="0" distL="0" distR="0" wp14:anchorId="367C51B4" wp14:editId="0295855D">
            <wp:extent cx="5943600" cy="17900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5-27 at 9.42.34 P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790065"/>
                    </a:xfrm>
                    <a:prstGeom prst="rect">
                      <a:avLst/>
                    </a:prstGeom>
                  </pic:spPr>
                </pic:pic>
              </a:graphicData>
            </a:graphic>
          </wp:inline>
        </w:drawing>
      </w:r>
    </w:p>
    <w:p w14:paraId="24D8388B" w14:textId="7E9FC13E" w:rsidR="00853EA7" w:rsidRPr="00127348" w:rsidRDefault="00441EFD" w:rsidP="00785932">
      <w:pPr>
        <w:pStyle w:val="Caption"/>
        <w:rPr>
          <w:rFonts w:ascii="Arial" w:eastAsia="MS PMincho" w:hAnsi="Arial" w:cs="Arial"/>
          <w:bCs/>
          <w:color w:val="000000" w:themeColor="text1"/>
          <w:sz w:val="22"/>
          <w:szCs w:val="22"/>
        </w:rPr>
      </w:pPr>
      <w:r>
        <w:t xml:space="preserve">Figure </w:t>
      </w:r>
      <w:fldSimple w:instr=" SEQ Figure \* ARABIC ">
        <w:r w:rsidR="00D21277">
          <w:rPr>
            <w:noProof/>
          </w:rPr>
          <w:t>1</w:t>
        </w:r>
      </w:fldSimple>
      <w:r>
        <w:t xml:space="preserve">: Dams and pups were monitored throughout lactation. Pup births and weights were measured on postnatal day (PND) 0.5. Pups were culled at PND4. Pups </w:t>
      </w:r>
      <w:r w:rsidR="0009729A">
        <w:t>weights were assessed on</w:t>
      </w:r>
      <w:r>
        <w:t xml:space="preserve"> PND7.5, 14.5 and 16.5. Milk volume was measured on PND10.5 using the weigh-suckle-weigh method. </w:t>
      </w:r>
      <w:r w:rsidR="0009729A">
        <w:t>On PND16.</w:t>
      </w:r>
      <w:proofErr w:type="gramStart"/>
      <w:r w:rsidR="0009729A">
        <w:t>5,</w:t>
      </w:r>
      <w:r w:rsidR="005936B3">
        <w:t>milk</w:t>
      </w:r>
      <w:proofErr w:type="gramEnd"/>
      <w:r w:rsidR="005936B3">
        <w:t xml:space="preserve"> was collected from dams and </w:t>
      </w:r>
      <w:r w:rsidR="0009729A">
        <w:t>mammary gland</w:t>
      </w:r>
      <w:r w:rsidR="005936B3">
        <w:t xml:space="preserve">s extracted. </w:t>
      </w:r>
      <w:r w:rsidR="00A56B15">
        <w:t>Maternal body composition was measured</w:t>
      </w:r>
      <w:r w:rsidR="005936B3">
        <w:t xml:space="preserve"> on PND0.5 after delivery and every Monday, Wednesday, and Friday thereafter</w:t>
      </w:r>
      <w:r w:rsidR="00A56B15">
        <w:t xml:space="preserve"> until and including PND16.5</w:t>
      </w:r>
      <w:r w:rsidR="005936B3">
        <w:t xml:space="preserve">. </w:t>
      </w:r>
    </w:p>
    <w:p w14:paraId="1EECD450" w14:textId="77777777" w:rsidR="00441EFD" w:rsidRDefault="00441EFD" w:rsidP="00785932">
      <w:pPr>
        <w:pStyle w:val="Heading2"/>
        <w:rPr>
          <w:rFonts w:ascii="Arial" w:hAnsi="Arial" w:cs="Arial"/>
          <w:b/>
          <w:color w:val="000000" w:themeColor="text1"/>
          <w:sz w:val="22"/>
          <w:szCs w:val="22"/>
        </w:rPr>
      </w:pPr>
    </w:p>
    <w:p w14:paraId="5085F208" w14:textId="786D94A7" w:rsidR="008B3CA4" w:rsidRPr="0031147B" w:rsidRDefault="008B3CA4" w:rsidP="00785932">
      <w:pPr>
        <w:pStyle w:val="Heading2"/>
        <w:rPr>
          <w:rFonts w:ascii="Arial" w:hAnsi="Arial" w:cs="Arial"/>
          <w:b/>
          <w:color w:val="auto"/>
          <w:sz w:val="22"/>
          <w:szCs w:val="22"/>
        </w:rPr>
      </w:pPr>
      <w:r w:rsidRPr="0031147B">
        <w:rPr>
          <w:rFonts w:ascii="Arial" w:hAnsi="Arial" w:cs="Arial"/>
          <w:b/>
          <w:color w:val="auto"/>
          <w:sz w:val="22"/>
          <w:szCs w:val="22"/>
        </w:rPr>
        <w:t xml:space="preserve">3.1 Maternal </w:t>
      </w:r>
      <w:r w:rsidR="0025257E" w:rsidRPr="0031147B">
        <w:rPr>
          <w:rFonts w:ascii="Arial" w:hAnsi="Arial" w:cs="Arial"/>
          <w:b/>
          <w:color w:val="auto"/>
          <w:sz w:val="22"/>
          <w:szCs w:val="22"/>
        </w:rPr>
        <w:t xml:space="preserve">Body Composition Was </w:t>
      </w:r>
      <w:r w:rsidR="001B464E" w:rsidRPr="0031147B">
        <w:rPr>
          <w:rFonts w:ascii="Arial" w:hAnsi="Arial" w:cs="Arial"/>
          <w:b/>
          <w:color w:val="auto"/>
          <w:sz w:val="22"/>
          <w:szCs w:val="22"/>
        </w:rPr>
        <w:t>Similar</w:t>
      </w:r>
      <w:r w:rsidRPr="0031147B">
        <w:rPr>
          <w:rFonts w:ascii="Arial" w:hAnsi="Arial" w:cs="Arial"/>
          <w:b/>
          <w:color w:val="auto"/>
          <w:sz w:val="22"/>
          <w:szCs w:val="22"/>
        </w:rPr>
        <w:t xml:space="preserve"> during Pregnancy and Lactation</w:t>
      </w:r>
      <w:r w:rsidR="0025257E" w:rsidRPr="0031147B">
        <w:rPr>
          <w:rFonts w:ascii="Arial" w:hAnsi="Arial" w:cs="Arial"/>
          <w:b/>
          <w:color w:val="auto"/>
          <w:sz w:val="22"/>
          <w:szCs w:val="22"/>
        </w:rPr>
        <w:t xml:space="preserve"> in Adipocyte </w:t>
      </w:r>
      <w:r w:rsidR="0025257E" w:rsidRPr="0031147B">
        <w:rPr>
          <w:rFonts w:ascii="Arial" w:hAnsi="Arial" w:cs="Arial"/>
          <w:b/>
          <w:i/>
          <w:color w:val="auto"/>
          <w:sz w:val="22"/>
          <w:szCs w:val="22"/>
        </w:rPr>
        <w:t xml:space="preserve">Tsc1 </w:t>
      </w:r>
      <w:r w:rsidR="0025257E" w:rsidRPr="0031147B">
        <w:rPr>
          <w:rFonts w:ascii="Arial" w:hAnsi="Arial" w:cs="Arial"/>
          <w:b/>
          <w:color w:val="auto"/>
          <w:sz w:val="22"/>
          <w:szCs w:val="22"/>
        </w:rPr>
        <w:t>Knockout Mice</w:t>
      </w:r>
    </w:p>
    <w:p w14:paraId="67E00897" w14:textId="3E0F1223" w:rsidR="008B3CA4" w:rsidRDefault="008B3CA4" w:rsidP="00785932">
      <w:pPr>
        <w:rPr>
          <w:rFonts w:ascii="Arial" w:hAnsi="Arial" w:cs="Arial"/>
          <w:color w:val="000000" w:themeColor="text1"/>
          <w:sz w:val="22"/>
          <w:szCs w:val="22"/>
        </w:rPr>
      </w:pPr>
      <w:r w:rsidRPr="00EF5551">
        <w:rPr>
          <w:rFonts w:ascii="Arial" w:hAnsi="Arial" w:cs="Arial"/>
          <w:color w:val="000000" w:themeColor="text1"/>
          <w:sz w:val="22"/>
          <w:szCs w:val="22"/>
        </w:rPr>
        <w:t>Dam body composition was measured every Monday, Wednesday, and Friday during pregnancy and lactation an</w:t>
      </w:r>
      <w:r w:rsidR="00127348">
        <w:rPr>
          <w:rFonts w:ascii="Arial" w:hAnsi="Arial" w:cs="Arial"/>
          <w:color w:val="000000" w:themeColor="text1"/>
          <w:sz w:val="22"/>
          <w:szCs w:val="22"/>
        </w:rPr>
        <w:t>d</w:t>
      </w:r>
      <w:r w:rsidRPr="00EF5551">
        <w:rPr>
          <w:rFonts w:ascii="Arial" w:hAnsi="Arial" w:cs="Arial"/>
          <w:color w:val="000000" w:themeColor="text1"/>
          <w:sz w:val="22"/>
          <w:szCs w:val="22"/>
        </w:rPr>
        <w:t xml:space="preserve"> on the day</w:t>
      </w:r>
      <w:r w:rsidR="00BD3F12">
        <w:rPr>
          <w:rFonts w:ascii="Arial" w:hAnsi="Arial" w:cs="Arial"/>
          <w:color w:val="000000" w:themeColor="text1"/>
          <w:sz w:val="22"/>
          <w:szCs w:val="22"/>
        </w:rPr>
        <w:t>s</w:t>
      </w:r>
      <w:r w:rsidRPr="00EF5551">
        <w:rPr>
          <w:rFonts w:ascii="Arial" w:hAnsi="Arial" w:cs="Arial"/>
          <w:color w:val="000000" w:themeColor="text1"/>
          <w:sz w:val="22"/>
          <w:szCs w:val="22"/>
        </w:rPr>
        <w:t xml:space="preserve"> of delivery</w:t>
      </w:r>
      <w:r w:rsidR="00BD3F12">
        <w:rPr>
          <w:rFonts w:ascii="Arial" w:hAnsi="Arial" w:cs="Arial"/>
          <w:color w:val="000000" w:themeColor="text1"/>
          <w:sz w:val="22"/>
          <w:szCs w:val="22"/>
        </w:rPr>
        <w:t xml:space="preserve"> and sacrifice</w:t>
      </w:r>
      <w:r w:rsidRPr="00EF5551">
        <w:rPr>
          <w:rFonts w:ascii="Arial" w:hAnsi="Arial" w:cs="Arial"/>
          <w:color w:val="000000" w:themeColor="text1"/>
          <w:sz w:val="22"/>
          <w:szCs w:val="22"/>
        </w:rPr>
        <w:t>. Body weight</w:t>
      </w:r>
      <w:r w:rsidR="008968F6">
        <w:rPr>
          <w:rFonts w:ascii="Arial" w:hAnsi="Arial" w:cs="Arial"/>
          <w:color w:val="000000" w:themeColor="text1"/>
          <w:sz w:val="22"/>
          <w:szCs w:val="22"/>
        </w:rPr>
        <w:t>s</w:t>
      </w:r>
      <w:r w:rsidRPr="00EF5551">
        <w:rPr>
          <w:rFonts w:ascii="Arial" w:hAnsi="Arial" w:cs="Arial"/>
          <w:color w:val="000000" w:themeColor="text1"/>
          <w:sz w:val="22"/>
          <w:szCs w:val="22"/>
        </w:rPr>
        <w:t xml:space="preserve"> were comparable between dams (Figure </w:t>
      </w:r>
      <w:r w:rsidR="005936B3">
        <w:rPr>
          <w:rFonts w:ascii="Arial" w:hAnsi="Arial" w:cs="Arial"/>
          <w:color w:val="000000" w:themeColor="text1"/>
          <w:sz w:val="22"/>
          <w:szCs w:val="22"/>
        </w:rPr>
        <w:t>2A</w:t>
      </w:r>
      <w:r w:rsidRPr="00EF5551">
        <w:rPr>
          <w:rFonts w:ascii="Arial" w:hAnsi="Arial" w:cs="Arial"/>
          <w:color w:val="000000" w:themeColor="text1"/>
          <w:sz w:val="22"/>
          <w:szCs w:val="22"/>
        </w:rPr>
        <w:t>). Lean mass was also comparable between KO and WT dams (Figure 2</w:t>
      </w:r>
      <w:r w:rsidR="005936B3">
        <w:rPr>
          <w:rFonts w:ascii="Arial" w:hAnsi="Arial" w:cs="Arial"/>
          <w:color w:val="000000" w:themeColor="text1"/>
          <w:sz w:val="22"/>
          <w:szCs w:val="22"/>
        </w:rPr>
        <w:t>B</w:t>
      </w:r>
      <w:r w:rsidRPr="00EF5551">
        <w:rPr>
          <w:rFonts w:ascii="Arial" w:hAnsi="Arial" w:cs="Arial"/>
          <w:color w:val="000000" w:themeColor="text1"/>
          <w:sz w:val="22"/>
          <w:szCs w:val="22"/>
        </w:rPr>
        <w:t>). KO dams had a slightly lower fat mass during pregnancy and during lactation (Figure</w:t>
      </w:r>
      <w:r w:rsidR="005936B3">
        <w:rPr>
          <w:rFonts w:ascii="Arial" w:hAnsi="Arial" w:cs="Arial"/>
          <w:color w:val="000000" w:themeColor="text1"/>
          <w:sz w:val="22"/>
          <w:szCs w:val="22"/>
        </w:rPr>
        <w:t xml:space="preserve"> 2C</w:t>
      </w:r>
      <w:r w:rsidRPr="00EF5551">
        <w:rPr>
          <w:rFonts w:ascii="Arial" w:hAnsi="Arial" w:cs="Arial"/>
          <w:color w:val="000000" w:themeColor="text1"/>
          <w:sz w:val="22"/>
          <w:szCs w:val="22"/>
        </w:rPr>
        <w:t>). While WT dams lost fat mass gradually during lactation, KO dams gained fat mass (</w:t>
      </w:r>
      <w:commentRangeStart w:id="10"/>
      <w:r w:rsidRPr="00EF5551">
        <w:rPr>
          <w:rFonts w:ascii="Arial" w:hAnsi="Arial" w:cs="Arial"/>
          <w:color w:val="000000" w:themeColor="text1"/>
          <w:sz w:val="22"/>
          <w:szCs w:val="22"/>
        </w:rPr>
        <w:t>Figure</w:t>
      </w:r>
      <w:commentRangeEnd w:id="10"/>
      <w:r w:rsidR="0025257E">
        <w:rPr>
          <w:rStyle w:val="CommentReference"/>
        </w:rPr>
        <w:commentReference w:id="10"/>
      </w:r>
      <w:r w:rsidRPr="00EF5551">
        <w:rPr>
          <w:rFonts w:ascii="Arial" w:hAnsi="Arial" w:cs="Arial"/>
          <w:color w:val="000000" w:themeColor="text1"/>
          <w:sz w:val="22"/>
          <w:szCs w:val="22"/>
        </w:rPr>
        <w:t xml:space="preserve"> </w:t>
      </w:r>
      <w:r w:rsidR="00722B5D">
        <w:rPr>
          <w:rFonts w:ascii="Arial" w:hAnsi="Arial" w:cs="Arial"/>
          <w:color w:val="000000" w:themeColor="text1"/>
          <w:sz w:val="22"/>
          <w:szCs w:val="22"/>
        </w:rPr>
        <w:t>2</w:t>
      </w:r>
      <w:r w:rsidR="005936B3">
        <w:rPr>
          <w:rFonts w:ascii="Arial" w:hAnsi="Arial" w:cs="Arial"/>
          <w:color w:val="000000" w:themeColor="text1"/>
          <w:sz w:val="22"/>
          <w:szCs w:val="22"/>
        </w:rPr>
        <w:t>D</w:t>
      </w:r>
      <w:r w:rsidR="003C2CE9">
        <w:rPr>
          <w:rFonts w:ascii="Arial" w:hAnsi="Arial" w:cs="Arial"/>
          <w:color w:val="000000" w:themeColor="text1"/>
          <w:sz w:val="22"/>
          <w:szCs w:val="22"/>
        </w:rPr>
        <w:t>, d=</w:t>
      </w:r>
      <w:r w:rsidR="006F5F3E">
        <w:rPr>
          <w:rFonts w:ascii="Arial" w:hAnsi="Arial" w:cs="Arial"/>
          <w:color w:val="000000" w:themeColor="text1"/>
          <w:sz w:val="22"/>
          <w:szCs w:val="22"/>
        </w:rPr>
        <w:t>0.125g/day, p&lt;0.001</w:t>
      </w:r>
      <w:r w:rsidRPr="00EF5551">
        <w:rPr>
          <w:rFonts w:ascii="Arial" w:hAnsi="Arial" w:cs="Arial"/>
          <w:color w:val="000000" w:themeColor="text1"/>
          <w:sz w:val="22"/>
          <w:szCs w:val="22"/>
        </w:rPr>
        <w:t>).</w:t>
      </w:r>
      <w:r w:rsidR="0025257E">
        <w:rPr>
          <w:rFonts w:ascii="Arial" w:hAnsi="Arial" w:cs="Arial"/>
          <w:color w:val="000000" w:themeColor="text1"/>
          <w:sz w:val="22"/>
          <w:szCs w:val="22"/>
        </w:rPr>
        <w:t xml:space="preserve"> </w:t>
      </w:r>
      <w:r w:rsidR="0025257E" w:rsidRPr="005936B3">
        <w:rPr>
          <w:rFonts w:ascii="Arial" w:eastAsiaTheme="majorEastAsia" w:hAnsi="Arial" w:cs="Arial"/>
          <w:color w:val="000000" w:themeColor="text1"/>
          <w:sz w:val="22"/>
          <w:szCs w:val="22"/>
        </w:rPr>
        <w:t xml:space="preserve">Consistent with this, </w:t>
      </w:r>
      <w:r w:rsidR="00EF5551" w:rsidRPr="005936B3">
        <w:rPr>
          <w:rFonts w:ascii="Arial" w:hAnsi="Arial" w:cs="Arial"/>
          <w:color w:val="000000" w:themeColor="text1"/>
          <w:sz w:val="22"/>
          <w:szCs w:val="22"/>
        </w:rPr>
        <w:t>KO and WT dams had similar food intake during pregnancy</w:t>
      </w:r>
      <w:r w:rsidR="0025257E">
        <w:rPr>
          <w:rFonts w:ascii="Arial" w:hAnsi="Arial" w:cs="Arial"/>
          <w:color w:val="000000" w:themeColor="text1"/>
          <w:sz w:val="22"/>
          <w:szCs w:val="22"/>
        </w:rPr>
        <w:t>, however</w:t>
      </w:r>
      <w:r w:rsidR="00EF5551" w:rsidRPr="005936B3">
        <w:rPr>
          <w:rFonts w:ascii="Arial" w:hAnsi="Arial" w:cs="Arial"/>
          <w:color w:val="000000" w:themeColor="text1"/>
          <w:sz w:val="22"/>
          <w:szCs w:val="22"/>
        </w:rPr>
        <w:t xml:space="preserve"> </w:t>
      </w:r>
      <w:r w:rsidR="0025257E">
        <w:rPr>
          <w:rFonts w:ascii="Arial" w:hAnsi="Arial" w:cs="Arial"/>
          <w:color w:val="000000" w:themeColor="text1"/>
          <w:sz w:val="22"/>
          <w:szCs w:val="22"/>
        </w:rPr>
        <w:t>d</w:t>
      </w:r>
      <w:r w:rsidR="00EF5551" w:rsidRPr="0020643E">
        <w:rPr>
          <w:rFonts w:ascii="Arial" w:hAnsi="Arial" w:cs="Arial"/>
          <w:color w:val="000000" w:themeColor="text1"/>
          <w:sz w:val="22"/>
          <w:szCs w:val="22"/>
        </w:rPr>
        <w:t xml:space="preserve">uring lactation KO dams had </w:t>
      </w:r>
      <w:r w:rsidR="0007224B">
        <w:rPr>
          <w:rFonts w:ascii="Arial" w:hAnsi="Arial" w:cs="Arial"/>
          <w:color w:val="000000" w:themeColor="text1"/>
          <w:sz w:val="22"/>
          <w:szCs w:val="22"/>
        </w:rPr>
        <w:t>lower</w:t>
      </w:r>
      <w:commentRangeStart w:id="11"/>
      <w:r w:rsidR="00EF5551" w:rsidRPr="0020643E">
        <w:rPr>
          <w:rFonts w:ascii="Arial" w:hAnsi="Arial" w:cs="Arial"/>
          <w:color w:val="000000" w:themeColor="text1"/>
          <w:sz w:val="22"/>
          <w:szCs w:val="22"/>
        </w:rPr>
        <w:t xml:space="preserve"> </w:t>
      </w:r>
      <w:commentRangeEnd w:id="11"/>
      <w:r w:rsidR="0007224B">
        <w:rPr>
          <w:rStyle w:val="CommentReference"/>
        </w:rPr>
        <w:commentReference w:id="11"/>
      </w:r>
      <w:r w:rsidR="00EF5551" w:rsidRPr="0020643E">
        <w:rPr>
          <w:rFonts w:ascii="Arial" w:hAnsi="Arial" w:cs="Arial"/>
          <w:color w:val="000000" w:themeColor="text1"/>
          <w:sz w:val="22"/>
          <w:szCs w:val="22"/>
        </w:rPr>
        <w:t xml:space="preserve">food </w:t>
      </w:r>
      <w:r w:rsidR="00502CD7">
        <w:rPr>
          <w:rFonts w:ascii="Arial" w:hAnsi="Arial" w:cs="Arial"/>
          <w:color w:val="000000" w:themeColor="text1"/>
          <w:sz w:val="22"/>
          <w:szCs w:val="22"/>
        </w:rPr>
        <w:t xml:space="preserve">intake </w:t>
      </w:r>
      <w:r w:rsidR="00EF5551" w:rsidRPr="005936B3">
        <w:rPr>
          <w:rFonts w:ascii="Arial" w:hAnsi="Arial" w:cs="Arial"/>
          <w:color w:val="000000" w:themeColor="text1"/>
          <w:sz w:val="22"/>
          <w:szCs w:val="22"/>
        </w:rPr>
        <w:t>compared to WT dams</w:t>
      </w:r>
      <w:ins w:id="12" w:author="Dave Bridges" w:date="2020-03-25T11:01:00Z">
        <w:r w:rsidR="0025257E">
          <w:rPr>
            <w:rFonts w:ascii="Arial" w:hAnsi="Arial" w:cs="Arial"/>
            <w:color w:val="000000" w:themeColor="text1"/>
            <w:sz w:val="22"/>
            <w:szCs w:val="22"/>
          </w:rPr>
          <w:t xml:space="preserve"> (</w:t>
        </w:r>
        <w:commentRangeStart w:id="13"/>
        <w:commentRangeStart w:id="14"/>
        <w:r w:rsidR="0025257E">
          <w:rPr>
            <w:rFonts w:ascii="Arial" w:hAnsi="Arial" w:cs="Arial"/>
            <w:color w:val="000000" w:themeColor="text1"/>
            <w:sz w:val="22"/>
            <w:szCs w:val="22"/>
          </w:rPr>
          <w:t>Figure</w:t>
        </w:r>
      </w:ins>
      <w:commentRangeEnd w:id="13"/>
      <w:ins w:id="15" w:author="Dave Bridges" w:date="2020-03-25T11:02:00Z">
        <w:r w:rsidR="0025257E">
          <w:rPr>
            <w:rStyle w:val="CommentReference"/>
          </w:rPr>
          <w:commentReference w:id="13"/>
        </w:r>
      </w:ins>
      <w:commentRangeEnd w:id="14"/>
      <w:r w:rsidR="0007224B">
        <w:rPr>
          <w:rStyle w:val="CommentReference"/>
        </w:rPr>
        <w:commentReference w:id="14"/>
      </w:r>
      <w:ins w:id="16" w:author="Dave Bridges" w:date="2020-03-25T11:01:00Z">
        <w:r w:rsidR="0025257E">
          <w:rPr>
            <w:rFonts w:ascii="Arial" w:hAnsi="Arial" w:cs="Arial"/>
            <w:color w:val="000000" w:themeColor="text1"/>
            <w:sz w:val="22"/>
            <w:szCs w:val="22"/>
          </w:rPr>
          <w:t xml:space="preserve"> 2</w:t>
        </w:r>
      </w:ins>
      <w:r w:rsidR="005936B3">
        <w:rPr>
          <w:rFonts w:ascii="Arial" w:hAnsi="Arial" w:cs="Arial"/>
          <w:color w:val="000000" w:themeColor="text1"/>
          <w:sz w:val="22"/>
          <w:szCs w:val="22"/>
        </w:rPr>
        <w:t>E</w:t>
      </w:r>
      <w:ins w:id="17" w:author="Dave Bridges" w:date="2020-03-25T11:01:00Z">
        <w:r w:rsidR="0025257E">
          <w:rPr>
            <w:rFonts w:ascii="Arial" w:hAnsi="Arial" w:cs="Arial"/>
            <w:color w:val="000000" w:themeColor="text1"/>
            <w:sz w:val="22"/>
            <w:szCs w:val="22"/>
          </w:rPr>
          <w:t>)</w:t>
        </w:r>
      </w:ins>
      <w:r w:rsidR="00EF5551" w:rsidRPr="005936B3">
        <w:rPr>
          <w:rFonts w:ascii="Arial" w:hAnsi="Arial" w:cs="Arial"/>
          <w:color w:val="000000" w:themeColor="text1"/>
          <w:sz w:val="22"/>
          <w:szCs w:val="22"/>
        </w:rPr>
        <w:t>.</w:t>
      </w:r>
      <w:r w:rsidR="005F282B" w:rsidRPr="005936B3">
        <w:rPr>
          <w:rFonts w:ascii="Arial" w:hAnsi="Arial" w:cs="Arial"/>
          <w:color w:val="000000" w:themeColor="text1"/>
          <w:sz w:val="22"/>
          <w:szCs w:val="22"/>
        </w:rPr>
        <w:t xml:space="preserve"> </w:t>
      </w:r>
      <w:r w:rsidR="005936B3">
        <w:rPr>
          <w:rFonts w:ascii="Arial" w:hAnsi="Arial" w:cs="Arial"/>
          <w:color w:val="000000" w:themeColor="text1"/>
          <w:sz w:val="22"/>
          <w:szCs w:val="22"/>
        </w:rPr>
        <w:t xml:space="preserve">The </w:t>
      </w:r>
      <w:r w:rsidR="00502CD7">
        <w:rPr>
          <w:rFonts w:ascii="Arial" w:hAnsi="Arial" w:cs="Arial"/>
          <w:color w:val="000000" w:themeColor="text1"/>
          <w:sz w:val="22"/>
          <w:szCs w:val="22"/>
        </w:rPr>
        <w:t>a</w:t>
      </w:r>
      <w:r w:rsidRPr="00EF5551">
        <w:rPr>
          <w:rFonts w:ascii="Arial" w:hAnsi="Arial" w:cs="Arial"/>
          <w:color w:val="000000" w:themeColor="text1"/>
          <w:sz w:val="22"/>
          <w:szCs w:val="22"/>
        </w:rPr>
        <w:t>verage litter size from KO and WT dams was similar</w:t>
      </w:r>
      <w:r w:rsidR="00502CD7">
        <w:rPr>
          <w:rFonts w:ascii="Arial" w:hAnsi="Arial" w:cs="Arial"/>
          <w:color w:val="000000" w:themeColor="text1"/>
          <w:sz w:val="22"/>
          <w:szCs w:val="22"/>
        </w:rPr>
        <w:t xml:space="preserve"> (Figure 2</w:t>
      </w:r>
      <w:r w:rsidR="00CE5071">
        <w:rPr>
          <w:rFonts w:ascii="Arial" w:hAnsi="Arial" w:cs="Arial"/>
          <w:color w:val="000000" w:themeColor="text1"/>
          <w:sz w:val="22"/>
          <w:szCs w:val="22"/>
        </w:rPr>
        <w:t>F</w:t>
      </w:r>
      <w:r w:rsidR="00502CD7">
        <w:rPr>
          <w:rFonts w:ascii="Arial" w:hAnsi="Arial" w:cs="Arial"/>
          <w:color w:val="000000" w:themeColor="text1"/>
          <w:sz w:val="22"/>
          <w:szCs w:val="22"/>
        </w:rPr>
        <w:t>)</w:t>
      </w:r>
      <w:r w:rsidRPr="00EF5551">
        <w:rPr>
          <w:rFonts w:ascii="Arial" w:hAnsi="Arial" w:cs="Arial"/>
          <w:color w:val="000000" w:themeColor="text1"/>
          <w:sz w:val="22"/>
          <w:szCs w:val="22"/>
        </w:rPr>
        <w:t>.</w:t>
      </w:r>
      <w:r w:rsidR="00502CD7">
        <w:rPr>
          <w:rFonts w:ascii="Arial" w:hAnsi="Arial" w:cs="Arial"/>
          <w:color w:val="000000" w:themeColor="text1"/>
          <w:sz w:val="22"/>
          <w:szCs w:val="22"/>
        </w:rPr>
        <w:t xml:space="preserve">  Pups were culled to four pups per dam to normalize milk supply.</w:t>
      </w:r>
    </w:p>
    <w:p w14:paraId="35CC2A00" w14:textId="76B9D94D" w:rsidR="00002EF6" w:rsidRDefault="00002EF6" w:rsidP="00785932">
      <w:pPr>
        <w:rPr>
          <w:rFonts w:ascii="Arial" w:hAnsi="Arial" w:cs="Arial"/>
          <w:color w:val="000000" w:themeColor="text1"/>
          <w:sz w:val="22"/>
          <w:szCs w:val="22"/>
        </w:rPr>
      </w:pPr>
    </w:p>
    <w:tbl>
      <w:tblPr>
        <w:tblStyle w:val="TableGrid"/>
        <w:tblW w:w="10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0"/>
        <w:gridCol w:w="5040"/>
      </w:tblGrid>
      <w:tr w:rsidR="00DE21AC" w14:paraId="6EFF6374" w14:textId="77777777" w:rsidTr="00836F8B">
        <w:trPr>
          <w:trHeight w:val="2995"/>
        </w:trPr>
        <w:tc>
          <w:tcPr>
            <w:tcW w:w="5040" w:type="dxa"/>
          </w:tcPr>
          <w:p w14:paraId="1175988E" w14:textId="42488FA0" w:rsidR="0057447E" w:rsidRDefault="0057447E" w:rsidP="00785932">
            <w:pPr>
              <w:rPr>
                <w:rFonts w:ascii="Arial" w:hAnsi="Arial" w:cs="Arial"/>
                <w:color w:val="000000" w:themeColor="text1"/>
                <w:sz w:val="22"/>
                <w:szCs w:val="22"/>
              </w:rPr>
            </w:pPr>
            <w:r>
              <w:rPr>
                <w:rFonts w:ascii="Arial" w:hAnsi="Arial" w:cs="Arial"/>
                <w:noProof/>
                <w:color w:val="000000" w:themeColor="text1"/>
                <w:sz w:val="22"/>
                <w:szCs w:val="22"/>
              </w:rPr>
              <w:drawing>
                <wp:anchor distT="0" distB="0" distL="114300" distR="114300" simplePos="0" relativeHeight="251659264" behindDoc="1" locked="0" layoutInCell="1" allowOverlap="1" wp14:anchorId="22BFF746" wp14:editId="7A786D38">
                  <wp:simplePos x="0" y="0"/>
                  <wp:positionH relativeFrom="column">
                    <wp:posOffset>-62230</wp:posOffset>
                  </wp:positionH>
                  <wp:positionV relativeFrom="paragraph">
                    <wp:posOffset>160655</wp:posOffset>
                  </wp:positionV>
                  <wp:extent cx="3046780" cy="2176272"/>
                  <wp:effectExtent l="0" t="0" r="1270" b="0"/>
                  <wp:wrapTight wrapText="bothSides">
                    <wp:wrapPolygon edited="0">
                      <wp:start x="0" y="0"/>
                      <wp:lineTo x="0" y="21430"/>
                      <wp:lineTo x="21519" y="21430"/>
                      <wp:lineTo x="2151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ody_weights_during_pregnancyandlactation-1.pdf"/>
                          <pic:cNvPicPr/>
                        </pic:nvPicPr>
                        <pic:blipFill>
                          <a:blip r:embed="rId13">
                            <a:extLst>
                              <a:ext uri="{28A0092B-C50C-407E-A947-70E740481C1C}">
                                <a14:useLocalDpi xmlns:a14="http://schemas.microsoft.com/office/drawing/2010/main" val="0"/>
                              </a:ext>
                            </a:extLst>
                          </a:blip>
                          <a:stretch>
                            <a:fillRect/>
                          </a:stretch>
                        </pic:blipFill>
                        <pic:spPr>
                          <a:xfrm>
                            <a:off x="0" y="0"/>
                            <a:ext cx="3046780" cy="2176272"/>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color w:val="000000" w:themeColor="text1"/>
                <w:sz w:val="22"/>
                <w:szCs w:val="22"/>
              </w:rPr>
              <w:t>A</w:t>
            </w:r>
          </w:p>
        </w:tc>
        <w:tc>
          <w:tcPr>
            <w:tcW w:w="5040" w:type="dxa"/>
          </w:tcPr>
          <w:p w14:paraId="676A2AF8" w14:textId="6F8CAFAF" w:rsidR="0020643E" w:rsidRDefault="0020643E" w:rsidP="00785932">
            <w:pPr>
              <w:rPr>
                <w:rFonts w:ascii="Arial" w:hAnsi="Arial" w:cs="Arial"/>
                <w:color w:val="000000" w:themeColor="text1"/>
                <w:sz w:val="22"/>
                <w:szCs w:val="22"/>
              </w:rPr>
            </w:pPr>
            <w:r>
              <w:rPr>
                <w:rFonts w:ascii="Arial" w:hAnsi="Arial" w:cs="Arial"/>
                <w:noProof/>
                <w:color w:val="000000" w:themeColor="text1"/>
                <w:sz w:val="22"/>
                <w:szCs w:val="22"/>
              </w:rPr>
              <w:drawing>
                <wp:anchor distT="0" distB="0" distL="114300" distR="114300" simplePos="0" relativeHeight="251663360" behindDoc="1" locked="0" layoutInCell="1" allowOverlap="1" wp14:anchorId="6083D5B3" wp14:editId="2B91BFC4">
                  <wp:simplePos x="0" y="0"/>
                  <wp:positionH relativeFrom="column">
                    <wp:posOffset>-59690</wp:posOffset>
                  </wp:positionH>
                  <wp:positionV relativeFrom="paragraph">
                    <wp:posOffset>164465</wp:posOffset>
                  </wp:positionV>
                  <wp:extent cx="3054096" cy="2181497"/>
                  <wp:effectExtent l="0" t="0" r="0" b="3175"/>
                  <wp:wrapTight wrapText="bothSides">
                    <wp:wrapPolygon edited="0">
                      <wp:start x="0" y="0"/>
                      <wp:lineTo x="0" y="21506"/>
                      <wp:lineTo x="21470" y="21506"/>
                      <wp:lineTo x="21470"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ean_mass_during_pregnancyandlactation-1.pdf"/>
                          <pic:cNvPicPr/>
                        </pic:nvPicPr>
                        <pic:blipFill>
                          <a:blip r:embed="rId14">
                            <a:extLst>
                              <a:ext uri="{28A0092B-C50C-407E-A947-70E740481C1C}">
                                <a14:useLocalDpi xmlns:a14="http://schemas.microsoft.com/office/drawing/2010/main" val="0"/>
                              </a:ext>
                            </a:extLst>
                          </a:blip>
                          <a:stretch>
                            <a:fillRect/>
                          </a:stretch>
                        </pic:blipFill>
                        <pic:spPr>
                          <a:xfrm>
                            <a:off x="0" y="0"/>
                            <a:ext cx="3054096" cy="2181497"/>
                          </a:xfrm>
                          <a:prstGeom prst="rect">
                            <a:avLst/>
                          </a:prstGeom>
                        </pic:spPr>
                      </pic:pic>
                    </a:graphicData>
                  </a:graphic>
                  <wp14:sizeRelH relativeFrom="page">
                    <wp14:pctWidth>0</wp14:pctWidth>
                  </wp14:sizeRelH>
                  <wp14:sizeRelV relativeFrom="page">
                    <wp14:pctHeight>0</wp14:pctHeight>
                  </wp14:sizeRelV>
                </wp:anchor>
              </w:drawing>
            </w:r>
            <w:r w:rsidR="0057447E">
              <w:rPr>
                <w:rFonts w:ascii="Arial" w:hAnsi="Arial" w:cs="Arial"/>
                <w:color w:val="000000" w:themeColor="text1"/>
                <w:sz w:val="22"/>
                <w:szCs w:val="22"/>
              </w:rPr>
              <w:t>B</w:t>
            </w:r>
          </w:p>
        </w:tc>
      </w:tr>
      <w:tr w:rsidR="00DE21AC" w14:paraId="5B3CC128" w14:textId="77777777" w:rsidTr="00836F8B">
        <w:trPr>
          <w:trHeight w:val="2995"/>
        </w:trPr>
        <w:tc>
          <w:tcPr>
            <w:tcW w:w="5040" w:type="dxa"/>
          </w:tcPr>
          <w:p w14:paraId="5697408A" w14:textId="6CD3545C" w:rsidR="0020643E" w:rsidRDefault="0020643E" w:rsidP="00785932">
            <w:pPr>
              <w:rPr>
                <w:rFonts w:ascii="Arial" w:hAnsi="Arial" w:cs="Arial"/>
                <w:color w:val="000000" w:themeColor="text1"/>
                <w:sz w:val="22"/>
                <w:szCs w:val="22"/>
              </w:rPr>
            </w:pPr>
            <w:r>
              <w:rPr>
                <w:rFonts w:ascii="Arial" w:hAnsi="Arial" w:cs="Arial"/>
                <w:noProof/>
                <w:color w:val="000000" w:themeColor="text1"/>
                <w:sz w:val="22"/>
                <w:szCs w:val="22"/>
              </w:rPr>
              <w:drawing>
                <wp:anchor distT="0" distB="0" distL="114300" distR="114300" simplePos="0" relativeHeight="251661312" behindDoc="1" locked="0" layoutInCell="1" allowOverlap="1" wp14:anchorId="53E3F219" wp14:editId="24D12854">
                  <wp:simplePos x="0" y="0"/>
                  <wp:positionH relativeFrom="column">
                    <wp:posOffset>-63500</wp:posOffset>
                  </wp:positionH>
                  <wp:positionV relativeFrom="paragraph">
                    <wp:posOffset>161925</wp:posOffset>
                  </wp:positionV>
                  <wp:extent cx="3054096" cy="2181590"/>
                  <wp:effectExtent l="0" t="0" r="0" b="3175"/>
                  <wp:wrapTight wrapText="bothSides">
                    <wp:wrapPolygon edited="0">
                      <wp:start x="0" y="0"/>
                      <wp:lineTo x="0" y="21506"/>
                      <wp:lineTo x="21470" y="21506"/>
                      <wp:lineTo x="21470"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at_mass_during_pregnancyandlactation-1.pdf"/>
                          <pic:cNvPicPr/>
                        </pic:nvPicPr>
                        <pic:blipFill>
                          <a:blip r:embed="rId15">
                            <a:extLst>
                              <a:ext uri="{28A0092B-C50C-407E-A947-70E740481C1C}">
                                <a14:useLocalDpi xmlns:a14="http://schemas.microsoft.com/office/drawing/2010/main" val="0"/>
                              </a:ext>
                            </a:extLst>
                          </a:blip>
                          <a:stretch>
                            <a:fillRect/>
                          </a:stretch>
                        </pic:blipFill>
                        <pic:spPr>
                          <a:xfrm>
                            <a:off x="0" y="0"/>
                            <a:ext cx="3054096" cy="218159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color w:val="000000" w:themeColor="text1"/>
                <w:sz w:val="22"/>
                <w:szCs w:val="22"/>
              </w:rPr>
              <w:t>C</w:t>
            </w:r>
          </w:p>
        </w:tc>
        <w:tc>
          <w:tcPr>
            <w:tcW w:w="5040" w:type="dxa"/>
          </w:tcPr>
          <w:p w14:paraId="0393E174" w14:textId="2A1F5CBF" w:rsidR="0020643E" w:rsidRDefault="0020643E" w:rsidP="00785932">
            <w:pPr>
              <w:rPr>
                <w:rFonts w:ascii="Arial" w:hAnsi="Arial" w:cs="Arial"/>
                <w:color w:val="000000" w:themeColor="text1"/>
                <w:sz w:val="22"/>
                <w:szCs w:val="22"/>
              </w:rPr>
            </w:pPr>
            <w:r>
              <w:rPr>
                <w:rFonts w:ascii="Arial" w:hAnsi="Arial" w:cs="Arial"/>
                <w:noProof/>
                <w:color w:val="000000" w:themeColor="text1"/>
                <w:sz w:val="22"/>
                <w:szCs w:val="22"/>
              </w:rPr>
              <w:drawing>
                <wp:anchor distT="0" distB="0" distL="114300" distR="114300" simplePos="0" relativeHeight="251664384" behindDoc="1" locked="0" layoutInCell="1" allowOverlap="1" wp14:anchorId="7CAE3D98" wp14:editId="184CB9FC">
                  <wp:simplePos x="0" y="0"/>
                  <wp:positionH relativeFrom="column">
                    <wp:posOffset>-58199</wp:posOffset>
                  </wp:positionH>
                  <wp:positionV relativeFrom="paragraph">
                    <wp:posOffset>168275</wp:posOffset>
                  </wp:positionV>
                  <wp:extent cx="3054096" cy="2181035"/>
                  <wp:effectExtent l="0" t="0" r="0" b="3810"/>
                  <wp:wrapTight wrapText="bothSides">
                    <wp:wrapPolygon edited="0">
                      <wp:start x="0" y="0"/>
                      <wp:lineTo x="0" y="21512"/>
                      <wp:lineTo x="21470" y="21512"/>
                      <wp:lineTo x="21470"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at_mass_during_pregnancyandlactation-2.pdf"/>
                          <pic:cNvPicPr/>
                        </pic:nvPicPr>
                        <pic:blipFill>
                          <a:blip r:embed="rId16">
                            <a:extLst>
                              <a:ext uri="{28A0092B-C50C-407E-A947-70E740481C1C}">
                                <a14:useLocalDpi xmlns:a14="http://schemas.microsoft.com/office/drawing/2010/main" val="0"/>
                              </a:ext>
                            </a:extLst>
                          </a:blip>
                          <a:stretch>
                            <a:fillRect/>
                          </a:stretch>
                        </pic:blipFill>
                        <pic:spPr>
                          <a:xfrm>
                            <a:off x="0" y="0"/>
                            <a:ext cx="3054096" cy="2181035"/>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color w:val="000000" w:themeColor="text1"/>
                <w:sz w:val="22"/>
                <w:szCs w:val="22"/>
              </w:rPr>
              <w:t>D</w:t>
            </w:r>
          </w:p>
        </w:tc>
      </w:tr>
      <w:tr w:rsidR="00FF70C7" w14:paraId="22ADC972" w14:textId="77777777" w:rsidTr="00836F8B">
        <w:trPr>
          <w:trHeight w:val="2995"/>
        </w:trPr>
        <w:tc>
          <w:tcPr>
            <w:tcW w:w="5040" w:type="dxa"/>
          </w:tcPr>
          <w:p w14:paraId="44CB0734" w14:textId="5F59019B" w:rsidR="0020643E" w:rsidRDefault="00B51BD4" w:rsidP="00785932">
            <w:pPr>
              <w:rPr>
                <w:rFonts w:ascii="Arial" w:hAnsi="Arial" w:cs="Arial"/>
                <w:color w:val="000000" w:themeColor="text1"/>
                <w:sz w:val="22"/>
                <w:szCs w:val="22"/>
              </w:rPr>
            </w:pPr>
            <w:r>
              <w:rPr>
                <w:rFonts w:ascii="Arial" w:hAnsi="Arial" w:cs="Arial"/>
                <w:noProof/>
                <w:color w:val="000000" w:themeColor="text1"/>
                <w:sz w:val="22"/>
                <w:szCs w:val="22"/>
              </w:rPr>
              <w:lastRenderedPageBreak/>
              <w:drawing>
                <wp:anchor distT="0" distB="0" distL="114300" distR="114300" simplePos="0" relativeHeight="251665408" behindDoc="1" locked="0" layoutInCell="1" allowOverlap="1" wp14:anchorId="59E4BA46" wp14:editId="3C46A3D6">
                  <wp:simplePos x="0" y="0"/>
                  <wp:positionH relativeFrom="column">
                    <wp:posOffset>-63914</wp:posOffset>
                  </wp:positionH>
                  <wp:positionV relativeFrom="paragraph">
                    <wp:posOffset>233680</wp:posOffset>
                  </wp:positionV>
                  <wp:extent cx="3059430" cy="2185035"/>
                  <wp:effectExtent l="0" t="0" r="1270" b="0"/>
                  <wp:wrapTight wrapText="bothSides">
                    <wp:wrapPolygon edited="0">
                      <wp:start x="0" y="0"/>
                      <wp:lineTo x="0" y="21468"/>
                      <wp:lineTo x="21519" y="21468"/>
                      <wp:lineTo x="21519"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ood_intake-1.pdf"/>
                          <pic:cNvPicPr/>
                        </pic:nvPicPr>
                        <pic:blipFill>
                          <a:blip r:embed="rId17">
                            <a:extLst>
                              <a:ext uri="{28A0092B-C50C-407E-A947-70E740481C1C}">
                                <a14:useLocalDpi xmlns:a14="http://schemas.microsoft.com/office/drawing/2010/main" val="0"/>
                              </a:ext>
                            </a:extLst>
                          </a:blip>
                          <a:stretch>
                            <a:fillRect/>
                          </a:stretch>
                        </pic:blipFill>
                        <pic:spPr>
                          <a:xfrm>
                            <a:off x="0" y="0"/>
                            <a:ext cx="3059430" cy="2185035"/>
                          </a:xfrm>
                          <a:prstGeom prst="rect">
                            <a:avLst/>
                          </a:prstGeom>
                        </pic:spPr>
                      </pic:pic>
                    </a:graphicData>
                  </a:graphic>
                  <wp14:sizeRelH relativeFrom="page">
                    <wp14:pctWidth>0</wp14:pctWidth>
                  </wp14:sizeRelH>
                  <wp14:sizeRelV relativeFrom="page">
                    <wp14:pctHeight>0</wp14:pctHeight>
                  </wp14:sizeRelV>
                </wp:anchor>
              </w:drawing>
            </w:r>
            <w:r w:rsidR="0020643E">
              <w:rPr>
                <w:rFonts w:ascii="Arial" w:hAnsi="Arial" w:cs="Arial"/>
                <w:color w:val="000000" w:themeColor="text1"/>
                <w:sz w:val="22"/>
                <w:szCs w:val="22"/>
              </w:rPr>
              <w:t>E</w:t>
            </w:r>
          </w:p>
        </w:tc>
        <w:tc>
          <w:tcPr>
            <w:tcW w:w="5040" w:type="dxa"/>
          </w:tcPr>
          <w:p w14:paraId="1FB24D26" w14:textId="294BFB48" w:rsidR="0020643E" w:rsidRDefault="00DE21AC" w:rsidP="00785932">
            <w:pPr>
              <w:rPr>
                <w:rFonts w:ascii="Arial" w:hAnsi="Arial" w:cs="Arial"/>
                <w:color w:val="000000" w:themeColor="text1"/>
                <w:sz w:val="22"/>
                <w:szCs w:val="22"/>
              </w:rPr>
            </w:pPr>
            <w:r>
              <w:rPr>
                <w:rFonts w:ascii="Arial" w:hAnsi="Arial" w:cs="Arial"/>
                <w:noProof/>
                <w:color w:val="000000" w:themeColor="text1"/>
                <w:sz w:val="22"/>
                <w:szCs w:val="22"/>
              </w:rPr>
              <w:drawing>
                <wp:anchor distT="0" distB="0" distL="114300" distR="114300" simplePos="0" relativeHeight="251666432" behindDoc="1" locked="0" layoutInCell="1" allowOverlap="1" wp14:anchorId="49115312" wp14:editId="367CD432">
                  <wp:simplePos x="0" y="0"/>
                  <wp:positionH relativeFrom="column">
                    <wp:posOffset>-54389</wp:posOffset>
                  </wp:positionH>
                  <wp:positionV relativeFrom="paragraph">
                    <wp:posOffset>233680</wp:posOffset>
                  </wp:positionV>
                  <wp:extent cx="3059430" cy="2185035"/>
                  <wp:effectExtent l="0" t="0" r="1270" b="0"/>
                  <wp:wrapTight wrapText="bothSides">
                    <wp:wrapPolygon edited="0">
                      <wp:start x="0" y="0"/>
                      <wp:lineTo x="0" y="21468"/>
                      <wp:lineTo x="21519" y="21468"/>
                      <wp:lineTo x="21519"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numberofpupspergenotype-1.pdf"/>
                          <pic:cNvPicPr/>
                        </pic:nvPicPr>
                        <pic:blipFill>
                          <a:blip r:embed="rId18">
                            <a:extLst>
                              <a:ext uri="{28A0092B-C50C-407E-A947-70E740481C1C}">
                                <a14:useLocalDpi xmlns:a14="http://schemas.microsoft.com/office/drawing/2010/main" val="0"/>
                              </a:ext>
                            </a:extLst>
                          </a:blip>
                          <a:stretch>
                            <a:fillRect/>
                          </a:stretch>
                        </pic:blipFill>
                        <pic:spPr>
                          <a:xfrm>
                            <a:off x="0" y="0"/>
                            <a:ext cx="3059430" cy="2185035"/>
                          </a:xfrm>
                          <a:prstGeom prst="rect">
                            <a:avLst/>
                          </a:prstGeom>
                        </pic:spPr>
                      </pic:pic>
                    </a:graphicData>
                  </a:graphic>
                  <wp14:sizeRelH relativeFrom="page">
                    <wp14:pctWidth>0</wp14:pctWidth>
                  </wp14:sizeRelH>
                  <wp14:sizeRelV relativeFrom="page">
                    <wp14:pctHeight>0</wp14:pctHeight>
                  </wp14:sizeRelV>
                </wp:anchor>
              </w:drawing>
            </w:r>
            <w:r w:rsidR="0020643E">
              <w:rPr>
                <w:rFonts w:ascii="Arial" w:hAnsi="Arial" w:cs="Arial"/>
                <w:color w:val="000000" w:themeColor="text1"/>
                <w:sz w:val="22"/>
                <w:szCs w:val="22"/>
              </w:rPr>
              <w:t>F</w:t>
            </w:r>
          </w:p>
          <w:p w14:paraId="3BE03068" w14:textId="283F8E8A" w:rsidR="00DE21AC" w:rsidRDefault="00DE21AC" w:rsidP="00785932">
            <w:pPr>
              <w:keepNext/>
              <w:rPr>
                <w:rFonts w:ascii="Arial" w:hAnsi="Arial" w:cs="Arial"/>
                <w:color w:val="000000" w:themeColor="text1"/>
                <w:sz w:val="22"/>
                <w:szCs w:val="22"/>
              </w:rPr>
            </w:pPr>
          </w:p>
        </w:tc>
      </w:tr>
    </w:tbl>
    <w:p w14:paraId="67877626" w14:textId="5C45F317" w:rsidR="0057447E" w:rsidRDefault="00FF70C7" w:rsidP="00785932">
      <w:pPr>
        <w:pStyle w:val="Caption"/>
        <w:rPr>
          <w:rFonts w:ascii="Arial" w:hAnsi="Arial" w:cs="Arial"/>
          <w:color w:val="000000" w:themeColor="text1"/>
          <w:sz w:val="22"/>
          <w:szCs w:val="22"/>
        </w:rPr>
      </w:pPr>
      <w:r>
        <w:t xml:space="preserve">Figure </w:t>
      </w:r>
      <w:fldSimple w:instr=" SEQ Figure \* ARABIC ">
        <w:r w:rsidR="00D21277">
          <w:rPr>
            <w:noProof/>
          </w:rPr>
          <w:t>2</w:t>
        </w:r>
      </w:fldSimple>
      <w:r>
        <w:t>: Maternal</w:t>
      </w:r>
      <w:r w:rsidR="009970F3">
        <w:t xml:space="preserve"> body composition during gestation and lactation, food intake, and litter size of WT and KO dams. (A) Maternal body weights. (B) Maternal lean mass. (C) Maternal fat mass. (D) Maternal fat mass change from the day of delivery until PND16.5. (E) Average weekly food intake. (F) Litter size of WT and KO dam.</w:t>
      </w:r>
    </w:p>
    <w:p w14:paraId="18B685B0" w14:textId="72EBA237" w:rsidR="008B3CA4" w:rsidRDefault="008B3CA4" w:rsidP="00785932">
      <w:pPr>
        <w:rPr>
          <w:rFonts w:ascii="Arial" w:hAnsi="Arial" w:cs="Arial"/>
          <w:color w:val="000000" w:themeColor="text1"/>
          <w:sz w:val="22"/>
          <w:szCs w:val="22"/>
        </w:rPr>
      </w:pPr>
    </w:p>
    <w:p w14:paraId="2759A34F" w14:textId="2D0D60A9" w:rsidR="0031147B" w:rsidRPr="00EF5551" w:rsidRDefault="0031147B"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3.</w:t>
      </w:r>
      <w:r>
        <w:rPr>
          <w:rFonts w:ascii="Arial" w:hAnsi="Arial" w:cs="Arial"/>
          <w:b/>
          <w:color w:val="000000" w:themeColor="text1"/>
          <w:sz w:val="22"/>
          <w:szCs w:val="22"/>
        </w:rPr>
        <w:t>2</w:t>
      </w:r>
      <w:r w:rsidRPr="00EF5551">
        <w:rPr>
          <w:rFonts w:ascii="Arial" w:hAnsi="Arial" w:cs="Arial"/>
          <w:b/>
          <w:color w:val="000000" w:themeColor="text1"/>
          <w:sz w:val="22"/>
          <w:szCs w:val="22"/>
        </w:rPr>
        <w:t xml:space="preserve"> Mammary Gland Weights of KO Dams were Lighter</w:t>
      </w:r>
    </w:p>
    <w:p w14:paraId="34DAC8E5" w14:textId="45F53DD8" w:rsidR="0031147B" w:rsidRPr="00EF5551" w:rsidRDefault="0031147B" w:rsidP="00785932">
      <w:pPr>
        <w:rPr>
          <w:rFonts w:ascii="Arial" w:hAnsi="Arial" w:cs="Arial"/>
          <w:color w:val="000000" w:themeColor="text1"/>
          <w:sz w:val="22"/>
          <w:szCs w:val="22"/>
        </w:rPr>
      </w:pPr>
      <w:r>
        <w:rPr>
          <w:rFonts w:ascii="Arial" w:hAnsi="Arial" w:cs="Arial"/>
          <w:color w:val="000000" w:themeColor="text1"/>
          <w:sz w:val="22"/>
          <w:szCs w:val="22"/>
        </w:rPr>
        <w:t xml:space="preserve">Based on these changes in milk composition, we next examined the mammary glands from the adipocyte </w:t>
      </w:r>
      <w:r>
        <w:rPr>
          <w:rFonts w:ascii="Arial" w:hAnsi="Arial" w:cs="Arial"/>
          <w:i/>
          <w:color w:val="000000" w:themeColor="text1"/>
          <w:sz w:val="22"/>
          <w:szCs w:val="22"/>
        </w:rPr>
        <w:t xml:space="preserve">Tsc1 </w:t>
      </w:r>
      <w:r>
        <w:rPr>
          <w:rFonts w:ascii="Arial" w:hAnsi="Arial" w:cs="Arial"/>
          <w:color w:val="000000" w:themeColor="text1"/>
          <w:sz w:val="22"/>
          <w:szCs w:val="22"/>
        </w:rPr>
        <w:t xml:space="preserve">knockout dams.  </w:t>
      </w:r>
      <w:r w:rsidRPr="00EF5551">
        <w:rPr>
          <w:rFonts w:ascii="Arial" w:hAnsi="Arial" w:cs="Arial"/>
          <w:color w:val="000000" w:themeColor="text1"/>
          <w:sz w:val="22"/>
          <w:szCs w:val="22"/>
        </w:rPr>
        <w:t>At PND16.5, the lower abdominal and inguinal mammary glands were collected and weighed from KO and WT dams. The right lower mammary glands of KO dams were significantly lighter than those of WT dams (</w:t>
      </w:r>
      <w:r>
        <w:rPr>
          <w:rFonts w:ascii="Arial" w:hAnsi="Arial" w:cs="Arial"/>
          <w:color w:val="000000" w:themeColor="text1"/>
          <w:sz w:val="22"/>
          <w:szCs w:val="22"/>
        </w:rPr>
        <w:t xml:space="preserve">Figure 3, d=20.68%, </w:t>
      </w:r>
      <w:r w:rsidRPr="00EF5551">
        <w:rPr>
          <w:rFonts w:ascii="Arial" w:hAnsi="Arial" w:cs="Arial"/>
          <w:color w:val="000000" w:themeColor="text1"/>
          <w:sz w:val="22"/>
          <w:szCs w:val="22"/>
        </w:rPr>
        <w:t>p=0.042). Left lower mammary glands of KO dams significantly weighed less than those of WT dams (</w:t>
      </w:r>
      <w:r>
        <w:rPr>
          <w:rFonts w:ascii="Arial" w:hAnsi="Arial" w:cs="Arial"/>
          <w:color w:val="000000" w:themeColor="text1"/>
          <w:sz w:val="22"/>
          <w:szCs w:val="22"/>
        </w:rPr>
        <w:t xml:space="preserve">Figure 3, d= 28.75%, </w:t>
      </w:r>
      <w:r w:rsidRPr="00EF5551">
        <w:rPr>
          <w:rFonts w:ascii="Arial" w:hAnsi="Arial" w:cs="Arial"/>
          <w:color w:val="000000" w:themeColor="text1"/>
          <w:sz w:val="22"/>
          <w:szCs w:val="22"/>
        </w:rPr>
        <w:t>p=0.001).</w:t>
      </w:r>
    </w:p>
    <w:p w14:paraId="4859BFB3" w14:textId="77777777" w:rsidR="0031147B" w:rsidRPr="00EF5551" w:rsidRDefault="0031147B" w:rsidP="00785932">
      <w:pPr>
        <w:rPr>
          <w:rFonts w:ascii="Arial" w:hAnsi="Arial" w:cs="Arial"/>
          <w:color w:val="000000" w:themeColor="text1"/>
          <w:sz w:val="22"/>
          <w:szCs w:val="22"/>
        </w:rPr>
      </w:pPr>
    </w:p>
    <w:p w14:paraId="361C0CF2" w14:textId="77777777" w:rsidR="0031147B" w:rsidRDefault="0031147B" w:rsidP="00785932">
      <w:pPr>
        <w:pStyle w:val="Heading2"/>
      </w:pPr>
      <w:r>
        <w:rPr>
          <w:noProof/>
        </w:rPr>
        <w:drawing>
          <wp:inline distT="0" distB="0" distL="0" distR="0" wp14:anchorId="697BC671" wp14:editId="4C78C32D">
            <wp:extent cx="3059430" cy="2185035"/>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mmarygland_weights-5.pdf"/>
                    <pic:cNvPicPr/>
                  </pic:nvPicPr>
                  <pic:blipFill>
                    <a:blip r:embed="rId19">
                      <a:extLst>
                        <a:ext uri="{28A0092B-C50C-407E-A947-70E740481C1C}">
                          <a14:useLocalDpi xmlns:a14="http://schemas.microsoft.com/office/drawing/2010/main" val="0"/>
                        </a:ext>
                      </a:extLst>
                    </a:blip>
                    <a:stretch>
                      <a:fillRect/>
                    </a:stretch>
                  </pic:blipFill>
                  <pic:spPr>
                    <a:xfrm>
                      <a:off x="0" y="0"/>
                      <a:ext cx="3059430" cy="2185035"/>
                    </a:xfrm>
                    <a:prstGeom prst="rect">
                      <a:avLst/>
                    </a:prstGeom>
                  </pic:spPr>
                </pic:pic>
              </a:graphicData>
            </a:graphic>
          </wp:inline>
        </w:drawing>
      </w:r>
    </w:p>
    <w:p w14:paraId="6D296E5D" w14:textId="0CDA4FF6" w:rsidR="0031147B" w:rsidRDefault="0031147B" w:rsidP="00785932">
      <w:pPr>
        <w:pStyle w:val="Caption"/>
      </w:pPr>
      <w:r>
        <w:t>Figure 3: Mammary glands collected from lactating WT and KO dams on PND16.5 showing significant reductions in weight of left and right mammary glands of KO dams.</w:t>
      </w:r>
    </w:p>
    <w:p w14:paraId="6ECEA9DD" w14:textId="77777777" w:rsidR="00125E99" w:rsidRDefault="00125E99" w:rsidP="00785932">
      <w:pPr>
        <w:pStyle w:val="Heading2"/>
        <w:rPr>
          <w:rFonts w:ascii="Arial" w:hAnsi="Arial" w:cs="Arial"/>
          <w:b/>
          <w:color w:val="000000" w:themeColor="text1"/>
          <w:sz w:val="22"/>
          <w:szCs w:val="22"/>
        </w:rPr>
      </w:pPr>
    </w:p>
    <w:p w14:paraId="09576F56" w14:textId="0500026F" w:rsidR="00125E99" w:rsidRPr="00EF5551" w:rsidRDefault="00125E99"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3.</w:t>
      </w:r>
      <w:r>
        <w:rPr>
          <w:rFonts w:ascii="Arial" w:hAnsi="Arial" w:cs="Arial"/>
          <w:b/>
          <w:color w:val="000000" w:themeColor="text1"/>
          <w:sz w:val="22"/>
          <w:szCs w:val="22"/>
        </w:rPr>
        <w:t>3</w:t>
      </w:r>
      <w:r w:rsidRPr="00EF5551">
        <w:rPr>
          <w:rFonts w:ascii="Arial" w:hAnsi="Arial" w:cs="Arial"/>
          <w:b/>
          <w:color w:val="000000" w:themeColor="text1"/>
          <w:sz w:val="22"/>
          <w:szCs w:val="22"/>
        </w:rPr>
        <w:t xml:space="preserve"> </w:t>
      </w:r>
      <w:r>
        <w:rPr>
          <w:rFonts w:ascii="Arial" w:hAnsi="Arial" w:cs="Arial"/>
          <w:b/>
          <w:color w:val="000000" w:themeColor="text1"/>
          <w:sz w:val="22"/>
          <w:szCs w:val="22"/>
        </w:rPr>
        <w:t>Adipocyte Size and Count</w:t>
      </w:r>
    </w:p>
    <w:p w14:paraId="7A56E704" w14:textId="77777777" w:rsidR="00125E99" w:rsidRPr="00EF5551" w:rsidRDefault="00125E99" w:rsidP="00785932">
      <w:pPr>
        <w:rPr>
          <w:rFonts w:ascii="Arial" w:hAnsi="Arial" w:cs="Arial"/>
          <w:color w:val="000000" w:themeColor="text1"/>
          <w:sz w:val="22"/>
          <w:szCs w:val="22"/>
        </w:rPr>
      </w:pPr>
      <w:r w:rsidRPr="00EF5551">
        <w:rPr>
          <w:rFonts w:ascii="Arial" w:hAnsi="Arial" w:cs="Arial"/>
          <w:color w:val="000000" w:themeColor="text1"/>
          <w:sz w:val="22"/>
          <w:szCs w:val="22"/>
          <w:highlight w:val="yellow"/>
        </w:rPr>
        <w:t xml:space="preserve">So far, the KO dams have </w:t>
      </w:r>
      <w:proofErr w:type="gramStart"/>
      <w:r w:rsidRPr="00EF5551">
        <w:rPr>
          <w:rFonts w:ascii="Arial" w:hAnsi="Arial" w:cs="Arial"/>
          <w:color w:val="000000" w:themeColor="text1"/>
          <w:sz w:val="22"/>
          <w:szCs w:val="22"/>
          <w:highlight w:val="yellow"/>
        </w:rPr>
        <w:t>more smaller</w:t>
      </w:r>
      <w:proofErr w:type="gramEnd"/>
      <w:r w:rsidRPr="00EF5551">
        <w:rPr>
          <w:rFonts w:ascii="Arial" w:hAnsi="Arial" w:cs="Arial"/>
          <w:color w:val="000000" w:themeColor="text1"/>
          <w:sz w:val="22"/>
          <w:szCs w:val="22"/>
          <w:highlight w:val="yellow"/>
        </w:rPr>
        <w:t>-sized adipocytes compared to the WT. Additionally, the KO dams have fewer number of adipocytes in the lower right mammary gland.</w:t>
      </w:r>
    </w:p>
    <w:p w14:paraId="54BB0FCA" w14:textId="77777777" w:rsidR="0031147B" w:rsidRPr="00EF5551" w:rsidRDefault="0031147B" w:rsidP="00785932">
      <w:pPr>
        <w:rPr>
          <w:rFonts w:ascii="Arial" w:hAnsi="Arial" w:cs="Arial"/>
          <w:color w:val="000000" w:themeColor="text1"/>
          <w:sz w:val="22"/>
          <w:szCs w:val="22"/>
        </w:rPr>
      </w:pPr>
    </w:p>
    <w:p w14:paraId="2D337BF1" w14:textId="3A439049" w:rsidR="008B3CA4" w:rsidRPr="00EF5551" w:rsidRDefault="008B3CA4"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lastRenderedPageBreak/>
        <w:t>3.</w:t>
      </w:r>
      <w:r w:rsidR="00125E99">
        <w:rPr>
          <w:rFonts w:ascii="Arial" w:hAnsi="Arial" w:cs="Arial"/>
          <w:b/>
          <w:color w:val="000000" w:themeColor="text1"/>
          <w:sz w:val="22"/>
          <w:szCs w:val="22"/>
        </w:rPr>
        <w:t>4</w:t>
      </w:r>
      <w:r w:rsidRPr="00EF5551">
        <w:rPr>
          <w:rFonts w:ascii="Arial" w:hAnsi="Arial" w:cs="Arial"/>
          <w:b/>
          <w:color w:val="000000" w:themeColor="text1"/>
          <w:sz w:val="22"/>
          <w:szCs w:val="22"/>
        </w:rPr>
        <w:t xml:space="preserve"> Pup</w:t>
      </w:r>
      <w:r w:rsidR="00AD6BBC">
        <w:rPr>
          <w:rFonts w:ascii="Arial" w:hAnsi="Arial" w:cs="Arial"/>
          <w:b/>
          <w:color w:val="000000" w:themeColor="text1"/>
          <w:sz w:val="22"/>
          <w:szCs w:val="22"/>
        </w:rPr>
        <w:t xml:space="preserve">s Born to Adipocyte </w:t>
      </w:r>
      <w:r w:rsidR="00AD6BBC">
        <w:rPr>
          <w:rFonts w:ascii="Arial" w:hAnsi="Arial" w:cs="Arial"/>
          <w:b/>
          <w:i/>
          <w:color w:val="000000" w:themeColor="text1"/>
          <w:sz w:val="22"/>
          <w:szCs w:val="22"/>
        </w:rPr>
        <w:t>Tsc1</w:t>
      </w:r>
      <w:r w:rsidR="00AD6BBC">
        <w:rPr>
          <w:rFonts w:ascii="Arial" w:hAnsi="Arial" w:cs="Arial"/>
          <w:b/>
          <w:color w:val="000000" w:themeColor="text1"/>
          <w:sz w:val="22"/>
          <w:szCs w:val="22"/>
        </w:rPr>
        <w:t xml:space="preserve"> Dams are Heavier During Peak Lactation.</w:t>
      </w:r>
    </w:p>
    <w:p w14:paraId="15660FD8" w14:textId="697174C9" w:rsidR="00D21277" w:rsidRDefault="00AD6BBC" w:rsidP="00785932">
      <w:pPr>
        <w:rPr>
          <w:rFonts w:ascii="Arial" w:hAnsi="Arial" w:cs="Arial"/>
          <w:color w:val="000000" w:themeColor="text1"/>
          <w:sz w:val="22"/>
          <w:szCs w:val="22"/>
        </w:rPr>
      </w:pPr>
      <w:r>
        <w:rPr>
          <w:rFonts w:ascii="Arial" w:hAnsi="Arial" w:cs="Arial"/>
          <w:color w:val="000000" w:themeColor="text1"/>
          <w:sz w:val="22"/>
          <w:szCs w:val="22"/>
        </w:rPr>
        <w:t>To evaluate effects on the offspring we monitored growth of pups</w:t>
      </w:r>
      <w:r w:rsidR="0047727E">
        <w:rPr>
          <w:rFonts w:ascii="Arial" w:hAnsi="Arial" w:cs="Arial"/>
          <w:color w:val="000000" w:themeColor="text1"/>
          <w:sz w:val="22"/>
          <w:szCs w:val="22"/>
        </w:rPr>
        <w:t xml:space="preserve"> during lactation (Figure </w:t>
      </w:r>
      <w:r w:rsidR="0031147B">
        <w:rPr>
          <w:rFonts w:ascii="Arial" w:hAnsi="Arial" w:cs="Arial"/>
          <w:color w:val="000000" w:themeColor="text1"/>
          <w:sz w:val="22"/>
          <w:szCs w:val="22"/>
        </w:rPr>
        <w:t>4</w:t>
      </w:r>
      <w:r w:rsidR="007D7128">
        <w:rPr>
          <w:rFonts w:ascii="Arial" w:hAnsi="Arial" w:cs="Arial"/>
          <w:color w:val="000000" w:themeColor="text1"/>
          <w:sz w:val="22"/>
          <w:szCs w:val="22"/>
        </w:rPr>
        <w:t>A</w:t>
      </w:r>
      <w:r w:rsidR="0047727E">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t xml:space="preserve">There </w:t>
      </w:r>
      <w:r w:rsidR="0047727E">
        <w:rPr>
          <w:rFonts w:ascii="Arial" w:hAnsi="Arial" w:cs="Arial"/>
          <w:color w:val="000000" w:themeColor="text1"/>
          <w:sz w:val="22"/>
          <w:szCs w:val="22"/>
        </w:rPr>
        <w:t>was</w:t>
      </w:r>
      <w:r w:rsidR="0047727E" w:rsidRPr="00EF5551">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t>no significant difference</w:t>
      </w:r>
      <w:r w:rsidR="002A4C4A">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t xml:space="preserve">in pup weight at </w:t>
      </w:r>
      <w:r>
        <w:rPr>
          <w:rFonts w:ascii="Arial" w:hAnsi="Arial" w:cs="Arial"/>
          <w:color w:val="000000" w:themeColor="text1"/>
          <w:sz w:val="22"/>
          <w:szCs w:val="22"/>
        </w:rPr>
        <w:t>birth (</w:t>
      </w:r>
      <w:r w:rsidR="008B3CA4" w:rsidRPr="00EF5551">
        <w:rPr>
          <w:rFonts w:ascii="Arial" w:hAnsi="Arial" w:cs="Arial"/>
          <w:color w:val="000000" w:themeColor="text1"/>
          <w:sz w:val="22"/>
          <w:szCs w:val="22"/>
        </w:rPr>
        <w:t>PND0.5</w:t>
      </w:r>
      <w:r>
        <w:rPr>
          <w:rFonts w:ascii="Arial" w:hAnsi="Arial" w:cs="Arial"/>
          <w:color w:val="000000" w:themeColor="text1"/>
          <w:sz w:val="22"/>
          <w:szCs w:val="22"/>
        </w:rPr>
        <w:t>).</w:t>
      </w:r>
      <w:r w:rsidR="002A4C4A">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t xml:space="preserve">At PND7.5, </w:t>
      </w:r>
      <w:commentRangeStart w:id="18"/>
      <w:r w:rsidR="008B3CA4" w:rsidRPr="00EF5551">
        <w:rPr>
          <w:rFonts w:ascii="Arial" w:hAnsi="Arial" w:cs="Arial"/>
          <w:color w:val="000000" w:themeColor="text1"/>
          <w:sz w:val="22"/>
          <w:szCs w:val="22"/>
        </w:rPr>
        <w:t xml:space="preserve">females </w:t>
      </w:r>
      <w:commentRangeEnd w:id="18"/>
      <w:r w:rsidR="003F0902">
        <w:rPr>
          <w:rStyle w:val="CommentReference"/>
        </w:rPr>
        <w:commentReference w:id="18"/>
      </w:r>
      <w:r w:rsidR="008B3CA4" w:rsidRPr="00EF5551">
        <w:rPr>
          <w:rFonts w:ascii="Arial" w:hAnsi="Arial" w:cs="Arial"/>
          <w:color w:val="000000" w:themeColor="text1"/>
          <w:sz w:val="22"/>
          <w:szCs w:val="22"/>
        </w:rPr>
        <w:t>born to KO dams were heavier than females born to WT dams (</w:t>
      </w:r>
      <w:r w:rsidR="0031147B">
        <w:rPr>
          <w:rFonts w:ascii="Arial" w:hAnsi="Arial" w:cs="Arial"/>
          <w:color w:val="000000" w:themeColor="text1"/>
          <w:sz w:val="22"/>
          <w:szCs w:val="22"/>
        </w:rPr>
        <w:t xml:space="preserve">Figure 4B, d=XX, </w:t>
      </w:r>
      <w:commentRangeStart w:id="19"/>
      <w:commentRangeStart w:id="20"/>
      <w:r w:rsidR="008B3CA4" w:rsidRPr="00EF5551">
        <w:rPr>
          <w:rFonts w:ascii="Arial" w:hAnsi="Arial" w:cs="Arial"/>
          <w:color w:val="000000" w:themeColor="text1"/>
          <w:sz w:val="22"/>
          <w:szCs w:val="22"/>
        </w:rPr>
        <w:t>p</w:t>
      </w:r>
      <w:commentRangeEnd w:id="19"/>
      <w:r>
        <w:rPr>
          <w:rStyle w:val="CommentReference"/>
        </w:rPr>
        <w:commentReference w:id="19"/>
      </w:r>
      <w:commentRangeEnd w:id="20"/>
      <w:r w:rsidR="000D0963">
        <w:rPr>
          <w:rStyle w:val="CommentReference"/>
        </w:rPr>
        <w:commentReference w:id="20"/>
      </w:r>
      <w:r w:rsidR="008B3CA4" w:rsidRPr="00EF5551">
        <w:rPr>
          <w:rFonts w:ascii="Arial" w:hAnsi="Arial" w:cs="Arial"/>
          <w:color w:val="000000" w:themeColor="text1"/>
          <w:sz w:val="22"/>
          <w:szCs w:val="22"/>
        </w:rPr>
        <w:t>=0.</w:t>
      </w:r>
      <w:r w:rsidR="008B3CA4" w:rsidRPr="0031147B">
        <w:rPr>
          <w:rFonts w:ascii="Arial" w:hAnsi="Arial" w:cs="Arial"/>
          <w:b/>
          <w:color w:val="000000" w:themeColor="text1"/>
          <w:sz w:val="22"/>
          <w:szCs w:val="22"/>
        </w:rPr>
        <w:t>047</w:t>
      </w:r>
      <w:r w:rsidR="008B3CA4" w:rsidRPr="00EF5551">
        <w:rPr>
          <w:rFonts w:ascii="Arial" w:hAnsi="Arial" w:cs="Arial"/>
          <w:color w:val="000000" w:themeColor="text1"/>
          <w:sz w:val="22"/>
          <w:szCs w:val="22"/>
        </w:rPr>
        <w:t xml:space="preserve">), but weights of males born to KO or WT mothers were not </w:t>
      </w:r>
      <w:r>
        <w:rPr>
          <w:rFonts w:ascii="Arial" w:hAnsi="Arial" w:cs="Arial"/>
          <w:color w:val="000000" w:themeColor="text1"/>
          <w:sz w:val="22"/>
          <w:szCs w:val="22"/>
        </w:rPr>
        <w:t xml:space="preserve">significantly </w:t>
      </w:r>
      <w:r w:rsidR="008B3CA4" w:rsidRPr="00EF5551">
        <w:rPr>
          <w:rFonts w:ascii="Arial" w:hAnsi="Arial" w:cs="Arial"/>
          <w:color w:val="000000" w:themeColor="text1"/>
          <w:sz w:val="22"/>
          <w:szCs w:val="22"/>
        </w:rPr>
        <w:t>different</w:t>
      </w:r>
      <w:r w:rsidR="007D7128">
        <w:rPr>
          <w:rFonts w:ascii="Arial" w:hAnsi="Arial" w:cs="Arial"/>
          <w:color w:val="000000" w:themeColor="text1"/>
          <w:sz w:val="22"/>
          <w:szCs w:val="22"/>
        </w:rPr>
        <w:t xml:space="preserve"> (Figure </w:t>
      </w:r>
      <w:r w:rsidR="0031147B">
        <w:rPr>
          <w:rFonts w:ascii="Arial" w:hAnsi="Arial" w:cs="Arial"/>
          <w:color w:val="000000" w:themeColor="text1"/>
          <w:sz w:val="22"/>
          <w:szCs w:val="22"/>
        </w:rPr>
        <w:t>4</w:t>
      </w:r>
      <w:r w:rsidR="007D7128">
        <w:rPr>
          <w:rFonts w:ascii="Arial" w:hAnsi="Arial" w:cs="Arial"/>
          <w:color w:val="000000" w:themeColor="text1"/>
          <w:sz w:val="22"/>
          <w:szCs w:val="22"/>
        </w:rPr>
        <w:t>B)</w:t>
      </w:r>
      <w:r w:rsidR="008B3CA4" w:rsidRPr="00EF5551">
        <w:rPr>
          <w:rFonts w:ascii="Arial" w:hAnsi="Arial" w:cs="Arial"/>
          <w:color w:val="000000" w:themeColor="text1"/>
          <w:sz w:val="22"/>
          <w:szCs w:val="22"/>
        </w:rPr>
        <w:t>. At PND14.5 and PND16.5, there were no weight differences between groups or sexes.</w:t>
      </w:r>
      <w:r>
        <w:rPr>
          <w:rFonts w:ascii="Arial" w:hAnsi="Arial" w:cs="Arial"/>
          <w:color w:val="000000" w:themeColor="text1"/>
          <w:sz w:val="22"/>
          <w:szCs w:val="22"/>
        </w:rPr>
        <w:t xml:space="preserve"> We hypothesize that this is because at later time points mice are eating more chow-based food and relying less on maternal lactation.</w:t>
      </w:r>
    </w:p>
    <w:tbl>
      <w:tblPr>
        <w:tblStyle w:val="TableGrid"/>
        <w:tblW w:w="10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0"/>
        <w:gridCol w:w="5040"/>
      </w:tblGrid>
      <w:tr w:rsidR="00D21277" w14:paraId="2226BDD4" w14:textId="77777777" w:rsidTr="00E92110">
        <w:trPr>
          <w:trHeight w:val="2995"/>
        </w:trPr>
        <w:tc>
          <w:tcPr>
            <w:tcW w:w="5040" w:type="dxa"/>
          </w:tcPr>
          <w:p w14:paraId="27A58C43" w14:textId="45A0BE37" w:rsidR="00D21277" w:rsidRDefault="00D21277" w:rsidP="00785932">
            <w:pPr>
              <w:rPr>
                <w:rFonts w:ascii="Arial" w:hAnsi="Arial" w:cs="Arial"/>
                <w:color w:val="000000" w:themeColor="text1"/>
                <w:sz w:val="22"/>
                <w:szCs w:val="22"/>
              </w:rPr>
            </w:pPr>
            <w:r>
              <w:rPr>
                <w:rFonts w:ascii="Arial" w:hAnsi="Arial" w:cs="Arial"/>
                <w:noProof/>
                <w:color w:val="000000" w:themeColor="text1"/>
                <w:sz w:val="22"/>
                <w:szCs w:val="22"/>
              </w:rPr>
              <w:drawing>
                <wp:anchor distT="0" distB="0" distL="114300" distR="114300" simplePos="0" relativeHeight="251673600" behindDoc="1" locked="0" layoutInCell="1" allowOverlap="1" wp14:anchorId="123AD0E5" wp14:editId="66D8F315">
                  <wp:simplePos x="0" y="0"/>
                  <wp:positionH relativeFrom="column">
                    <wp:posOffset>-63914</wp:posOffset>
                  </wp:positionH>
                  <wp:positionV relativeFrom="paragraph">
                    <wp:posOffset>235585</wp:posOffset>
                  </wp:positionV>
                  <wp:extent cx="3059430" cy="2185035"/>
                  <wp:effectExtent l="0" t="0" r="1270" b="0"/>
                  <wp:wrapTight wrapText="bothSides">
                    <wp:wrapPolygon edited="0">
                      <wp:start x="0" y="0"/>
                      <wp:lineTo x="0" y="21468"/>
                      <wp:lineTo x="21519" y="21468"/>
                      <wp:lineTo x="21519"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mbined-weights_PND7_14_16-1.pdf"/>
                          <pic:cNvPicPr/>
                        </pic:nvPicPr>
                        <pic:blipFill>
                          <a:blip r:embed="rId20">
                            <a:extLst>
                              <a:ext uri="{28A0092B-C50C-407E-A947-70E740481C1C}">
                                <a14:useLocalDpi xmlns:a14="http://schemas.microsoft.com/office/drawing/2010/main" val="0"/>
                              </a:ext>
                            </a:extLst>
                          </a:blip>
                          <a:stretch>
                            <a:fillRect/>
                          </a:stretch>
                        </pic:blipFill>
                        <pic:spPr>
                          <a:xfrm>
                            <a:off x="0" y="0"/>
                            <a:ext cx="3059430" cy="2185035"/>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color w:val="000000" w:themeColor="text1"/>
                <w:sz w:val="22"/>
                <w:szCs w:val="22"/>
              </w:rPr>
              <w:t>A</w:t>
            </w:r>
          </w:p>
        </w:tc>
        <w:tc>
          <w:tcPr>
            <w:tcW w:w="5040" w:type="dxa"/>
          </w:tcPr>
          <w:p w14:paraId="1502A954" w14:textId="42AE23F7" w:rsidR="00D21277" w:rsidRDefault="00D21277" w:rsidP="00785932">
            <w:pPr>
              <w:rPr>
                <w:rFonts w:ascii="Arial" w:hAnsi="Arial" w:cs="Arial"/>
                <w:color w:val="000000" w:themeColor="text1"/>
                <w:sz w:val="22"/>
                <w:szCs w:val="22"/>
              </w:rPr>
            </w:pPr>
            <w:r>
              <w:rPr>
                <w:rFonts w:ascii="Arial" w:hAnsi="Arial" w:cs="Arial"/>
                <w:noProof/>
                <w:color w:val="000000" w:themeColor="text1"/>
                <w:sz w:val="22"/>
                <w:szCs w:val="22"/>
              </w:rPr>
              <w:drawing>
                <wp:anchor distT="0" distB="0" distL="114300" distR="114300" simplePos="0" relativeHeight="251674624" behindDoc="1" locked="0" layoutInCell="1" allowOverlap="1" wp14:anchorId="01DA0AE2" wp14:editId="18F80733">
                  <wp:simplePos x="0" y="0"/>
                  <wp:positionH relativeFrom="column">
                    <wp:posOffset>-63914</wp:posOffset>
                  </wp:positionH>
                  <wp:positionV relativeFrom="paragraph">
                    <wp:posOffset>233680</wp:posOffset>
                  </wp:positionV>
                  <wp:extent cx="3059430" cy="2185035"/>
                  <wp:effectExtent l="0" t="0" r="1270" b="0"/>
                  <wp:wrapTight wrapText="bothSides">
                    <wp:wrapPolygon edited="0">
                      <wp:start x="0" y="0"/>
                      <wp:lineTo x="0" y="21468"/>
                      <wp:lineTo x="21519" y="21468"/>
                      <wp:lineTo x="21519"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UPweight_graphsPND7-2.pdf"/>
                          <pic:cNvPicPr/>
                        </pic:nvPicPr>
                        <pic:blipFill>
                          <a:blip r:embed="rId21">
                            <a:extLst>
                              <a:ext uri="{28A0092B-C50C-407E-A947-70E740481C1C}">
                                <a14:useLocalDpi xmlns:a14="http://schemas.microsoft.com/office/drawing/2010/main" val="0"/>
                              </a:ext>
                            </a:extLst>
                          </a:blip>
                          <a:stretch>
                            <a:fillRect/>
                          </a:stretch>
                        </pic:blipFill>
                        <pic:spPr>
                          <a:xfrm>
                            <a:off x="0" y="0"/>
                            <a:ext cx="3059430" cy="2185035"/>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color w:val="000000" w:themeColor="text1"/>
                <w:sz w:val="22"/>
                <w:szCs w:val="22"/>
              </w:rPr>
              <w:t>B</w:t>
            </w:r>
          </w:p>
        </w:tc>
      </w:tr>
    </w:tbl>
    <w:p w14:paraId="042DF3DD" w14:textId="2ED0F9D4" w:rsidR="00D21277" w:rsidRDefault="00D21277" w:rsidP="00785932">
      <w:pPr>
        <w:pStyle w:val="Caption"/>
        <w:rPr>
          <w:rFonts w:ascii="Arial" w:hAnsi="Arial" w:cs="Arial"/>
          <w:color w:val="000000" w:themeColor="text1"/>
          <w:sz w:val="22"/>
          <w:szCs w:val="22"/>
        </w:rPr>
      </w:pPr>
      <w:r>
        <w:t xml:space="preserve">Figure </w:t>
      </w:r>
      <w:r w:rsidR="0031147B">
        <w:t>4</w:t>
      </w:r>
      <w:r w:rsidRPr="001B33DF">
        <w:t>: Pup weights during lactation. (A) Weight trajectories of male and female offspring of WT and KO dams weighed on PND7.5, 14.5, and 16.5. (B) Weights of male and female offspring of WT and KO dams on PND7.5.</w:t>
      </w:r>
    </w:p>
    <w:p w14:paraId="6B27D3C2" w14:textId="77777777" w:rsidR="008B3CA4" w:rsidRPr="00EF5551" w:rsidRDefault="008B3CA4" w:rsidP="00785932">
      <w:pPr>
        <w:rPr>
          <w:rFonts w:ascii="Arial" w:hAnsi="Arial" w:cs="Arial"/>
          <w:color w:val="000000" w:themeColor="text1"/>
          <w:sz w:val="22"/>
          <w:szCs w:val="22"/>
        </w:rPr>
      </w:pPr>
    </w:p>
    <w:p w14:paraId="71F3A718" w14:textId="0A761457" w:rsidR="008B3CA4" w:rsidRPr="00AD6BBC" w:rsidRDefault="008B3CA4"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3.</w:t>
      </w:r>
      <w:r w:rsidR="00125E99">
        <w:rPr>
          <w:rFonts w:ascii="Arial" w:hAnsi="Arial" w:cs="Arial"/>
          <w:b/>
          <w:color w:val="000000" w:themeColor="text1"/>
          <w:sz w:val="22"/>
          <w:szCs w:val="22"/>
        </w:rPr>
        <w:t>5</w:t>
      </w:r>
      <w:r w:rsidR="00AD6BBC">
        <w:rPr>
          <w:rFonts w:ascii="Arial" w:hAnsi="Arial" w:cs="Arial"/>
          <w:b/>
          <w:color w:val="000000" w:themeColor="text1"/>
          <w:sz w:val="22"/>
          <w:szCs w:val="22"/>
        </w:rPr>
        <w:t xml:space="preserve"> Adipocyte</w:t>
      </w:r>
      <w:r w:rsidR="00AD6BBC">
        <w:rPr>
          <w:rFonts w:ascii="Arial" w:hAnsi="Arial" w:cs="Arial"/>
          <w:b/>
          <w:i/>
          <w:color w:val="000000" w:themeColor="text1"/>
          <w:sz w:val="22"/>
          <w:szCs w:val="22"/>
        </w:rPr>
        <w:t xml:space="preserve"> Tsc1 </w:t>
      </w:r>
      <w:r w:rsidR="00AD6BBC">
        <w:rPr>
          <w:rFonts w:ascii="Arial" w:hAnsi="Arial" w:cs="Arial"/>
          <w:b/>
          <w:color w:val="000000" w:themeColor="text1"/>
          <w:sz w:val="22"/>
          <w:szCs w:val="22"/>
        </w:rPr>
        <w:t xml:space="preserve">Dams Produce Similar Volumes of Milk, but with </w:t>
      </w:r>
      <w:commentRangeStart w:id="21"/>
      <w:commentRangeStart w:id="22"/>
      <w:r w:rsidR="00AD6BBC">
        <w:rPr>
          <w:rFonts w:ascii="Arial" w:hAnsi="Arial" w:cs="Arial"/>
          <w:b/>
          <w:color w:val="000000" w:themeColor="text1"/>
          <w:sz w:val="22"/>
          <w:szCs w:val="22"/>
        </w:rPr>
        <w:t xml:space="preserve">Higher </w:t>
      </w:r>
      <w:r w:rsidR="004D16AC">
        <w:rPr>
          <w:rFonts w:ascii="Arial" w:hAnsi="Arial" w:cs="Arial"/>
          <w:b/>
          <w:color w:val="000000" w:themeColor="text1"/>
          <w:sz w:val="22"/>
          <w:szCs w:val="22"/>
        </w:rPr>
        <w:t xml:space="preserve">Milk </w:t>
      </w:r>
      <w:r w:rsidR="00AD6BBC">
        <w:rPr>
          <w:rFonts w:ascii="Arial" w:hAnsi="Arial" w:cs="Arial"/>
          <w:b/>
          <w:color w:val="000000" w:themeColor="text1"/>
          <w:sz w:val="22"/>
          <w:szCs w:val="22"/>
        </w:rPr>
        <w:t>Fat.</w:t>
      </w:r>
      <w:commentRangeEnd w:id="21"/>
      <w:r w:rsidR="004D16AC">
        <w:rPr>
          <w:rStyle w:val="CommentReference"/>
          <w:rFonts w:asciiTheme="minorHAnsi" w:eastAsiaTheme="minorHAnsi" w:hAnsiTheme="minorHAnsi" w:cstheme="minorBidi"/>
          <w:color w:val="auto"/>
        </w:rPr>
        <w:commentReference w:id="21"/>
      </w:r>
      <w:commentRangeEnd w:id="22"/>
      <w:r w:rsidR="002315F4">
        <w:rPr>
          <w:rStyle w:val="CommentReference"/>
          <w:rFonts w:asciiTheme="minorHAnsi" w:eastAsiaTheme="minorHAnsi" w:hAnsiTheme="minorHAnsi" w:cstheme="minorBidi"/>
          <w:color w:val="auto"/>
        </w:rPr>
        <w:commentReference w:id="22"/>
      </w:r>
    </w:p>
    <w:p w14:paraId="2FAC0380" w14:textId="156CF897" w:rsidR="008B3CA4" w:rsidRDefault="00AD6BBC" w:rsidP="00785932">
      <w:pPr>
        <w:rPr>
          <w:rFonts w:ascii="Arial" w:hAnsi="Arial" w:cs="Arial"/>
          <w:color w:val="000000" w:themeColor="text1"/>
          <w:sz w:val="22"/>
          <w:szCs w:val="22"/>
        </w:rPr>
      </w:pPr>
      <w:r>
        <w:rPr>
          <w:rFonts w:ascii="Arial" w:hAnsi="Arial" w:cs="Arial"/>
          <w:color w:val="000000" w:themeColor="text1"/>
          <w:sz w:val="22"/>
          <w:szCs w:val="22"/>
        </w:rPr>
        <w:t>Based on the changes in offspring weight trajectories, we calculated the mass of milk produced per dam</w:t>
      </w:r>
      <w:r w:rsidR="00A71819">
        <w:rPr>
          <w:rFonts w:ascii="Arial" w:hAnsi="Arial" w:cs="Arial"/>
          <w:color w:val="000000" w:themeColor="text1"/>
          <w:sz w:val="22"/>
          <w:szCs w:val="22"/>
        </w:rPr>
        <w:t xml:space="preserve"> via the weigh-suckle-weigh technique</w:t>
      </w:r>
      <w:r>
        <w:rPr>
          <w:rFonts w:ascii="Arial" w:hAnsi="Arial" w:cs="Arial"/>
          <w:color w:val="000000" w:themeColor="text1"/>
          <w:sz w:val="22"/>
          <w:szCs w:val="22"/>
        </w:rPr>
        <w:t>.</w:t>
      </w:r>
      <w:r w:rsidR="00DB7DD8">
        <w:rPr>
          <w:rFonts w:ascii="Arial" w:hAnsi="Arial" w:cs="Arial"/>
          <w:color w:val="000000" w:themeColor="text1"/>
          <w:sz w:val="22"/>
          <w:szCs w:val="22"/>
        </w:rPr>
        <w:t xml:space="preserve"> </w:t>
      </w:r>
      <w:r>
        <w:rPr>
          <w:rFonts w:ascii="Arial" w:hAnsi="Arial" w:cs="Arial"/>
          <w:color w:val="000000" w:themeColor="text1"/>
          <w:sz w:val="22"/>
          <w:szCs w:val="22"/>
        </w:rPr>
        <w:t>This was calculated by a two</w:t>
      </w:r>
      <w:r w:rsidR="0047727E">
        <w:rPr>
          <w:rFonts w:ascii="Arial" w:hAnsi="Arial" w:cs="Arial"/>
          <w:color w:val="000000" w:themeColor="text1"/>
          <w:sz w:val="22"/>
          <w:szCs w:val="22"/>
        </w:rPr>
        <w:t>-</w:t>
      </w:r>
      <w:r>
        <w:rPr>
          <w:rFonts w:ascii="Arial" w:hAnsi="Arial" w:cs="Arial"/>
          <w:color w:val="000000" w:themeColor="text1"/>
          <w:sz w:val="22"/>
          <w:szCs w:val="22"/>
        </w:rPr>
        <w:t>hour separation period and then as t</w:t>
      </w:r>
      <w:r w:rsidR="008B3CA4" w:rsidRPr="00EF5551">
        <w:rPr>
          <w:rFonts w:ascii="Arial" w:hAnsi="Arial" w:cs="Arial"/>
          <w:color w:val="000000" w:themeColor="text1"/>
          <w:sz w:val="22"/>
          <w:szCs w:val="22"/>
        </w:rPr>
        <w:t xml:space="preserve">he difference between pup weight after nursing </w:t>
      </w:r>
      <w:r w:rsidR="00A71819">
        <w:rPr>
          <w:rFonts w:ascii="Arial" w:hAnsi="Arial" w:cs="Arial"/>
          <w:color w:val="000000" w:themeColor="text1"/>
          <w:sz w:val="22"/>
          <w:szCs w:val="22"/>
        </w:rPr>
        <w:t xml:space="preserve">for one hour </w:t>
      </w:r>
      <w:r w:rsidR="008B3CA4" w:rsidRPr="00EF5551">
        <w:rPr>
          <w:rFonts w:ascii="Arial" w:hAnsi="Arial" w:cs="Arial"/>
          <w:color w:val="000000" w:themeColor="text1"/>
          <w:sz w:val="22"/>
          <w:szCs w:val="22"/>
        </w:rPr>
        <w:t>and pup weight before nursing</w:t>
      </w:r>
      <w:r>
        <w:rPr>
          <w:rFonts w:ascii="Arial" w:hAnsi="Arial" w:cs="Arial"/>
          <w:color w:val="000000" w:themeColor="text1"/>
          <w:sz w:val="22"/>
          <w:szCs w:val="22"/>
        </w:rPr>
        <w:t xml:space="preserve">. As shown in Figure </w:t>
      </w:r>
      <w:r w:rsidR="0031147B">
        <w:rPr>
          <w:rFonts w:ascii="Arial" w:hAnsi="Arial" w:cs="Arial"/>
          <w:color w:val="000000" w:themeColor="text1"/>
          <w:sz w:val="22"/>
          <w:szCs w:val="22"/>
        </w:rPr>
        <w:t>5</w:t>
      </w:r>
      <w:r w:rsidR="0047727E">
        <w:rPr>
          <w:rFonts w:ascii="Arial" w:hAnsi="Arial" w:cs="Arial"/>
          <w:color w:val="000000" w:themeColor="text1"/>
          <w:sz w:val="22"/>
          <w:szCs w:val="22"/>
        </w:rPr>
        <w:t xml:space="preserve">A, this </w:t>
      </w:r>
      <w:r w:rsidR="008B3CA4" w:rsidRPr="00EF5551">
        <w:rPr>
          <w:rFonts w:ascii="Arial" w:hAnsi="Arial" w:cs="Arial"/>
          <w:color w:val="000000" w:themeColor="text1"/>
          <w:sz w:val="22"/>
          <w:szCs w:val="22"/>
        </w:rPr>
        <w:t xml:space="preserve">was not significantly different between groups. </w:t>
      </w:r>
      <w:r w:rsidR="0047727E">
        <w:rPr>
          <w:rFonts w:ascii="Arial" w:hAnsi="Arial" w:cs="Arial"/>
          <w:color w:val="000000" w:themeColor="text1"/>
          <w:sz w:val="22"/>
          <w:szCs w:val="22"/>
        </w:rPr>
        <w:t xml:space="preserve">Similar data were obtained by measuring the </w:t>
      </w:r>
      <w:r w:rsidR="00DB7DD8">
        <w:rPr>
          <w:rFonts w:ascii="Arial" w:hAnsi="Arial" w:cs="Arial"/>
          <w:color w:val="000000" w:themeColor="text1"/>
          <w:sz w:val="22"/>
          <w:szCs w:val="22"/>
        </w:rPr>
        <w:t xml:space="preserve">weight of the </w:t>
      </w:r>
      <w:r w:rsidR="0047727E">
        <w:rPr>
          <w:rFonts w:ascii="Arial" w:hAnsi="Arial" w:cs="Arial"/>
          <w:color w:val="000000" w:themeColor="text1"/>
          <w:sz w:val="22"/>
          <w:szCs w:val="22"/>
        </w:rPr>
        <w:t>dams pre- and post- lactation.</w:t>
      </w:r>
      <w:r w:rsidR="0034722F">
        <w:rPr>
          <w:rFonts w:ascii="Arial" w:hAnsi="Arial" w:cs="Arial"/>
          <w:color w:val="000000" w:themeColor="text1"/>
          <w:sz w:val="22"/>
          <w:szCs w:val="22"/>
        </w:rPr>
        <w:t xml:space="preserve"> To test milk composition, milk was extracted from dams at PND 16.5.</w:t>
      </w:r>
      <w:r w:rsidR="002C4DF5">
        <w:rPr>
          <w:rFonts w:ascii="Arial" w:hAnsi="Arial" w:cs="Arial"/>
          <w:color w:val="000000" w:themeColor="text1"/>
          <w:sz w:val="22"/>
          <w:szCs w:val="22"/>
        </w:rPr>
        <w:t xml:space="preserve"> </w:t>
      </w:r>
      <w:proofErr w:type="spellStart"/>
      <w:r w:rsidR="008B3CA4" w:rsidRPr="00EF5551">
        <w:rPr>
          <w:rFonts w:ascii="Arial" w:hAnsi="Arial" w:cs="Arial"/>
          <w:color w:val="000000" w:themeColor="text1"/>
          <w:sz w:val="22"/>
          <w:szCs w:val="22"/>
        </w:rPr>
        <w:t>Creamatocrit</w:t>
      </w:r>
      <w:proofErr w:type="spellEnd"/>
      <w:r w:rsidR="008B3CA4" w:rsidRPr="00EF5551">
        <w:rPr>
          <w:rFonts w:ascii="Arial" w:hAnsi="Arial" w:cs="Arial"/>
          <w:color w:val="000000" w:themeColor="text1"/>
          <w:sz w:val="22"/>
          <w:szCs w:val="22"/>
        </w:rPr>
        <w:t xml:space="preserve"> fat analysis revealed that milk of KO dams had higher fat percentage than milk of WT dams </w:t>
      </w:r>
      <w:r w:rsidR="008B3CA4" w:rsidRPr="00205A66">
        <w:rPr>
          <w:rFonts w:ascii="Arial" w:hAnsi="Arial" w:cs="Arial"/>
          <w:color w:val="000000" w:themeColor="text1"/>
          <w:sz w:val="22"/>
          <w:szCs w:val="22"/>
        </w:rPr>
        <w:t>(</w:t>
      </w:r>
      <w:ins w:id="23" w:author="Dave Bridges" w:date="2020-03-25T11:16:00Z">
        <w:r w:rsidR="00965A52" w:rsidRPr="00205A66">
          <w:rPr>
            <w:rFonts w:ascii="Arial" w:hAnsi="Arial" w:cs="Arial"/>
            <w:color w:val="000000" w:themeColor="text1"/>
            <w:sz w:val="22"/>
            <w:szCs w:val="22"/>
          </w:rPr>
          <w:t xml:space="preserve">Figure </w:t>
        </w:r>
      </w:ins>
      <w:r w:rsidR="0031147B">
        <w:rPr>
          <w:rFonts w:ascii="Arial" w:hAnsi="Arial" w:cs="Arial"/>
          <w:color w:val="000000" w:themeColor="text1"/>
          <w:sz w:val="22"/>
          <w:szCs w:val="22"/>
        </w:rPr>
        <w:t>5</w:t>
      </w:r>
      <w:ins w:id="24" w:author="Dave Bridges" w:date="2020-03-25T11:16:00Z">
        <w:r w:rsidR="00965A52" w:rsidRPr="00205A66">
          <w:rPr>
            <w:rFonts w:ascii="Arial" w:hAnsi="Arial" w:cs="Arial"/>
            <w:color w:val="000000" w:themeColor="text1"/>
            <w:sz w:val="22"/>
            <w:szCs w:val="22"/>
          </w:rPr>
          <w:t>B</w:t>
        </w:r>
      </w:ins>
      <w:r w:rsidR="002315F4">
        <w:rPr>
          <w:rFonts w:ascii="Arial" w:hAnsi="Arial" w:cs="Arial"/>
          <w:color w:val="000000" w:themeColor="text1"/>
          <w:sz w:val="22"/>
          <w:szCs w:val="22"/>
        </w:rPr>
        <w:t xml:space="preserve">, d=34.07%, </w:t>
      </w:r>
      <w:commentRangeStart w:id="25"/>
      <w:commentRangeStart w:id="26"/>
      <w:r w:rsidR="008B3CA4" w:rsidRPr="00205A66">
        <w:rPr>
          <w:rFonts w:ascii="Arial" w:hAnsi="Arial" w:cs="Arial"/>
          <w:color w:val="000000" w:themeColor="text1"/>
          <w:sz w:val="22"/>
          <w:szCs w:val="22"/>
        </w:rPr>
        <w:t>p</w:t>
      </w:r>
      <w:commentRangeEnd w:id="25"/>
      <w:r w:rsidR="0034722F" w:rsidRPr="00965A52">
        <w:rPr>
          <w:rStyle w:val="CommentReference"/>
        </w:rPr>
        <w:commentReference w:id="25"/>
      </w:r>
      <w:commentRangeEnd w:id="26"/>
      <w:r w:rsidR="002315F4">
        <w:rPr>
          <w:rStyle w:val="CommentReference"/>
        </w:rPr>
        <w:commentReference w:id="26"/>
      </w:r>
      <w:r w:rsidR="008B3CA4" w:rsidRPr="00205A66">
        <w:rPr>
          <w:rFonts w:ascii="Arial" w:hAnsi="Arial" w:cs="Arial"/>
          <w:color w:val="000000" w:themeColor="text1"/>
          <w:sz w:val="22"/>
          <w:szCs w:val="22"/>
        </w:rPr>
        <w:t>=</w:t>
      </w:r>
      <w:r w:rsidR="00AD1176">
        <w:rPr>
          <w:rFonts w:ascii="Arial" w:hAnsi="Arial" w:cs="Arial"/>
          <w:color w:val="000000" w:themeColor="text1"/>
          <w:sz w:val="22"/>
          <w:szCs w:val="22"/>
        </w:rPr>
        <w:t>0.024</w:t>
      </w:r>
      <w:commentRangeStart w:id="27"/>
      <w:commentRangeEnd w:id="27"/>
      <w:r w:rsidR="00965A52">
        <w:rPr>
          <w:rStyle w:val="CommentReference"/>
        </w:rPr>
        <w:commentReference w:id="27"/>
      </w:r>
      <w:r w:rsidR="008B3CA4" w:rsidRPr="00205A66">
        <w:rPr>
          <w:rFonts w:ascii="Arial" w:hAnsi="Arial" w:cs="Arial"/>
          <w:color w:val="000000" w:themeColor="text1"/>
          <w:sz w:val="22"/>
          <w:szCs w:val="22"/>
        </w:rPr>
        <w:t>).</w:t>
      </w:r>
      <w:r w:rsidR="00266802">
        <w:rPr>
          <w:rFonts w:ascii="Arial" w:hAnsi="Arial" w:cs="Arial"/>
          <w:b/>
          <w:color w:val="000000" w:themeColor="text1"/>
          <w:sz w:val="22"/>
          <w:szCs w:val="22"/>
        </w:rPr>
        <w:t xml:space="preserve">  </w:t>
      </w:r>
      <w:r w:rsidR="00383D4B">
        <w:rPr>
          <w:rFonts w:ascii="Arial" w:hAnsi="Arial" w:cs="Arial"/>
          <w:color w:val="000000" w:themeColor="text1"/>
          <w:sz w:val="22"/>
          <w:szCs w:val="22"/>
        </w:rPr>
        <w:t xml:space="preserve">Using a milk gel, we quantified total protein and </w:t>
      </w:r>
      <w:r w:rsidR="00383D4B" w:rsidRPr="00383D4B">
        <w:rPr>
          <w:rFonts w:ascii="Arial" w:hAnsi="Arial" w:cs="Arial"/>
          <w:sz w:val="22"/>
          <w:szCs w:val="22"/>
        </w:rPr>
        <w:t xml:space="preserve">major </w:t>
      </w:r>
      <w:r w:rsidR="00383D4B">
        <w:rPr>
          <w:rFonts w:ascii="Arial" w:hAnsi="Arial" w:cs="Arial"/>
          <w:color w:val="000000" w:themeColor="text1"/>
          <w:sz w:val="22"/>
          <w:szCs w:val="22"/>
        </w:rPr>
        <w:t xml:space="preserve">milk proteins based on known molecular weights. </w:t>
      </w:r>
      <w:r w:rsidR="00AD1176">
        <w:rPr>
          <w:rFonts w:ascii="Arial" w:hAnsi="Arial" w:cs="Arial"/>
          <w:color w:val="000000" w:themeColor="text1"/>
          <w:sz w:val="22"/>
          <w:szCs w:val="22"/>
        </w:rPr>
        <w:t>M</w:t>
      </w:r>
      <w:r w:rsidR="008B3CA4" w:rsidRPr="00EF5551">
        <w:rPr>
          <w:rFonts w:ascii="Arial" w:hAnsi="Arial" w:cs="Arial"/>
          <w:color w:val="000000" w:themeColor="text1"/>
          <w:sz w:val="22"/>
          <w:szCs w:val="22"/>
        </w:rPr>
        <w:t xml:space="preserve">ilk proteins including </w:t>
      </w:r>
      <w:r w:rsidR="00AD1176">
        <w:rPr>
          <w:rFonts w:ascii="Arial" w:hAnsi="Arial" w:cs="Arial"/>
          <w:color w:val="000000" w:themeColor="text1"/>
          <w:sz w:val="22"/>
          <w:szCs w:val="22"/>
        </w:rPr>
        <w:t xml:space="preserve">alpha-Casein, </w:t>
      </w:r>
      <w:r w:rsidR="008B3CA4" w:rsidRPr="00EF5551">
        <w:rPr>
          <w:rFonts w:ascii="Arial" w:hAnsi="Arial" w:cs="Arial"/>
          <w:color w:val="000000" w:themeColor="text1"/>
          <w:sz w:val="22"/>
          <w:szCs w:val="22"/>
        </w:rPr>
        <w:t>beta-Casein, lactoferrin</w:t>
      </w:r>
      <w:r w:rsidR="00AD1176">
        <w:rPr>
          <w:rFonts w:ascii="Arial" w:hAnsi="Arial" w:cs="Arial"/>
          <w:color w:val="000000" w:themeColor="text1"/>
          <w:sz w:val="22"/>
          <w:szCs w:val="22"/>
        </w:rPr>
        <w:t>, whey alpha protein (WAP),</w:t>
      </w:r>
      <w:r w:rsidR="008B3CA4" w:rsidRPr="00EF5551">
        <w:rPr>
          <w:rFonts w:ascii="Arial" w:hAnsi="Arial" w:cs="Arial"/>
          <w:color w:val="000000" w:themeColor="text1"/>
          <w:sz w:val="22"/>
          <w:szCs w:val="22"/>
        </w:rPr>
        <w:t xml:space="preserve"> and albumin were similar between milk of KO and WT dams.</w:t>
      </w:r>
      <w:ins w:id="28" w:author="Dave Bridges" w:date="2020-03-25T11:19:00Z">
        <w:r w:rsidR="00254644">
          <w:rPr>
            <w:rFonts w:ascii="Arial" w:hAnsi="Arial" w:cs="Arial"/>
            <w:color w:val="000000" w:themeColor="text1"/>
            <w:sz w:val="22"/>
            <w:szCs w:val="22"/>
          </w:rPr>
          <w:t xml:space="preserve"> In terms of milk</w:t>
        </w:r>
      </w:ins>
      <w:ins w:id="29" w:author="Dave Bridges" w:date="2020-03-25T11:20:00Z">
        <w:r w:rsidR="00254644">
          <w:rPr>
            <w:rFonts w:ascii="Arial" w:hAnsi="Arial" w:cs="Arial"/>
            <w:color w:val="000000" w:themeColor="text1"/>
            <w:sz w:val="22"/>
            <w:szCs w:val="22"/>
          </w:rPr>
          <w:t xml:space="preserve"> lactose </w:t>
        </w:r>
        <w:commentRangeStart w:id="30"/>
        <w:r w:rsidR="00254644">
          <w:rPr>
            <w:rFonts w:ascii="Arial" w:hAnsi="Arial" w:cs="Arial"/>
            <w:color w:val="000000" w:themeColor="text1"/>
            <w:sz w:val="22"/>
            <w:szCs w:val="22"/>
          </w:rPr>
          <w:t>XXX</w:t>
        </w:r>
        <w:commentRangeEnd w:id="30"/>
        <w:r w:rsidR="00254644">
          <w:rPr>
            <w:rStyle w:val="CommentReference"/>
          </w:rPr>
          <w:commentReference w:id="30"/>
        </w:r>
        <w:r w:rsidR="00254644">
          <w:rPr>
            <w:rFonts w:ascii="Arial" w:hAnsi="Arial" w:cs="Arial"/>
            <w:color w:val="000000" w:themeColor="text1"/>
            <w:sz w:val="22"/>
            <w:szCs w:val="22"/>
          </w:rPr>
          <w:t>.</w:t>
        </w:r>
      </w:ins>
    </w:p>
    <w:p w14:paraId="3D4866E6" w14:textId="2C26E3C0" w:rsidR="00FC2981" w:rsidRDefault="00FC2981" w:rsidP="00785932">
      <w:pPr>
        <w:rPr>
          <w:rFonts w:ascii="Arial" w:hAnsi="Arial" w:cs="Arial"/>
          <w:color w:val="000000" w:themeColor="text1"/>
          <w:sz w:val="22"/>
          <w:szCs w:val="22"/>
        </w:rPr>
      </w:pPr>
    </w:p>
    <w:tbl>
      <w:tblPr>
        <w:tblStyle w:val="TableGrid"/>
        <w:tblW w:w="10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0"/>
        <w:gridCol w:w="5040"/>
      </w:tblGrid>
      <w:tr w:rsidR="00872B2E" w14:paraId="0AFE484F" w14:textId="77777777" w:rsidTr="003C33B1">
        <w:trPr>
          <w:trHeight w:val="2995"/>
        </w:trPr>
        <w:tc>
          <w:tcPr>
            <w:tcW w:w="5040" w:type="dxa"/>
          </w:tcPr>
          <w:p w14:paraId="0F4CAC57" w14:textId="77777777" w:rsidR="00872B2E" w:rsidRDefault="00872B2E" w:rsidP="00785932">
            <w:pPr>
              <w:rPr>
                <w:rFonts w:ascii="Arial" w:hAnsi="Arial" w:cs="Arial"/>
                <w:color w:val="000000" w:themeColor="text1"/>
                <w:sz w:val="22"/>
                <w:szCs w:val="22"/>
              </w:rPr>
            </w:pPr>
            <w:r>
              <w:rPr>
                <w:rFonts w:ascii="Arial" w:hAnsi="Arial" w:cs="Arial"/>
                <w:color w:val="000000" w:themeColor="text1"/>
                <w:sz w:val="22"/>
                <w:szCs w:val="22"/>
              </w:rPr>
              <w:lastRenderedPageBreak/>
              <w:t>A</w:t>
            </w:r>
          </w:p>
          <w:p w14:paraId="12AEE39F" w14:textId="69EF8DEE" w:rsidR="00872B2E" w:rsidRDefault="00872B2E" w:rsidP="00785932">
            <w:pPr>
              <w:rPr>
                <w:rFonts w:ascii="Arial" w:hAnsi="Arial" w:cs="Arial"/>
                <w:color w:val="000000" w:themeColor="text1"/>
                <w:sz w:val="22"/>
                <w:szCs w:val="22"/>
              </w:rPr>
            </w:pPr>
            <w:r>
              <w:rPr>
                <w:rFonts w:ascii="Arial" w:hAnsi="Arial" w:cs="Arial"/>
                <w:noProof/>
                <w:color w:val="000000" w:themeColor="text1"/>
                <w:sz w:val="22"/>
                <w:szCs w:val="22"/>
              </w:rPr>
              <w:drawing>
                <wp:anchor distT="0" distB="0" distL="114300" distR="114300" simplePos="0" relativeHeight="251669504" behindDoc="1" locked="0" layoutInCell="1" allowOverlap="1" wp14:anchorId="2624D102" wp14:editId="27EC5451">
                  <wp:simplePos x="0" y="0"/>
                  <wp:positionH relativeFrom="column">
                    <wp:posOffset>-65405</wp:posOffset>
                  </wp:positionH>
                  <wp:positionV relativeFrom="paragraph">
                    <wp:posOffset>-6985</wp:posOffset>
                  </wp:positionV>
                  <wp:extent cx="3059452" cy="2185416"/>
                  <wp:effectExtent l="0" t="0" r="1270" b="0"/>
                  <wp:wrapTight wrapText="bothSides">
                    <wp:wrapPolygon edited="0">
                      <wp:start x="0" y="0"/>
                      <wp:lineTo x="0" y="21468"/>
                      <wp:lineTo x="21519" y="21468"/>
                      <wp:lineTo x="21519"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ilk_samples_data-10.pdf"/>
                          <pic:cNvPicPr/>
                        </pic:nvPicPr>
                        <pic:blipFill>
                          <a:blip r:embed="rId22">
                            <a:extLst>
                              <a:ext uri="{28A0092B-C50C-407E-A947-70E740481C1C}">
                                <a14:useLocalDpi xmlns:a14="http://schemas.microsoft.com/office/drawing/2010/main" val="0"/>
                              </a:ext>
                            </a:extLst>
                          </a:blip>
                          <a:stretch>
                            <a:fillRect/>
                          </a:stretch>
                        </pic:blipFill>
                        <pic:spPr>
                          <a:xfrm>
                            <a:off x="0" y="0"/>
                            <a:ext cx="3059452" cy="2185416"/>
                          </a:xfrm>
                          <a:prstGeom prst="rect">
                            <a:avLst/>
                          </a:prstGeom>
                        </pic:spPr>
                      </pic:pic>
                    </a:graphicData>
                  </a:graphic>
                  <wp14:sizeRelH relativeFrom="page">
                    <wp14:pctWidth>0</wp14:pctWidth>
                  </wp14:sizeRelH>
                  <wp14:sizeRelV relativeFrom="page">
                    <wp14:pctHeight>0</wp14:pctHeight>
                  </wp14:sizeRelV>
                </wp:anchor>
              </w:drawing>
            </w:r>
          </w:p>
        </w:tc>
        <w:tc>
          <w:tcPr>
            <w:tcW w:w="5040" w:type="dxa"/>
          </w:tcPr>
          <w:p w14:paraId="60637D7C" w14:textId="77777777" w:rsidR="00872B2E" w:rsidRDefault="00872B2E" w:rsidP="00785932">
            <w:pPr>
              <w:rPr>
                <w:rFonts w:ascii="Arial" w:hAnsi="Arial" w:cs="Arial"/>
                <w:color w:val="000000" w:themeColor="text1"/>
                <w:sz w:val="22"/>
                <w:szCs w:val="22"/>
              </w:rPr>
            </w:pPr>
            <w:r>
              <w:rPr>
                <w:rFonts w:ascii="Arial" w:hAnsi="Arial" w:cs="Arial"/>
                <w:color w:val="000000" w:themeColor="text1"/>
                <w:sz w:val="22"/>
                <w:szCs w:val="22"/>
              </w:rPr>
              <w:t>B</w:t>
            </w:r>
          </w:p>
          <w:p w14:paraId="5A5F098D" w14:textId="6FA102CF" w:rsidR="00872B2E" w:rsidRDefault="00EE0F83" w:rsidP="00785932">
            <w:pPr>
              <w:keepNext/>
              <w:rPr>
                <w:rFonts w:ascii="Arial" w:hAnsi="Arial" w:cs="Arial"/>
                <w:color w:val="000000" w:themeColor="text1"/>
                <w:sz w:val="22"/>
                <w:szCs w:val="22"/>
              </w:rPr>
            </w:pPr>
            <w:r>
              <w:rPr>
                <w:rFonts w:ascii="Arial" w:hAnsi="Arial" w:cs="Arial"/>
                <w:noProof/>
                <w:color w:val="000000" w:themeColor="text1"/>
                <w:sz w:val="22"/>
                <w:szCs w:val="22"/>
              </w:rPr>
              <w:drawing>
                <wp:anchor distT="0" distB="0" distL="114300" distR="114300" simplePos="0" relativeHeight="251670528" behindDoc="1" locked="0" layoutInCell="1" allowOverlap="1" wp14:anchorId="0EF5C16E" wp14:editId="5E6AD8DA">
                  <wp:simplePos x="0" y="0"/>
                  <wp:positionH relativeFrom="column">
                    <wp:posOffset>-65405</wp:posOffset>
                  </wp:positionH>
                  <wp:positionV relativeFrom="paragraph">
                    <wp:posOffset>-6985</wp:posOffset>
                  </wp:positionV>
                  <wp:extent cx="3059452" cy="2185416"/>
                  <wp:effectExtent l="0" t="0" r="1270" b="0"/>
                  <wp:wrapTight wrapText="bothSides">
                    <wp:wrapPolygon edited="0">
                      <wp:start x="0" y="0"/>
                      <wp:lineTo x="0" y="21468"/>
                      <wp:lineTo x="21519" y="21468"/>
                      <wp:lineTo x="21519"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ilkfat_graphsfromallsamples-6.pdf"/>
                          <pic:cNvPicPr/>
                        </pic:nvPicPr>
                        <pic:blipFill>
                          <a:blip r:embed="rId23">
                            <a:extLst>
                              <a:ext uri="{28A0092B-C50C-407E-A947-70E740481C1C}">
                                <a14:useLocalDpi xmlns:a14="http://schemas.microsoft.com/office/drawing/2010/main" val="0"/>
                              </a:ext>
                            </a:extLst>
                          </a:blip>
                          <a:stretch>
                            <a:fillRect/>
                          </a:stretch>
                        </pic:blipFill>
                        <pic:spPr>
                          <a:xfrm>
                            <a:off x="0" y="0"/>
                            <a:ext cx="3059452" cy="2185416"/>
                          </a:xfrm>
                          <a:prstGeom prst="rect">
                            <a:avLst/>
                          </a:prstGeom>
                        </pic:spPr>
                      </pic:pic>
                    </a:graphicData>
                  </a:graphic>
                  <wp14:sizeRelH relativeFrom="page">
                    <wp14:pctWidth>0</wp14:pctWidth>
                  </wp14:sizeRelH>
                  <wp14:sizeRelV relativeFrom="page">
                    <wp14:pctHeight>0</wp14:pctHeight>
                  </wp14:sizeRelV>
                </wp:anchor>
              </w:drawing>
            </w:r>
          </w:p>
        </w:tc>
      </w:tr>
    </w:tbl>
    <w:p w14:paraId="6AFC00C8" w14:textId="51D68A03" w:rsidR="00DB7DD8" w:rsidRDefault="002C4DF5" w:rsidP="00785932">
      <w:pPr>
        <w:pStyle w:val="Caption"/>
      </w:pPr>
      <w:r>
        <w:t xml:space="preserve">Figure </w:t>
      </w:r>
      <w:r w:rsidR="0031147B">
        <w:t>5</w:t>
      </w:r>
      <w:r w:rsidR="00645908">
        <w:t xml:space="preserve">: Milk production and fat composition. (A) Weight of milk produced by WT and KO dams assessed by pup weight gain after an hour of nursing was similar between pups of WT and KO dams. (B) Fat composition of milk from KO dams is higher than fat composition of milk from WT dams. </w:t>
      </w:r>
    </w:p>
    <w:p w14:paraId="2E917BD5" w14:textId="77777777" w:rsidR="0031147B" w:rsidRPr="0031147B" w:rsidRDefault="0031147B" w:rsidP="00785932"/>
    <w:p w14:paraId="3D6A75BD" w14:textId="1B38864D" w:rsidR="0031147B" w:rsidRDefault="0031147B"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3.</w:t>
      </w:r>
      <w:r w:rsidR="00125E99">
        <w:rPr>
          <w:rFonts w:ascii="Arial" w:hAnsi="Arial" w:cs="Arial"/>
          <w:b/>
          <w:color w:val="000000" w:themeColor="text1"/>
          <w:sz w:val="22"/>
          <w:szCs w:val="22"/>
        </w:rPr>
        <w:t>6</w:t>
      </w:r>
      <w:r w:rsidRPr="00EF5551">
        <w:rPr>
          <w:rFonts w:ascii="Arial" w:hAnsi="Arial" w:cs="Arial"/>
          <w:b/>
          <w:color w:val="000000" w:themeColor="text1"/>
          <w:sz w:val="22"/>
          <w:szCs w:val="22"/>
        </w:rPr>
        <w:t xml:space="preserve"> </w:t>
      </w:r>
      <w:r w:rsidR="00E47310">
        <w:rPr>
          <w:rFonts w:ascii="Arial" w:hAnsi="Arial" w:cs="Arial"/>
          <w:b/>
          <w:color w:val="000000" w:themeColor="text1"/>
          <w:sz w:val="22"/>
          <w:szCs w:val="22"/>
        </w:rPr>
        <w:t xml:space="preserve">Adipocyte </w:t>
      </w:r>
      <w:r w:rsidR="00E47310">
        <w:rPr>
          <w:rFonts w:ascii="Arial" w:hAnsi="Arial" w:cs="Arial"/>
          <w:b/>
          <w:i/>
          <w:color w:val="000000" w:themeColor="text1"/>
          <w:sz w:val="22"/>
          <w:szCs w:val="22"/>
        </w:rPr>
        <w:t xml:space="preserve">Tsc1 </w:t>
      </w:r>
      <w:r w:rsidR="00E47310">
        <w:rPr>
          <w:rFonts w:ascii="Arial" w:hAnsi="Arial" w:cs="Arial"/>
          <w:b/>
          <w:color w:val="000000" w:themeColor="text1"/>
          <w:sz w:val="22"/>
          <w:szCs w:val="22"/>
        </w:rPr>
        <w:t>Knockout Alters Fatty Acid Composition in</w:t>
      </w:r>
      <w:r>
        <w:rPr>
          <w:rFonts w:ascii="Arial" w:hAnsi="Arial" w:cs="Arial"/>
          <w:b/>
          <w:color w:val="000000" w:themeColor="text1"/>
          <w:sz w:val="22"/>
          <w:szCs w:val="22"/>
        </w:rPr>
        <w:t xml:space="preserve"> </w:t>
      </w:r>
      <w:commentRangeStart w:id="31"/>
      <w:r>
        <w:rPr>
          <w:rFonts w:ascii="Arial" w:hAnsi="Arial" w:cs="Arial"/>
          <w:b/>
          <w:color w:val="000000" w:themeColor="text1"/>
          <w:sz w:val="22"/>
          <w:szCs w:val="22"/>
        </w:rPr>
        <w:t>Milk</w:t>
      </w:r>
      <w:commentRangeEnd w:id="31"/>
      <w:r w:rsidR="00383D4B">
        <w:rPr>
          <w:rStyle w:val="CommentReference"/>
          <w:rFonts w:asciiTheme="minorHAnsi" w:eastAsiaTheme="minorHAnsi" w:hAnsiTheme="minorHAnsi" w:cstheme="minorBidi"/>
          <w:color w:val="auto"/>
        </w:rPr>
        <w:commentReference w:id="31"/>
      </w:r>
    </w:p>
    <w:p w14:paraId="4950B168" w14:textId="736D61BB" w:rsidR="0031147B" w:rsidRDefault="0031147B" w:rsidP="00785932">
      <w:pPr>
        <w:rPr>
          <w:rFonts w:ascii="Arial" w:hAnsi="Arial" w:cs="Arial"/>
          <w:color w:val="000000" w:themeColor="text1"/>
          <w:sz w:val="22"/>
          <w:szCs w:val="22"/>
        </w:rPr>
      </w:pPr>
      <w:r>
        <w:rPr>
          <w:rFonts w:ascii="Arial" w:hAnsi="Arial" w:cs="Arial"/>
          <w:color w:val="000000" w:themeColor="text1"/>
          <w:sz w:val="22"/>
          <w:szCs w:val="22"/>
        </w:rPr>
        <w:t xml:space="preserve">Lipidomic analysis of the milk samples collected from PND16.5 showed </w:t>
      </w:r>
      <w:r w:rsidR="00F66797">
        <w:rPr>
          <w:rFonts w:ascii="Arial" w:hAnsi="Arial" w:cs="Arial"/>
          <w:color w:val="000000" w:themeColor="text1"/>
          <w:sz w:val="22"/>
          <w:szCs w:val="22"/>
        </w:rPr>
        <w:t>a healthier milk fat composition in the KO milk with lower percentage of saturated fatty acid (SFA) (Figure 6A, d=XX, p=0.008) and higher percentage of monounsaturated fatty (MUFA) (Figure 6B, d=XX, p=0.009) and similar percentages of polyunsaturated fatty acids (Figure 6C). Analysis of omega-3 and omega-6 quantities showed that KO milk had higher percentage of omega-3 (Figure 6D, d=XX, p=0.013), a similar percentage of omega-6 (Figure 6E), and a lower omega-</w:t>
      </w:r>
      <w:proofErr w:type="gramStart"/>
      <w:r w:rsidR="00F66797">
        <w:rPr>
          <w:rFonts w:ascii="Arial" w:hAnsi="Arial" w:cs="Arial"/>
          <w:color w:val="000000" w:themeColor="text1"/>
          <w:sz w:val="22"/>
          <w:szCs w:val="22"/>
        </w:rPr>
        <w:t>6:omega</w:t>
      </w:r>
      <w:proofErr w:type="gramEnd"/>
      <w:r w:rsidR="00F66797">
        <w:rPr>
          <w:rFonts w:ascii="Arial" w:hAnsi="Arial" w:cs="Arial"/>
          <w:color w:val="000000" w:themeColor="text1"/>
          <w:sz w:val="22"/>
          <w:szCs w:val="22"/>
        </w:rPr>
        <w:t>3 ratio in KO milk (Figure 6F, d=XX, p=0.046).</w:t>
      </w:r>
    </w:p>
    <w:p w14:paraId="464B3A85" w14:textId="4F10D642" w:rsidR="00383D4B" w:rsidRDefault="00383D4B" w:rsidP="00785932">
      <w:pPr>
        <w:rPr>
          <w:rFonts w:ascii="Arial" w:hAnsi="Arial" w:cs="Arial"/>
          <w:color w:val="000000" w:themeColor="text1"/>
          <w:sz w:val="22"/>
          <w:szCs w:val="22"/>
        </w:rPr>
      </w:pPr>
    </w:p>
    <w:p w14:paraId="0F6873D7" w14:textId="34F636A2" w:rsidR="00383D4B" w:rsidRDefault="00383D4B"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3.</w:t>
      </w:r>
      <w:r w:rsidR="00125E99">
        <w:rPr>
          <w:rFonts w:ascii="Arial" w:hAnsi="Arial" w:cs="Arial"/>
          <w:b/>
          <w:color w:val="000000" w:themeColor="text1"/>
          <w:sz w:val="22"/>
          <w:szCs w:val="22"/>
        </w:rPr>
        <w:t>7</w:t>
      </w:r>
      <w:r w:rsidRPr="00EF5551">
        <w:rPr>
          <w:rFonts w:ascii="Arial" w:hAnsi="Arial" w:cs="Arial"/>
          <w:b/>
          <w:color w:val="000000" w:themeColor="text1"/>
          <w:sz w:val="22"/>
          <w:szCs w:val="22"/>
        </w:rPr>
        <w:t xml:space="preserve"> </w:t>
      </w:r>
      <w:r>
        <w:rPr>
          <w:rFonts w:ascii="Arial" w:hAnsi="Arial" w:cs="Arial"/>
          <w:b/>
          <w:color w:val="000000" w:themeColor="text1"/>
          <w:sz w:val="22"/>
          <w:szCs w:val="22"/>
        </w:rPr>
        <w:t xml:space="preserve">RNA Sequencing Reveals Suppressed Expression of Adaptive Immune </w:t>
      </w:r>
      <w:r w:rsidR="00987D6A">
        <w:rPr>
          <w:rFonts w:ascii="Arial" w:hAnsi="Arial" w:cs="Arial"/>
          <w:b/>
          <w:color w:val="000000" w:themeColor="text1"/>
          <w:sz w:val="22"/>
          <w:szCs w:val="22"/>
        </w:rPr>
        <w:t>Markers</w:t>
      </w:r>
      <w:r>
        <w:rPr>
          <w:rFonts w:ascii="Arial" w:hAnsi="Arial" w:cs="Arial"/>
          <w:b/>
          <w:color w:val="000000" w:themeColor="text1"/>
          <w:sz w:val="22"/>
          <w:szCs w:val="22"/>
        </w:rPr>
        <w:t xml:space="preserve"> and </w:t>
      </w:r>
      <w:r w:rsidR="00E221BA">
        <w:rPr>
          <w:rFonts w:ascii="Arial" w:hAnsi="Arial" w:cs="Arial"/>
          <w:b/>
          <w:color w:val="000000" w:themeColor="text1"/>
          <w:sz w:val="22"/>
          <w:szCs w:val="22"/>
        </w:rPr>
        <w:t xml:space="preserve">Increased Expression of </w:t>
      </w:r>
      <w:r w:rsidR="00987D6A">
        <w:rPr>
          <w:rFonts w:ascii="Arial" w:hAnsi="Arial" w:cs="Arial"/>
          <w:b/>
          <w:color w:val="000000" w:themeColor="text1"/>
          <w:sz w:val="22"/>
          <w:szCs w:val="22"/>
        </w:rPr>
        <w:t>Muscle Biosynthesis Genes</w:t>
      </w:r>
    </w:p>
    <w:p w14:paraId="649AB313" w14:textId="519853C5" w:rsidR="00987D6A" w:rsidRPr="004413C9" w:rsidRDefault="00987D6A" w:rsidP="00987D6A">
      <w:pPr>
        <w:rPr>
          <w:rFonts w:ascii="Arial" w:hAnsi="Arial" w:cs="Arial"/>
          <w:sz w:val="22"/>
        </w:rPr>
      </w:pPr>
      <w:r w:rsidRPr="00D25638">
        <w:rPr>
          <w:rFonts w:ascii="Arial" w:hAnsi="Arial" w:cs="Arial"/>
          <w:sz w:val="22"/>
        </w:rPr>
        <w:t xml:space="preserve">To understand the mechanisms by which adipocyte </w:t>
      </w:r>
      <w:r w:rsidR="00D25638" w:rsidRPr="00D25638">
        <w:rPr>
          <w:rFonts w:ascii="Arial" w:hAnsi="Arial" w:cs="Arial"/>
          <w:sz w:val="22"/>
        </w:rPr>
        <w:t xml:space="preserve">mTORC1 activation affects mammary gland gene expression we performed bulk </w:t>
      </w:r>
      <w:proofErr w:type="spellStart"/>
      <w:r w:rsidR="00D25638" w:rsidRPr="00D25638">
        <w:rPr>
          <w:rFonts w:ascii="Arial" w:hAnsi="Arial" w:cs="Arial"/>
          <w:sz w:val="22"/>
        </w:rPr>
        <w:t>RNAseq</w:t>
      </w:r>
      <w:proofErr w:type="spellEnd"/>
      <w:r w:rsidR="00D25638" w:rsidRPr="00D25638">
        <w:rPr>
          <w:rFonts w:ascii="Arial" w:hAnsi="Arial" w:cs="Arial"/>
          <w:sz w:val="22"/>
        </w:rPr>
        <w:t xml:space="preserve"> on mammary gland explants from lactating wild-type and knockout dams.</w:t>
      </w:r>
      <w:r w:rsidR="00D25638">
        <w:rPr>
          <w:rFonts w:ascii="Arial" w:hAnsi="Arial" w:cs="Arial"/>
          <w:sz w:val="22"/>
        </w:rPr>
        <w:t xml:space="preserve">  We identified 139 significantly differentially expressed genes between these groups (Figure 7A-B, and Supplementary Table 1)</w:t>
      </w:r>
      <w:r w:rsidR="00F91AFB">
        <w:rPr>
          <w:rFonts w:ascii="Arial" w:hAnsi="Arial" w:cs="Arial"/>
          <w:sz w:val="22"/>
        </w:rPr>
        <w:t xml:space="preserve">.  </w:t>
      </w:r>
      <w:r w:rsidR="00D15783">
        <w:rPr>
          <w:rFonts w:ascii="Arial" w:hAnsi="Arial" w:cs="Arial"/>
          <w:sz w:val="22"/>
        </w:rPr>
        <w:t xml:space="preserve">Among the most highly expressed genes in the mammary gland are secreted milk proteins.  These transcripts are </w:t>
      </w:r>
      <w:r w:rsidR="004E78CF">
        <w:rPr>
          <w:rFonts w:ascii="Arial" w:hAnsi="Arial" w:cs="Arial"/>
          <w:sz w:val="22"/>
        </w:rPr>
        <w:t>not significantly altered</w:t>
      </w:r>
      <w:r w:rsidR="00D15783">
        <w:rPr>
          <w:rFonts w:ascii="Arial" w:hAnsi="Arial" w:cs="Arial"/>
          <w:sz w:val="22"/>
        </w:rPr>
        <w:t xml:space="preserve"> by adipocyte </w:t>
      </w:r>
      <w:r w:rsidR="00D15783">
        <w:rPr>
          <w:rFonts w:ascii="Arial" w:hAnsi="Arial" w:cs="Arial"/>
          <w:i/>
          <w:sz w:val="22"/>
        </w:rPr>
        <w:t>Tsc1</w:t>
      </w:r>
      <w:r w:rsidR="00D15783">
        <w:rPr>
          <w:rFonts w:ascii="Arial" w:hAnsi="Arial" w:cs="Arial"/>
          <w:sz w:val="22"/>
        </w:rPr>
        <w:t xml:space="preserve"> knockout</w:t>
      </w:r>
      <w:r w:rsidR="004E78CF">
        <w:rPr>
          <w:rFonts w:ascii="Arial" w:hAnsi="Arial" w:cs="Arial"/>
          <w:sz w:val="22"/>
        </w:rPr>
        <w:t>, but trend downwards</w:t>
      </w:r>
      <w:r w:rsidR="00D15783">
        <w:rPr>
          <w:rFonts w:ascii="Arial" w:hAnsi="Arial" w:cs="Arial"/>
          <w:sz w:val="22"/>
        </w:rPr>
        <w:t xml:space="preserve"> (Figure 7C).</w:t>
      </w:r>
      <w:r w:rsidR="006B5D0A">
        <w:rPr>
          <w:rFonts w:ascii="Arial" w:hAnsi="Arial" w:cs="Arial"/>
          <w:sz w:val="22"/>
        </w:rPr>
        <w:t xml:space="preserve">  Several markers of adipogenesis and </w:t>
      </w:r>
      <w:proofErr w:type="spellStart"/>
      <w:r w:rsidR="006B5D0A">
        <w:rPr>
          <w:rFonts w:ascii="Arial" w:hAnsi="Arial" w:cs="Arial"/>
          <w:sz w:val="22"/>
        </w:rPr>
        <w:t>PPARg</w:t>
      </w:r>
      <w:proofErr w:type="spellEnd"/>
      <w:r w:rsidR="006B5D0A">
        <w:rPr>
          <w:rFonts w:ascii="Arial" w:hAnsi="Arial" w:cs="Arial"/>
          <w:sz w:val="22"/>
        </w:rPr>
        <w:t xml:space="preserve"> were upregulated including </w:t>
      </w:r>
      <w:r w:rsidR="006B5D0A">
        <w:rPr>
          <w:rFonts w:ascii="Arial" w:hAnsi="Arial" w:cs="Arial"/>
          <w:i/>
          <w:sz w:val="22"/>
        </w:rPr>
        <w:t xml:space="preserve">Plin4, </w:t>
      </w:r>
      <w:proofErr w:type="spellStart"/>
      <w:r w:rsidR="006B5D0A">
        <w:rPr>
          <w:rFonts w:ascii="Arial" w:hAnsi="Arial" w:cs="Arial"/>
          <w:i/>
          <w:sz w:val="22"/>
        </w:rPr>
        <w:t>Adipoq</w:t>
      </w:r>
      <w:proofErr w:type="spellEnd"/>
      <w:r w:rsidR="004413C9">
        <w:rPr>
          <w:rFonts w:ascii="Arial" w:hAnsi="Arial" w:cs="Arial"/>
          <w:i/>
          <w:sz w:val="22"/>
        </w:rPr>
        <w:t>,</w:t>
      </w:r>
      <w:r w:rsidR="006B5D0A">
        <w:rPr>
          <w:rFonts w:ascii="Arial" w:hAnsi="Arial" w:cs="Arial"/>
          <w:i/>
          <w:sz w:val="22"/>
        </w:rPr>
        <w:t xml:space="preserve"> </w:t>
      </w:r>
      <w:r w:rsidR="004413C9">
        <w:rPr>
          <w:rFonts w:ascii="Arial" w:hAnsi="Arial" w:cs="Arial"/>
          <w:i/>
          <w:sz w:val="22"/>
        </w:rPr>
        <w:t xml:space="preserve">Cav2, </w:t>
      </w:r>
      <w:r w:rsidR="006B5D0A" w:rsidRPr="004413C9">
        <w:rPr>
          <w:rFonts w:ascii="Arial" w:hAnsi="Arial" w:cs="Arial"/>
          <w:sz w:val="22"/>
        </w:rPr>
        <w:t>and</w:t>
      </w:r>
      <w:r w:rsidR="006B5D0A">
        <w:rPr>
          <w:rFonts w:ascii="Arial" w:hAnsi="Arial" w:cs="Arial"/>
          <w:i/>
          <w:sz w:val="22"/>
        </w:rPr>
        <w:t xml:space="preserve"> Fabp4</w:t>
      </w:r>
      <w:r w:rsidR="004413C9">
        <w:rPr>
          <w:rFonts w:ascii="Arial" w:hAnsi="Arial" w:cs="Arial"/>
          <w:sz w:val="22"/>
        </w:rPr>
        <w:t>, consistent with increased adipocyte numbers</w:t>
      </w:r>
      <w:r w:rsidR="00C37BB4">
        <w:rPr>
          <w:rFonts w:ascii="Arial" w:hAnsi="Arial" w:cs="Arial"/>
          <w:sz w:val="22"/>
        </w:rPr>
        <w:t xml:space="preserve"> (Figure 7D)</w:t>
      </w:r>
      <w:r w:rsidR="004413C9">
        <w:rPr>
          <w:rFonts w:ascii="Arial" w:hAnsi="Arial" w:cs="Arial"/>
          <w:sz w:val="22"/>
        </w:rPr>
        <w:t>.  Furthermore</w:t>
      </w:r>
      <w:r w:rsidR="00C37BB4">
        <w:rPr>
          <w:rFonts w:ascii="Arial" w:hAnsi="Arial" w:cs="Arial"/>
          <w:sz w:val="22"/>
        </w:rPr>
        <w:t>,</w:t>
      </w:r>
      <w:r w:rsidR="004413C9">
        <w:rPr>
          <w:rFonts w:ascii="Arial" w:hAnsi="Arial" w:cs="Arial"/>
          <w:sz w:val="22"/>
        </w:rPr>
        <w:t xml:space="preserve"> several genes involves in </w:t>
      </w:r>
      <w:proofErr w:type="spellStart"/>
      <w:r w:rsidR="004413C9">
        <w:rPr>
          <w:rFonts w:ascii="Arial" w:hAnsi="Arial" w:cs="Arial"/>
          <w:sz w:val="22"/>
        </w:rPr>
        <w:t>eicosonaoid</w:t>
      </w:r>
      <w:proofErr w:type="spellEnd"/>
      <w:r w:rsidR="004413C9">
        <w:rPr>
          <w:rFonts w:ascii="Arial" w:hAnsi="Arial" w:cs="Arial"/>
          <w:sz w:val="22"/>
        </w:rPr>
        <w:t xml:space="preserve"> </w:t>
      </w:r>
      <w:r w:rsidR="00C37BB4">
        <w:rPr>
          <w:rFonts w:ascii="Arial" w:hAnsi="Arial" w:cs="Arial"/>
          <w:sz w:val="22"/>
        </w:rPr>
        <w:t>signaling</w:t>
      </w:r>
      <w:r w:rsidR="004413C9">
        <w:rPr>
          <w:rFonts w:ascii="Arial" w:hAnsi="Arial" w:cs="Arial"/>
          <w:sz w:val="22"/>
        </w:rPr>
        <w:t xml:space="preserve"> were also significantly upregulated including</w:t>
      </w:r>
      <w:r w:rsidR="00C37BB4">
        <w:rPr>
          <w:rFonts w:ascii="Arial" w:hAnsi="Arial" w:cs="Arial"/>
          <w:sz w:val="22"/>
        </w:rPr>
        <w:t xml:space="preserve"> the enzymes</w:t>
      </w:r>
      <w:r w:rsidR="004413C9">
        <w:rPr>
          <w:rFonts w:ascii="Arial" w:hAnsi="Arial" w:cs="Arial"/>
          <w:sz w:val="22"/>
        </w:rPr>
        <w:t xml:space="preserve"> </w:t>
      </w:r>
      <w:r w:rsidR="004413C9" w:rsidRPr="004413C9">
        <w:rPr>
          <w:rFonts w:ascii="Arial" w:hAnsi="Arial" w:cs="Arial"/>
          <w:i/>
          <w:sz w:val="22"/>
        </w:rPr>
        <w:t>Plcb1</w:t>
      </w:r>
      <w:r w:rsidR="004413C9">
        <w:rPr>
          <w:rFonts w:ascii="Arial" w:hAnsi="Arial" w:cs="Arial"/>
          <w:sz w:val="22"/>
        </w:rPr>
        <w:t xml:space="preserve">, </w:t>
      </w:r>
      <w:r w:rsidR="004413C9" w:rsidRPr="004413C9">
        <w:rPr>
          <w:rFonts w:ascii="Arial" w:hAnsi="Arial" w:cs="Arial"/>
          <w:i/>
          <w:sz w:val="22"/>
        </w:rPr>
        <w:t>Ephx2</w:t>
      </w:r>
      <w:r w:rsidR="004413C9">
        <w:rPr>
          <w:rFonts w:ascii="Arial" w:hAnsi="Arial" w:cs="Arial"/>
          <w:sz w:val="22"/>
        </w:rPr>
        <w:t xml:space="preserve">, and </w:t>
      </w:r>
      <w:r w:rsidR="004413C9" w:rsidRPr="004413C9">
        <w:rPr>
          <w:rFonts w:ascii="Arial" w:hAnsi="Arial" w:cs="Arial"/>
          <w:i/>
          <w:sz w:val="22"/>
        </w:rPr>
        <w:t>Pla2g4a</w:t>
      </w:r>
      <w:r w:rsidR="004413C9">
        <w:rPr>
          <w:rFonts w:ascii="Arial" w:hAnsi="Arial" w:cs="Arial"/>
          <w:i/>
          <w:sz w:val="22"/>
        </w:rPr>
        <w:t xml:space="preserve"> </w:t>
      </w:r>
      <w:r w:rsidR="00C37BB4">
        <w:rPr>
          <w:rFonts w:ascii="Arial" w:hAnsi="Arial" w:cs="Arial"/>
          <w:sz w:val="22"/>
        </w:rPr>
        <w:t xml:space="preserve">as well as the prostaglandin receptor </w:t>
      </w:r>
      <w:r w:rsidR="00C37BB4">
        <w:rPr>
          <w:rFonts w:ascii="Arial" w:hAnsi="Arial" w:cs="Arial"/>
          <w:i/>
          <w:sz w:val="22"/>
        </w:rPr>
        <w:t>Ptger3</w:t>
      </w:r>
      <w:r w:rsidR="004C07F6">
        <w:rPr>
          <w:rFonts w:ascii="Arial" w:hAnsi="Arial" w:cs="Arial"/>
          <w:sz w:val="22"/>
        </w:rPr>
        <w:t xml:space="preserve">, </w:t>
      </w:r>
      <w:proofErr w:type="spellStart"/>
      <w:r w:rsidR="004C07F6">
        <w:rPr>
          <w:rFonts w:ascii="Arial" w:hAnsi="Arial" w:cs="Arial"/>
          <w:sz w:val="22"/>
        </w:rPr>
        <w:t>wheras</w:t>
      </w:r>
      <w:proofErr w:type="spellEnd"/>
      <w:r w:rsidR="004C07F6">
        <w:rPr>
          <w:rFonts w:ascii="Arial" w:hAnsi="Arial" w:cs="Arial"/>
          <w:sz w:val="22"/>
        </w:rPr>
        <w:t xml:space="preserve"> </w:t>
      </w:r>
      <w:r w:rsidR="004C07F6" w:rsidRPr="004C07F6">
        <w:rPr>
          <w:rFonts w:ascii="Arial" w:hAnsi="Arial" w:cs="Arial"/>
          <w:i/>
          <w:sz w:val="22"/>
        </w:rPr>
        <w:t>Ptgs1</w:t>
      </w:r>
      <w:r w:rsidR="004C07F6">
        <w:rPr>
          <w:rFonts w:ascii="Arial" w:hAnsi="Arial" w:cs="Arial"/>
          <w:sz w:val="22"/>
        </w:rPr>
        <w:t xml:space="preserve"> </w:t>
      </w:r>
      <w:r w:rsidR="008042D7">
        <w:rPr>
          <w:rFonts w:ascii="Arial" w:hAnsi="Arial" w:cs="Arial"/>
          <w:sz w:val="22"/>
        </w:rPr>
        <w:t>was</w:t>
      </w:r>
      <w:r w:rsidR="004C07F6">
        <w:rPr>
          <w:rFonts w:ascii="Arial" w:hAnsi="Arial" w:cs="Arial"/>
          <w:sz w:val="22"/>
        </w:rPr>
        <w:t xml:space="preserve"> downregulated </w:t>
      </w:r>
      <w:r w:rsidR="004413C9" w:rsidRPr="004413C9">
        <w:rPr>
          <w:rFonts w:ascii="Arial" w:hAnsi="Arial" w:cs="Arial"/>
          <w:sz w:val="22"/>
        </w:rPr>
        <w:t>(Figure 7E)</w:t>
      </w:r>
      <w:r w:rsidR="004413C9">
        <w:rPr>
          <w:rFonts w:ascii="Arial" w:hAnsi="Arial" w:cs="Arial"/>
          <w:sz w:val="22"/>
        </w:rPr>
        <w:t>.</w:t>
      </w:r>
      <w:r w:rsidR="0085356D">
        <w:rPr>
          <w:rFonts w:ascii="Arial" w:hAnsi="Arial" w:cs="Arial"/>
          <w:sz w:val="22"/>
        </w:rPr>
        <w:t xml:space="preserve">  This is consistent with elevations in</w:t>
      </w:r>
      <w:r w:rsidR="009F626C">
        <w:rPr>
          <w:rFonts w:ascii="Arial" w:hAnsi="Arial" w:cs="Arial"/>
          <w:sz w:val="22"/>
        </w:rPr>
        <w:t xml:space="preserve"> DHA </w:t>
      </w:r>
      <w:r w:rsidR="0085356D">
        <w:rPr>
          <w:rFonts w:ascii="Arial" w:hAnsi="Arial" w:cs="Arial"/>
          <w:sz w:val="22"/>
        </w:rPr>
        <w:t>in the breastmilk.</w:t>
      </w:r>
      <w:r w:rsidR="00D51D9A">
        <w:rPr>
          <w:rFonts w:ascii="Arial" w:hAnsi="Arial" w:cs="Arial"/>
          <w:sz w:val="22"/>
        </w:rPr>
        <w:t xml:space="preserve">  Gene set enrichment analyses identified </w:t>
      </w:r>
      <w:r w:rsidR="005F2606">
        <w:rPr>
          <w:rFonts w:ascii="Arial" w:hAnsi="Arial" w:cs="Arial"/>
          <w:sz w:val="22"/>
        </w:rPr>
        <w:t xml:space="preserve">two clusters of significantly differentially expressed ontologies, related to downregulation of adaptive immune </w:t>
      </w:r>
      <w:r w:rsidR="00C36D7B">
        <w:rPr>
          <w:rFonts w:ascii="Arial" w:hAnsi="Arial" w:cs="Arial"/>
          <w:sz w:val="22"/>
        </w:rPr>
        <w:t>differentiation and function</w:t>
      </w:r>
      <w:r w:rsidR="005F2606">
        <w:rPr>
          <w:rFonts w:ascii="Arial" w:hAnsi="Arial" w:cs="Arial"/>
          <w:sz w:val="22"/>
        </w:rPr>
        <w:t xml:space="preserve">, and another related to upregulation of </w:t>
      </w:r>
      <w:r w:rsidR="00C36D7B">
        <w:rPr>
          <w:rFonts w:ascii="Arial" w:hAnsi="Arial" w:cs="Arial"/>
          <w:sz w:val="22"/>
        </w:rPr>
        <w:t xml:space="preserve">striated </w:t>
      </w:r>
      <w:r w:rsidR="005F2606">
        <w:rPr>
          <w:rFonts w:ascii="Arial" w:hAnsi="Arial" w:cs="Arial"/>
          <w:sz w:val="22"/>
        </w:rPr>
        <w:t xml:space="preserve">muscle </w:t>
      </w:r>
      <w:r w:rsidR="00C36D7B">
        <w:rPr>
          <w:rFonts w:ascii="Arial" w:hAnsi="Arial" w:cs="Arial"/>
          <w:sz w:val="22"/>
        </w:rPr>
        <w:t>differentiation (Figure 7F</w:t>
      </w:r>
      <w:r w:rsidR="00564FF9">
        <w:rPr>
          <w:rFonts w:ascii="Arial" w:hAnsi="Arial" w:cs="Arial"/>
          <w:sz w:val="22"/>
        </w:rPr>
        <w:t xml:space="preserve"> and Supplementary Table 2</w:t>
      </w:r>
      <w:bookmarkStart w:id="32" w:name="_GoBack"/>
      <w:bookmarkEnd w:id="32"/>
      <w:r w:rsidR="00C36D7B">
        <w:rPr>
          <w:rFonts w:ascii="Arial" w:hAnsi="Arial" w:cs="Arial"/>
          <w:sz w:val="22"/>
        </w:rPr>
        <w:t>)</w:t>
      </w:r>
      <w:r w:rsidR="005F2606">
        <w:rPr>
          <w:rFonts w:ascii="Arial" w:hAnsi="Arial" w:cs="Arial"/>
          <w:sz w:val="22"/>
        </w:rPr>
        <w:t xml:space="preserve">.  </w:t>
      </w:r>
    </w:p>
    <w:p w14:paraId="53F888ED" w14:textId="77777777" w:rsidR="00383D4B" w:rsidRDefault="00383D4B" w:rsidP="00785932">
      <w:pPr>
        <w:rPr>
          <w:rFonts w:ascii="Arial" w:hAnsi="Arial" w:cs="Arial"/>
          <w:color w:val="000000" w:themeColor="text1"/>
          <w:sz w:val="22"/>
          <w:szCs w:val="22"/>
        </w:rPr>
      </w:pPr>
    </w:p>
    <w:p w14:paraId="13C779BF" w14:textId="77777777" w:rsidR="00C2784E" w:rsidRPr="00EF5551" w:rsidRDefault="00C2784E" w:rsidP="00785932">
      <w:pPr>
        <w:rPr>
          <w:rFonts w:ascii="Arial" w:hAnsi="Arial" w:cs="Arial"/>
          <w:color w:val="000000" w:themeColor="text1"/>
          <w:sz w:val="22"/>
          <w:szCs w:val="22"/>
        </w:rPr>
      </w:pPr>
    </w:p>
    <w:p w14:paraId="565E0EF8" w14:textId="71711D60" w:rsidR="00820794" w:rsidRPr="00820794" w:rsidRDefault="006B3864" w:rsidP="00785932">
      <w:pPr>
        <w:keepNext/>
        <w:keepLines/>
        <w:spacing w:before="480"/>
        <w:outlineLvl w:val="0"/>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lastRenderedPageBreak/>
        <w:t>4.0 Discussion</w:t>
      </w:r>
    </w:p>
    <w:p w14:paraId="7407F76B" w14:textId="7C3032A2" w:rsidR="00867F2A" w:rsidRDefault="00F81572" w:rsidP="00785932">
      <w:pPr>
        <w:rPr>
          <w:rFonts w:ascii="Arial" w:hAnsi="Arial" w:cs="Arial"/>
          <w:color w:val="000000" w:themeColor="text1"/>
          <w:sz w:val="22"/>
          <w:szCs w:val="22"/>
        </w:rPr>
      </w:pPr>
      <w:r>
        <w:rPr>
          <w:rFonts w:ascii="Arial" w:hAnsi="Arial" w:cs="Arial"/>
          <w:color w:val="000000" w:themeColor="text1"/>
          <w:sz w:val="22"/>
          <w:szCs w:val="22"/>
        </w:rPr>
        <w:t xml:space="preserve">Here, we show that hyperactivation of mTORC1 in adipocytes increases weight of </w:t>
      </w:r>
      <w:commentRangeStart w:id="33"/>
      <w:r>
        <w:rPr>
          <w:rFonts w:ascii="Arial" w:hAnsi="Arial" w:cs="Arial"/>
          <w:color w:val="000000" w:themeColor="text1"/>
          <w:sz w:val="22"/>
          <w:szCs w:val="22"/>
        </w:rPr>
        <w:t xml:space="preserve">female </w:t>
      </w:r>
      <w:commentRangeEnd w:id="33"/>
      <w:r w:rsidR="00125E99">
        <w:rPr>
          <w:rStyle w:val="CommentReference"/>
        </w:rPr>
        <w:commentReference w:id="33"/>
      </w:r>
      <w:r>
        <w:rPr>
          <w:rFonts w:ascii="Arial" w:hAnsi="Arial" w:cs="Arial"/>
          <w:color w:val="000000" w:themeColor="text1"/>
          <w:sz w:val="22"/>
          <w:szCs w:val="22"/>
        </w:rPr>
        <w:t xml:space="preserve">offspring at PND7.5 and increases milk </w:t>
      </w:r>
      <w:r w:rsidR="00125E99">
        <w:rPr>
          <w:rFonts w:ascii="Arial" w:hAnsi="Arial" w:cs="Arial"/>
          <w:color w:val="000000" w:themeColor="text1"/>
          <w:sz w:val="22"/>
          <w:szCs w:val="22"/>
        </w:rPr>
        <w:t>fat</w:t>
      </w:r>
      <w:r>
        <w:rPr>
          <w:rFonts w:ascii="Arial" w:hAnsi="Arial" w:cs="Arial"/>
          <w:color w:val="000000" w:themeColor="text1"/>
          <w:sz w:val="22"/>
          <w:szCs w:val="22"/>
        </w:rPr>
        <w:t xml:space="preserve"> composition in KO dams</w:t>
      </w:r>
      <w:r w:rsidR="00125E99">
        <w:rPr>
          <w:rFonts w:ascii="Arial" w:hAnsi="Arial" w:cs="Arial"/>
          <w:color w:val="000000" w:themeColor="text1"/>
          <w:sz w:val="22"/>
          <w:szCs w:val="22"/>
        </w:rPr>
        <w:t xml:space="preserve"> with a healthier milk fat composition</w:t>
      </w:r>
      <w:r>
        <w:rPr>
          <w:rFonts w:ascii="Arial" w:hAnsi="Arial" w:cs="Arial"/>
          <w:color w:val="000000" w:themeColor="text1"/>
          <w:sz w:val="22"/>
          <w:szCs w:val="22"/>
        </w:rPr>
        <w:t xml:space="preserve">. We also demonstrate that mTORC1 hyperactivation in adipocytes causes reductions in mammary gland weight, </w:t>
      </w:r>
      <w:commentRangeStart w:id="34"/>
      <w:r>
        <w:rPr>
          <w:rFonts w:ascii="Arial" w:hAnsi="Arial" w:cs="Arial"/>
          <w:color w:val="000000" w:themeColor="text1"/>
          <w:sz w:val="22"/>
          <w:szCs w:val="22"/>
        </w:rPr>
        <w:t xml:space="preserve">number </w:t>
      </w:r>
      <w:commentRangeEnd w:id="34"/>
      <w:r w:rsidR="00125E99">
        <w:rPr>
          <w:rStyle w:val="CommentReference"/>
        </w:rPr>
        <w:commentReference w:id="34"/>
      </w:r>
      <w:r>
        <w:rPr>
          <w:rFonts w:ascii="Arial" w:hAnsi="Arial" w:cs="Arial"/>
          <w:color w:val="000000" w:themeColor="text1"/>
          <w:sz w:val="22"/>
          <w:szCs w:val="22"/>
        </w:rPr>
        <w:t xml:space="preserve">of mammary adipocytes, and </w:t>
      </w:r>
      <w:r w:rsidR="00820794">
        <w:rPr>
          <w:rFonts w:ascii="Arial" w:hAnsi="Arial" w:cs="Arial"/>
          <w:color w:val="000000" w:themeColor="text1"/>
          <w:sz w:val="22"/>
          <w:szCs w:val="22"/>
        </w:rPr>
        <w:t xml:space="preserve">size of mammary adipocytes in KO dams. </w:t>
      </w:r>
      <w:r w:rsidR="00125E99">
        <w:rPr>
          <w:rFonts w:ascii="Arial" w:hAnsi="Arial" w:cs="Arial"/>
          <w:color w:val="000000" w:themeColor="text1"/>
          <w:sz w:val="22"/>
          <w:szCs w:val="22"/>
        </w:rPr>
        <w:t xml:space="preserve">Additionally, our model reveals differentially expressed pathways in the mammary glands which can influence offspring </w:t>
      </w:r>
      <w:commentRangeStart w:id="35"/>
      <w:r w:rsidR="00125E99">
        <w:rPr>
          <w:rFonts w:ascii="Arial" w:hAnsi="Arial" w:cs="Arial"/>
          <w:color w:val="000000" w:themeColor="text1"/>
          <w:sz w:val="22"/>
          <w:szCs w:val="22"/>
        </w:rPr>
        <w:t>immunity</w:t>
      </w:r>
      <w:commentRangeEnd w:id="35"/>
      <w:r w:rsidR="00125E99">
        <w:rPr>
          <w:rStyle w:val="CommentReference"/>
        </w:rPr>
        <w:commentReference w:id="35"/>
      </w:r>
      <w:r w:rsidR="00125E99">
        <w:rPr>
          <w:rFonts w:ascii="Arial" w:hAnsi="Arial" w:cs="Arial"/>
          <w:color w:val="000000" w:themeColor="text1"/>
          <w:sz w:val="22"/>
          <w:szCs w:val="22"/>
        </w:rPr>
        <w:t>.</w:t>
      </w:r>
    </w:p>
    <w:p w14:paraId="04EA888E" w14:textId="77777777" w:rsidR="00867F2A" w:rsidRPr="00EF5551" w:rsidRDefault="00867F2A" w:rsidP="00785932">
      <w:pPr>
        <w:rPr>
          <w:rFonts w:ascii="Arial" w:hAnsi="Arial" w:cs="Arial"/>
          <w:color w:val="000000" w:themeColor="text1"/>
          <w:sz w:val="22"/>
          <w:szCs w:val="22"/>
        </w:rPr>
      </w:pPr>
    </w:p>
    <w:p w14:paraId="34C0CCDA" w14:textId="1B2C8E1D" w:rsidR="00867F2A" w:rsidRPr="00EF5551" w:rsidRDefault="00641423" w:rsidP="00785932">
      <w:pPr>
        <w:rPr>
          <w:rFonts w:ascii="Arial" w:hAnsi="Arial" w:cs="Arial"/>
          <w:color w:val="000000" w:themeColor="text1"/>
          <w:sz w:val="22"/>
          <w:szCs w:val="22"/>
        </w:rPr>
      </w:pPr>
      <w:r w:rsidRPr="00641423">
        <w:rPr>
          <w:rFonts w:ascii="Arial" w:hAnsi="Arial" w:cs="Arial"/>
          <w:color w:val="000000" w:themeColor="text1"/>
          <w:sz w:val="22"/>
          <w:szCs w:val="22"/>
        </w:rPr>
        <w:t>Mammary adipocytes play a critical role in the development and successful functioning of mammary glands.</w:t>
      </w:r>
      <w:r w:rsidR="00867F2A" w:rsidRPr="00641423">
        <w:rPr>
          <w:rFonts w:ascii="Arial" w:hAnsi="Arial" w:cs="Arial"/>
          <w:color w:val="000000" w:themeColor="text1"/>
          <w:sz w:val="22"/>
          <w:szCs w:val="22"/>
        </w:rPr>
        <w:t xml:space="preserve"> </w:t>
      </w:r>
      <w:r w:rsidR="00867F2A" w:rsidRPr="00EF5551">
        <w:rPr>
          <w:rFonts w:ascii="Arial" w:hAnsi="Arial" w:cs="Arial"/>
          <w:color w:val="000000" w:themeColor="text1"/>
          <w:sz w:val="22"/>
          <w:szCs w:val="22"/>
        </w:rPr>
        <w:t xml:space="preserve">At puberty, alveolar ducts expand at the expense of the fat pad in the mammary gland </w:t>
      </w:r>
      <w:r w:rsidR="00867F2A" w:rsidRPr="00EF5551">
        <w:rPr>
          <w:rFonts w:ascii="Arial" w:hAnsi="Arial" w:cs="Arial"/>
          <w:color w:val="000000" w:themeColor="text1"/>
          <w:sz w:val="22"/>
          <w:szCs w:val="22"/>
        </w:rPr>
        <w:fldChar w:fldCharType="begin" w:fldLock="1"/>
      </w:r>
      <w:r w:rsidR="00BD0A0D">
        <w:rPr>
          <w:rFonts w:ascii="Arial" w:hAnsi="Arial" w:cs="Arial"/>
          <w:color w:val="000000" w:themeColor="text1"/>
          <w:sz w:val="22"/>
          <w:szCs w:val="22"/>
        </w:rPr>
        <w:instrText>ADDIN CSL_CITATION {"citationItems":[{"id":"ITEM-1","itemData":{"DOI":"10.1002/wdev.35","ISSN":"1759-7692","PMID":"22844349","abstract":"The mammary gland develops through several distinct stages. The first transpires in the embryo as the ectoderm forms a mammary line that resolves into placodes. Regulated by epithelial–mesenchymal interactions, the placodes descend into the underlying mesenchyme and produce the rudimentary ductal structure of the gland present at birth. Subsequent stages of development—pubertal growth, pregnancy, lactation, and involution—occur postnatally under the regulation of hormones. Puberty initiates branching morphogenesis, which requires growth hormone (GH) and estrogen, as well as insulin-like growth factor 1 (IGF1), to create a ductal tree that fills the fat pad. Upon pregnancy, the combined actions of progesterone and prolactin generate alveoli, which secrete milk during lactation. Lack of demand for milk at weaning initiates the process of involution whereby the gland is remodeled back to its prepregnancy state. These processes require numerous signaling pathways that have distinct regulatory functions at different stages of gland development. Signaling pathways also regulate a specialized subpopulation of mammary stem cells that fuel the dramatic changes in the gland occurring with each pregnancy. Our knowledge of mammary gland development and mammary stem cell biology has significantly contributed to our understanding of breast cancer and has advanced the discovery of therapies to treat this disease.","author":[{"dropping-particle":"","family":"Macias","given":"Hector","non-dropping-particle":"","parse-names":false,"suffix":""},{"dropping-particle":"","family":"Hinck","given":"Lindsay","non-dropping-particle":"","parse-names":false,"suffix":""}],"container-title":"Wiley interdisciplinary reviews. Developmental biology","id":"ITEM-1","issue":"4","issued":{"date-parts":[["2012"]]},"page":"533-57","publisher":"NIH Public Access","title":"Mammary gland development.","type":"article-journal","volume":"1"},"uris":["http://www.mendeley.com/documents/?uuid=cc451a37-b59b-4618-bb83-622a2616d38f"]},{"id":"ITEM-2","itemData":{"DOI":"10.1007/s10911-010-9187-8","ISSN":"1573-7039","PMID":"20717712","abstract":"The mammary gland is unique in its requirement to develop in close association with a depot of adipose tissue that is commonly referred to as the mammary fat pad. As discussed throughout this issue, the mammary fat pad represents a complex stromal microenvironment that includes a variety of cell types. In this article we focus on adipocytes as local regulators of epithelial cell growth and their function during lactation. Several important considerations arise from such a discussion. There is a clear and close interrelationship between different stromal tissue types within the mammary fat pad and its adipocytes. Furthermore, these relationships are both stage- and species-dependent, although many questions remain unanswered regarding their roles in these different states. Several lines of evidence also suggest that adipocytes within the mammary fat pad may function differently from those in other fat depots. Finally, past and future technologies present a variety of opportunities to model these complexities in order to more precisely delineate the many potential functions of adipocytes within the mammary glands. A thorough understanding of the role for this cell type in the mammary glands could present numerous opportunities to modify both breast cancer risk and lactation performance.","author":[{"dropping-particle":"","family":"Hovey","given":"Russell C","non-dropping-particle":"","parse-names":false,"suffix":""},{"dropping-particle":"","family":"Aimo","given":"Lucila","non-dropping-particle":"","parse-names":false,"suffix":""}],"container-title":"Journal of mammary gland biology and neoplasia","id":"ITEM-2","issue":"3","issued":{"date-parts":[["2010","9"]]},"page":"279-90","publisher":"Springer","title":"Diverse and active roles for adipocytes during mammary gland growth and function.","type":"article-journal","volume":"15"},"uris":["http://www.mendeley.com/documents/?uuid=74b16e8c-484d-4559-87c6-45f6f3d84722"]}],"mendeley":{"formattedCitation":"(29, 30)","plainTextFormattedCitation":"(29, 30)","previouslyFormattedCitation":"(28, 29)"},"properties":{"noteIndex":0},"schema":"https://github.com/citation-style-language/schema/raw/master/csl-citation.json"}</w:instrText>
      </w:r>
      <w:r w:rsidR="00867F2A" w:rsidRPr="00EF5551">
        <w:rPr>
          <w:rFonts w:ascii="Arial" w:hAnsi="Arial" w:cs="Arial"/>
          <w:color w:val="000000" w:themeColor="text1"/>
          <w:sz w:val="22"/>
          <w:szCs w:val="22"/>
        </w:rPr>
        <w:fldChar w:fldCharType="separate"/>
      </w:r>
      <w:r w:rsidR="00BD0A0D" w:rsidRPr="00BD0A0D">
        <w:rPr>
          <w:rFonts w:ascii="Arial" w:hAnsi="Arial" w:cs="Arial"/>
          <w:noProof/>
          <w:color w:val="000000" w:themeColor="text1"/>
          <w:sz w:val="22"/>
          <w:szCs w:val="22"/>
        </w:rPr>
        <w:t>(29, 30)</w:t>
      </w:r>
      <w:r w:rsidR="00867F2A" w:rsidRPr="00EF5551">
        <w:rPr>
          <w:rFonts w:ascii="Arial" w:hAnsi="Arial" w:cs="Arial"/>
          <w:color w:val="000000" w:themeColor="text1"/>
          <w:sz w:val="22"/>
          <w:szCs w:val="22"/>
        </w:rPr>
        <w:fldChar w:fldCharType="end"/>
      </w:r>
      <w:r w:rsidR="00867F2A" w:rsidRPr="00EF5551">
        <w:rPr>
          <w:rFonts w:ascii="Arial" w:hAnsi="Arial" w:cs="Arial"/>
          <w:color w:val="000000" w:themeColor="text1"/>
          <w:sz w:val="22"/>
          <w:szCs w:val="22"/>
        </w:rPr>
        <w:t xml:space="preserve">. </w:t>
      </w:r>
      <w:r w:rsidR="00867F2A" w:rsidRPr="00125E99">
        <w:rPr>
          <w:rFonts w:ascii="Arial" w:hAnsi="Arial" w:cs="Arial"/>
          <w:strike/>
          <w:color w:val="000000" w:themeColor="text1"/>
          <w:sz w:val="22"/>
          <w:szCs w:val="22"/>
        </w:rPr>
        <w:t xml:space="preserve">A mouse model of lipodystrophy with underdeveloped fat tissues </w:t>
      </w:r>
      <w:r w:rsidR="00EE05F8" w:rsidRPr="00125E99">
        <w:rPr>
          <w:rFonts w:ascii="Arial" w:hAnsi="Arial" w:cs="Arial"/>
          <w:strike/>
          <w:color w:val="000000" w:themeColor="text1"/>
          <w:sz w:val="22"/>
          <w:szCs w:val="22"/>
        </w:rPr>
        <w:t>reveals</w:t>
      </w:r>
      <w:r w:rsidR="00867F2A" w:rsidRPr="00125E99">
        <w:rPr>
          <w:rFonts w:ascii="Arial" w:hAnsi="Arial" w:cs="Arial"/>
          <w:strike/>
          <w:color w:val="000000" w:themeColor="text1"/>
          <w:sz w:val="22"/>
          <w:szCs w:val="22"/>
        </w:rPr>
        <w:t xml:space="preserve"> smaller mammary adipocytes, accelerated ductal growth, and potential sloughing of the ductal epithelial cells into the lumen indicating suboptimal mammary gland function and growth compared to controls </w:t>
      </w:r>
      <w:r w:rsidR="00867F2A" w:rsidRPr="00125E99">
        <w:rPr>
          <w:rFonts w:ascii="Arial" w:hAnsi="Arial" w:cs="Arial"/>
          <w:strike/>
          <w:color w:val="000000" w:themeColor="text1"/>
          <w:sz w:val="22"/>
          <w:szCs w:val="22"/>
        </w:rPr>
        <w:fldChar w:fldCharType="begin" w:fldLock="1"/>
      </w:r>
      <w:r w:rsidR="00BD0A0D">
        <w:rPr>
          <w:rFonts w:ascii="Arial" w:hAnsi="Arial" w:cs="Arial"/>
          <w:strike/>
          <w:color w:val="000000" w:themeColor="text1"/>
          <w:sz w:val="22"/>
          <w:szCs w:val="22"/>
        </w:rPr>
        <w:instrText>ADDIN CSL_CITATION {"citationItems":[{"id":"ITEM-1","itemData":{"DOI":"10.1016/J.REPROTOX.2014.10.023","ISSN":"1873-1708","PMID":"25462787","abstract":"Berardinelli-Seip congenital lipodystrophy 2-deficient (Bscl2(-/-)) mice recapitulate human BSCL2 disease with lipodystrophy. Bscl2-encoded seipin is detected in adipocytes and epithelium of mammary gland. Postnatal mammary gland growth spurt and vaginal opening signify pubertal onset in female mice. Bscl2(-/-) females have longer and dilated mammary gland ducts at 5-week old and delayed vaginal opening. Prepubertal exposure to 500ppm genistein diet increases mammary gland area and accelerates vaginal opening in both control and Bscl2(-/-) females. However, genistein treatment increases ductal length in control but not Bscl2(-/-) females. Neither prepubertal genistein treatment nor Bscl2-deficiency affects phospho-estrogen receptor α or progesterone receptor expression patterns in 5-week old mammary gland. Interestingly, Bscl2-deficiency specifically reduces estrogen receptor β expression in mammary gland ductal epithelium. In summary, Bscl2(-/-) females have accelerated postnatal mammary ductal development but delayed vaginal opening; they display segregated responses in mammary gland development and vaginal opening to prepubertal genistein treatment.","author":[{"dropping-particle":"","family":"Li","given":"Rong","non-dropping-particle":"","parse-names":false,"suffix":""},{"dropping-particle":"El","family":"Zowalaty","given":"Ahmed E.","non-dropping-particle":"","parse-names":false,"suffix":""},{"dropping-particle":"","family":"Chen","given":"Weiqin","non-dropping-particle":"","parse-names":false,"suffix":""},{"dropping-particle":"","family":"Dudley","given":"Elizabeth A.","non-dropping-particle":"","parse-names":false,"suffix":""},{"dropping-particle":"","family":"Ye","given":"Xiaoqin","non-dropping-particle":"","parse-names":false,"suffix":""}],"container-title":"Reproductive toxicology (Elmsford, N.Y.)","id":"ITEM-1","issued":{"date-parts":[["2015","7"]]},"page":"76","publisher":"NIH Public Access","title":"Segregated responses of mammary gland development and vaginal opening to prepubertal genistein exposure in Bscl2−/− female mice with lipodystrophy","type":"article-journal","volume":"54"},"uris":["http://www.mendeley.com/documents/?uuid=2fe0fae2-cf7d-4f7e-974c-5e3503d40c78"]}],"mendeley":{"formattedCitation":"(31)","plainTextFormattedCitation":"(31)","previouslyFormattedCitation":"(30)"},"properties":{"noteIndex":0},"schema":"https://github.com/citation-style-language/schema/raw/master/csl-citation.json"}</w:instrText>
      </w:r>
      <w:r w:rsidR="00867F2A" w:rsidRPr="00125E99">
        <w:rPr>
          <w:rFonts w:ascii="Arial" w:hAnsi="Arial" w:cs="Arial"/>
          <w:strike/>
          <w:color w:val="000000" w:themeColor="text1"/>
          <w:sz w:val="22"/>
          <w:szCs w:val="22"/>
        </w:rPr>
        <w:fldChar w:fldCharType="separate"/>
      </w:r>
      <w:r w:rsidR="00BD0A0D" w:rsidRPr="00BD0A0D">
        <w:rPr>
          <w:rFonts w:ascii="Arial" w:hAnsi="Arial" w:cs="Arial"/>
          <w:strike/>
          <w:noProof/>
          <w:color w:val="000000" w:themeColor="text1"/>
          <w:sz w:val="22"/>
          <w:szCs w:val="22"/>
        </w:rPr>
        <w:t>(31)</w:t>
      </w:r>
      <w:r w:rsidR="00867F2A" w:rsidRPr="00125E99">
        <w:rPr>
          <w:rFonts w:ascii="Arial" w:hAnsi="Arial" w:cs="Arial"/>
          <w:strike/>
          <w:color w:val="000000" w:themeColor="text1"/>
          <w:sz w:val="22"/>
          <w:szCs w:val="22"/>
        </w:rPr>
        <w:fldChar w:fldCharType="end"/>
      </w:r>
      <w:r w:rsidR="00867F2A" w:rsidRPr="00125E99">
        <w:rPr>
          <w:rFonts w:ascii="Arial" w:hAnsi="Arial" w:cs="Arial"/>
          <w:strike/>
          <w:color w:val="000000" w:themeColor="text1"/>
          <w:sz w:val="22"/>
          <w:szCs w:val="22"/>
        </w:rPr>
        <w:t xml:space="preserve">. During pregnancy and lactation, adipocytes have a unique supportive function. Recently, it has been determined that mammary adipocytes de-differentiate gradually during gestation and almost disappear entirely during lactation allowing more space for milk production by the mammary alveolar epithelial cells </w:t>
      </w:r>
      <w:r w:rsidR="00867F2A" w:rsidRPr="00125E99">
        <w:rPr>
          <w:rFonts w:ascii="Arial" w:hAnsi="Arial" w:cs="Arial"/>
          <w:strike/>
          <w:color w:val="000000" w:themeColor="text1"/>
          <w:sz w:val="22"/>
          <w:szCs w:val="22"/>
        </w:rPr>
        <w:fldChar w:fldCharType="begin" w:fldLock="1"/>
      </w:r>
      <w:r w:rsidR="000300D1">
        <w:rPr>
          <w:rFonts w:ascii="Arial" w:hAnsi="Arial" w:cs="Arial"/>
          <w:strike/>
          <w:color w:val="000000" w:themeColor="text1"/>
          <w:sz w:val="22"/>
          <w:szCs w:val="22"/>
        </w:rPr>
        <w:instrText>ADDIN CSL_CITATION {"citationItems":[{"id":"ITEM-1","itemData":{"DOI":"10.1016/j.cmet.2018.05.022","abstract":"Graphical Abstract Highlights d Adipocytes de-differentiate in the mammary gland during lactation d These de-differentiated adipocytes assume a preadipocyte phenotype d Adipocyte-derived preadipocytes re-differentiate during involution d This de-and re-differentiation occurs repeatedly with multiple pregnancies Correspondence qwang@coh.org (Q.A.W.), philipp.scherer@ utsouthwestern.edu (P.E.S.) In Brief Adipocytes in the mammary gland disappear during lactation. Wang et al. show that these mammary adipocytes fully de-differentiate into preadipocytes during lactation and readily re-differentiate during involution. The same adipocytes are therefore ''recycled'' over multiple rounds of pregnancies. De-differentiation constitutes a new possible fate for terminally differentiated adipocytes.","author":[{"dropping-particle":"","family":"Wang","given":"Qiong A","non-dropping-particle":"","parse-names":false,"suffix":""},{"dropping-particle":"","family":"Song","given":"Anying","non-dropping-particle":"","parse-names":false,"suffix":""},{"dropping-particle":"","family":"Gupta","given":"Rana K","non-dropping-particle":"","parse-names":false,"suffix":""},{"dropping-particle":"","family":"Deplancke","given":"Bart","non-dropping-particle":"","parse-names":false,"suffix":""},{"dropping-particle":"","family":"Scherer","given":"Philipp E.","non-dropping-particle":"","parse-names":false,"suffix":""}],"container-title":"Cell Metabolism","id":"ITEM-1","issued":{"date-parts":[["2018"]]},"page":"282-288.e3","title":"Reversible De-differentiation of Mature White Adipocytes into Preadipocyte-like Precursors during Lactation","type":"article-journal","volume":"28"},"uris":["http://www.mendeley.com/documents/?uuid=5a20720f-6fba-4061-964e-dcc60c5f7367"]},{"id":"ITEM-2","itemData":{"DOI":"10.1038/s41467-018-05911-0","ISBN":"4146701805","ISSN":"2041-1723","abstract":"Adipocytes undergo pronounced changes in size and behavior to support diverse tissue functions, but the mechanisms that control these changes are not well understood. Mammary gland-associated white adipose tissue (mgWAT) regresses in support of milk fat production during lactation and expands during the subsequent involution of milk-producing epithelial cells, providing one of the most marked physiological examples of adipose growth. We examined cellular mechanisms and functional implications of adipocyte and lipid dynamics in the mouse mammary gland (MG). Using in vivo analysis of adipocyte precursors and genetic tracing of mature adipocytes, we find mature adipocyte hypertrophy to be a primary mechanism of mgWAT expansion during involution. Lipid tracking and lipidomics demonstrate that adipocytes fill with epithelial-derived milk lipid. Furthermore, ablation of mgWAT during involution reveals an essential role for adipocytes in milk trafficking from, and proper restructuring of, the mammary epithelium. This work advances our understanding of MG remodeling and tissue-specific roles for adipocytes.","author":[{"dropping-particle":"","family":"Zwick","given":"Rachel K.","non-dropping-particle":"","parse-names":false,"suffix":""},{"dropping-particle":"","family":"Rudolph","given":"Michael C.","non-dropping-particle":"","parse-names":false,"suffix":""},{"dropping-particle":"","family":"Shook","given":"Brett A.","non-dropping-particle":"","parse-names":false,"suffix":""},{"dropping-particle":"","family":"Holtrup","given":"Brandon","non-dropping-particle":"","parse-names":false,"suffix":""},{"dropping-particle":"","family":"Roth","given":"Eve","non-dropping-particle":"","parse-names":false,"suffix":""},{"dropping-particle":"","family":"Lei","given":"Vivian","non-dropping-particle":"","parse-names":false,"suffix":""},{"dropping-particle":"","family":"Keymeulen","given":"Alexandra","non-dropping-particle":"Van","parse-names":false,"suffix":""},{"dropping-particle":"","family":"Seewaldt","given":"Victoria","non-dropping-particle":"","parse-names":false,"suffix":""},{"dropping-particle":"","family":"Kwei","given":"Stephanie","non-dropping-particle":"","parse-names":false,"suffix":""},{"dropping-particle":"","family":"Wysolmerski","given":"John","non-dropping-particle":"","parse-names":false,"suffix":""},{"dropping-particle":"","family":"Rodeheffer","given":"Matthew S.","non-dropping-particle":"","parse-names":false,"suffix":""},{"dropping-particle":"","family":"Horsley","given":"Valerie","non-dropping-particle":"","parse-names":false,"suffix":""}],"container-title":"Nature Communications","id":"ITEM-2","issue":"1","issued":{"date-parts":[["2018"]]},"page":"3592","publisher":"Springer US","title":"Adipocyte hypertrophy and lipid dynamics underlie mammary gland remodeling after lactation","type":"article-journal","volume":"9"},"uris":["http://www.mendeley.com/documents/?uuid=b35c9f24-19a8-40f9-b0e5-1a1fedeabb43"]}],"mendeley":{"formattedCitation":"(13, 22)","plainTextFormattedCitation":"(13, 22)","previouslyFormattedCitation":"(13, 22)"},"properties":{"noteIndex":0},"schema":"https://github.com/citation-style-language/schema/raw/master/csl-citation.json"}</w:instrText>
      </w:r>
      <w:r w:rsidR="00867F2A" w:rsidRPr="00125E99">
        <w:rPr>
          <w:rFonts w:ascii="Arial" w:hAnsi="Arial" w:cs="Arial"/>
          <w:strike/>
          <w:color w:val="000000" w:themeColor="text1"/>
          <w:sz w:val="22"/>
          <w:szCs w:val="22"/>
        </w:rPr>
        <w:fldChar w:fldCharType="separate"/>
      </w:r>
      <w:r w:rsidR="000300D1" w:rsidRPr="000300D1">
        <w:rPr>
          <w:rFonts w:ascii="Arial" w:hAnsi="Arial" w:cs="Arial"/>
          <w:strike/>
          <w:noProof/>
          <w:color w:val="000000" w:themeColor="text1"/>
          <w:sz w:val="22"/>
          <w:szCs w:val="22"/>
        </w:rPr>
        <w:t>(13, 22)</w:t>
      </w:r>
      <w:r w:rsidR="00867F2A" w:rsidRPr="00125E99">
        <w:rPr>
          <w:rFonts w:ascii="Arial" w:hAnsi="Arial" w:cs="Arial"/>
          <w:strike/>
          <w:color w:val="000000" w:themeColor="text1"/>
          <w:sz w:val="22"/>
          <w:szCs w:val="22"/>
        </w:rPr>
        <w:fldChar w:fldCharType="end"/>
      </w:r>
      <w:r w:rsidR="00867F2A" w:rsidRPr="00125E99">
        <w:rPr>
          <w:rFonts w:ascii="Arial" w:hAnsi="Arial" w:cs="Arial"/>
          <w:strike/>
          <w:color w:val="000000" w:themeColor="text1"/>
          <w:sz w:val="22"/>
          <w:szCs w:val="22"/>
        </w:rPr>
        <w:t xml:space="preserve">. Adipocytes closest to the mammary epithelial cells de-differentiate quicker than those farther away in the cleared fat pad </w:t>
      </w:r>
      <w:r w:rsidR="00867F2A" w:rsidRPr="00125E99">
        <w:rPr>
          <w:rFonts w:ascii="Arial" w:hAnsi="Arial" w:cs="Arial"/>
          <w:strike/>
          <w:color w:val="000000" w:themeColor="text1"/>
          <w:sz w:val="22"/>
          <w:szCs w:val="22"/>
        </w:rPr>
        <w:fldChar w:fldCharType="begin" w:fldLock="1"/>
      </w:r>
      <w:r w:rsidR="00BD0A0D">
        <w:rPr>
          <w:rFonts w:ascii="Arial" w:hAnsi="Arial" w:cs="Arial"/>
          <w:strike/>
          <w:color w:val="000000" w:themeColor="text1"/>
          <w:sz w:val="22"/>
          <w:szCs w:val="22"/>
        </w:rPr>
        <w:instrText>ADDIN CSL_CITATION {"citationItems":[{"id":"ITEM-1","itemData":{"DOI":"10.1101/pdb.prot078071","ISSN":"1559-6095","PMID":"26631119","abstract":"Cleared mammary fat pad (MFP) transplantation has been a standard technique for studies of mammary development and cancer for several decades. The mammary gland is comprised of several fundamental components: The epithelial compartment contains basal/myoepithelial cells and luminal cells, and the stromal compartment (called the MFP) contains adipocytes, smooth muscle cells, fibroblasts, and immune cells. In 3- to 4-wk-old female mice, the mammary epithelium is concentrated very close to the nipple and has not yet grown beyond the mammary lymph node to penetrate the bulk of the MFP. This developmental feature provides an anatomical fixed point, and enables one to cut away the portion of the MFP from the nipple to the lymph node, leaving behind the majority of the MFP free of epithelium. The \"cleared\" MFP can serve as a supportive native microenvironment fully sufficient for the organogenesis of injected donor epithelium. Normal mammary epithelial donor cells will produce histologically and functionally normal mammary ductal epithelium several weeks posttransplant, with the exception that the ducts will not be connected to the nipple. The assay described here provides a powerful platform for assessing the developmental and tumorigenic potential of engineered cells of interest.","author":[{"dropping-particle":"","family":"Lawson","given":"Devon A","non-dropping-particle":"","parse-names":false,"suffix":""},{"dropping-particle":"","family":"Werb","given":"Zena","non-dropping-particle":"","parse-names":false,"suffix":""},{"dropping-particle":"","family":"Zong","given":"Yang","non-dropping-particle":"","parse-names":false,"suffix":""},{"dropping-particle":"","family":"Goldstein","given":"Andrew S","non-dropping-particle":"","parse-names":false,"suffix":""}],"container-title":"Cold Spring Harbor protocols","id":"ITEM-1","issue":"12","issued":{"date-parts":[["2015","12"]]},"page":"pdb.prot078071","publisher":"NIH Public Access","title":"The Cleared Mammary Fat Pad Transplantation Assay for Mammary Epithelial Organogenesis.","type":"article-journal","volume":"2015"},"uris":["http://www.mendeley.com/documents/?uuid=a277cecc-4acd-42a2-a816-af6299e971c2"]},{"id":"ITEM-2","itemData":{"DOI":"10.1007/s10911-010-9187-8","ISSN":"1573-7039","PMID":"20717712","abstract":"The mammary gland is unique in its requirement to develop in close association with a depot of adipose tissue that is commonly referred to as the mammary fat pad. As discussed throughout this issue, the mammary fat pad represents a complex stromal microenvironment that includes a variety of cell types. In this article we focus on adipocytes as local regulators of epithelial cell growth and their function during lactation. Several important considerations arise from such a discussion. There is a clear and close interrelationship between different stromal tissue types within the mammary fat pad and its adipocytes. Furthermore, these relationships are both stage- and species-dependent, although many questions remain unanswered regarding their roles in these different states. Several lines of evidence also suggest that adipocytes within the mammary fat pad may function differently from those in other fat depots. Finally, past and future technologies present a variety of opportunities to model these complexities in order to more precisely delineate the many potential functions of adipocytes within the mammary glands. A thorough understanding of the role for this cell type in the mammary glands could present numerous opportunities to modify both breast cancer risk and lactation performance.","author":[{"dropping-particle":"","family":"Hovey","given":"Russell C","non-dropping-particle":"","parse-names":false,"suffix":""},{"dropping-particle":"","family":"Aimo","given":"Lucila","non-dropping-particle":"","parse-names":false,"suffix":""}],"container-title":"Journal of mammary gland biology and neoplasia","id":"ITEM-2","issue":"3","issued":{"date-parts":[["2010","9"]]},"page":"279-90","publisher":"Springer","title":"Diverse and active roles for adipocytes during mammary gland growth and function.","type":"article-journal","volume":"15"},"uris":["http://www.mendeley.com/documents/?uuid=74b16e8c-484d-4559-87c6-45f6f3d84722"]}],"mendeley":{"formattedCitation":"(30, 32)","plainTextFormattedCitation":"(30, 32)","previouslyFormattedCitation":"(29, 31)"},"properties":{"noteIndex":0},"schema":"https://github.com/citation-style-language/schema/raw/master/csl-citation.json"}</w:instrText>
      </w:r>
      <w:r w:rsidR="00867F2A" w:rsidRPr="00125E99">
        <w:rPr>
          <w:rFonts w:ascii="Arial" w:hAnsi="Arial" w:cs="Arial"/>
          <w:strike/>
          <w:color w:val="000000" w:themeColor="text1"/>
          <w:sz w:val="22"/>
          <w:szCs w:val="22"/>
        </w:rPr>
        <w:fldChar w:fldCharType="separate"/>
      </w:r>
      <w:r w:rsidR="00BD0A0D" w:rsidRPr="00BD0A0D">
        <w:rPr>
          <w:rFonts w:ascii="Arial" w:hAnsi="Arial" w:cs="Arial"/>
          <w:strike/>
          <w:noProof/>
          <w:color w:val="000000" w:themeColor="text1"/>
          <w:sz w:val="22"/>
          <w:szCs w:val="22"/>
        </w:rPr>
        <w:t>(30, 32)</w:t>
      </w:r>
      <w:r w:rsidR="00867F2A" w:rsidRPr="00125E99">
        <w:rPr>
          <w:rFonts w:ascii="Arial" w:hAnsi="Arial" w:cs="Arial"/>
          <w:strike/>
          <w:color w:val="000000" w:themeColor="text1"/>
          <w:sz w:val="22"/>
          <w:szCs w:val="22"/>
        </w:rPr>
        <w:fldChar w:fldCharType="end"/>
      </w:r>
      <w:r w:rsidR="00867F2A" w:rsidRPr="00125E99">
        <w:rPr>
          <w:rFonts w:ascii="Arial" w:hAnsi="Arial" w:cs="Arial"/>
          <w:strike/>
          <w:color w:val="000000" w:themeColor="text1"/>
          <w:sz w:val="22"/>
          <w:szCs w:val="22"/>
        </w:rPr>
        <w:t xml:space="preserve">. The alveoli expand at the expense of the fat pad almost entirely covering its area </w:t>
      </w:r>
      <w:r w:rsidR="00867F2A" w:rsidRPr="00125E99">
        <w:rPr>
          <w:rFonts w:ascii="Arial" w:hAnsi="Arial" w:cs="Arial"/>
          <w:strike/>
          <w:color w:val="000000" w:themeColor="text1"/>
          <w:sz w:val="22"/>
          <w:szCs w:val="22"/>
        </w:rPr>
        <w:fldChar w:fldCharType="begin" w:fldLock="1"/>
      </w:r>
      <w:r w:rsidR="00BD0A0D">
        <w:rPr>
          <w:rFonts w:ascii="Arial" w:hAnsi="Arial" w:cs="Arial"/>
          <w:strike/>
          <w:color w:val="000000" w:themeColor="text1"/>
          <w:sz w:val="22"/>
          <w:szCs w:val="22"/>
        </w:rPr>
        <w:instrText>ADDIN CSL_CITATION {"citationItems":[{"id":"ITEM-1","itemData":{"author":[{"dropping-particle":"","family":"Richert","given":"Monica M","non-dropping-particle":"","parse-names":false,"suffix":""},{"dropping-particle":"","family":"Schwertfeger","given":"Kathryn L","non-dropping-particle":"","parse-names":false,"suffix":""},{"dropping-particle":"","family":"Ryder","given":"John W","non-dropping-particle":"","parse-names":false,"suffix":""},{"dropping-particle":"","family":"Anderson","given":"Steven M","non-dropping-particle":"","parse-names":false,"suffix":""}],"container-title":"Journal of Mammary Gland Biology and Neoplasia","id":"ITEM-1","issue":"2","issued":{"date-parts":[["2000"]]},"title":"An Atlas of Mouse Mammary Gland Development","type":"report","volume":"5"},"uris":["http://www.mendeley.com/documents/?uuid=db443160-d971-4754-8e14-1ae21e9e47d3"]}],"mendeley":{"formattedCitation":"(33)","plainTextFormattedCitation":"(33)","previouslyFormattedCitation":"(32)"},"properties":{"noteIndex":0},"schema":"https://github.com/citation-style-language/schema/raw/master/csl-citation.json"}</w:instrText>
      </w:r>
      <w:r w:rsidR="00867F2A" w:rsidRPr="00125E99">
        <w:rPr>
          <w:rFonts w:ascii="Arial" w:hAnsi="Arial" w:cs="Arial"/>
          <w:strike/>
          <w:color w:val="000000" w:themeColor="text1"/>
          <w:sz w:val="22"/>
          <w:szCs w:val="22"/>
        </w:rPr>
        <w:fldChar w:fldCharType="separate"/>
      </w:r>
      <w:r w:rsidR="00BD0A0D" w:rsidRPr="00BD0A0D">
        <w:rPr>
          <w:rFonts w:ascii="Arial" w:hAnsi="Arial" w:cs="Arial"/>
          <w:strike/>
          <w:noProof/>
          <w:color w:val="000000" w:themeColor="text1"/>
          <w:sz w:val="22"/>
          <w:szCs w:val="22"/>
        </w:rPr>
        <w:t>(33)</w:t>
      </w:r>
      <w:r w:rsidR="00867F2A" w:rsidRPr="00125E99">
        <w:rPr>
          <w:rFonts w:ascii="Arial" w:hAnsi="Arial" w:cs="Arial"/>
          <w:strike/>
          <w:color w:val="000000" w:themeColor="text1"/>
          <w:sz w:val="22"/>
          <w:szCs w:val="22"/>
        </w:rPr>
        <w:fldChar w:fldCharType="end"/>
      </w:r>
      <w:r w:rsidR="00867F2A" w:rsidRPr="00125E99">
        <w:rPr>
          <w:rFonts w:ascii="Arial" w:hAnsi="Arial" w:cs="Arial"/>
          <w:strike/>
          <w:color w:val="000000" w:themeColor="text1"/>
          <w:sz w:val="22"/>
          <w:szCs w:val="22"/>
        </w:rPr>
        <w:t xml:space="preserve">. It is hypothesized that the adipocytes in the body mobilize their fat stores and provide for the mammary epithelial milk lipid production, which explains the reduction in size of the adipocytes during lactation </w:t>
      </w:r>
      <w:r w:rsidR="00867F2A" w:rsidRPr="00125E99">
        <w:rPr>
          <w:rFonts w:ascii="Arial" w:hAnsi="Arial" w:cs="Arial"/>
          <w:strike/>
          <w:color w:val="000000" w:themeColor="text1"/>
          <w:sz w:val="22"/>
          <w:szCs w:val="22"/>
        </w:rPr>
        <w:fldChar w:fldCharType="begin" w:fldLock="1"/>
      </w:r>
      <w:r w:rsidR="00BD0A0D">
        <w:rPr>
          <w:rFonts w:ascii="Arial" w:hAnsi="Arial" w:cs="Arial"/>
          <w:strike/>
          <w:color w:val="000000" w:themeColor="text1"/>
          <w:sz w:val="22"/>
          <w:szCs w:val="22"/>
        </w:rPr>
        <w:instrText>ADDIN CSL_CITATION {"citationItems":[{"id":"ITEM-1","itemData":{"DOI":"10.1016/J.TEM.2018.05.007","ISSN":"1043-2760","abstract":"Adipocytes are lipid-rich parenchymal cells contained in a very plastic organ, whose composition can undergo striking physiologic changes. In standard conditions the organ contains white and brown adipocytes which play opposite roles: lipid storage to meet metabolic requirements and lipid burning for thermogenesis, respectively. During chronic cold exposure, white adipocytes transdifferentiate to brown, to increase thermogenesis, whereas in conditions of chronic positive energy balance brown adipocytes transdifferentiate to white, to increase energy stores. During pregnancy, lactation, and post-lactation, subcutaneous white adipocytes convert to milk-producing glands formed by lipid-rich elements that can be defined as pink adipocytes. Recent fate-mapping data support the conversion of pink to brown adipocytes and the reversible conversion of brown adipocytes to myoepithelial cells of alveoli.","author":[{"dropping-particle":"","family":"Cinti","given":"Saverio","non-dropping-particle":"","parse-names":false,"suffix":""}],"container-title":"Trends in Endocrinology &amp; Metabolism","id":"ITEM-1","issue":"9","issued":{"date-parts":[["2018","9"]]},"page":"651-666","publisher":"Elsevier Current Trends","title":"Pink Adipocytes","type":"article-journal","volume":"29"},"uris":["http://www.mendeley.com/documents/?uuid=00f52b25-fbc9-42a1-bc10-27fe63cc576a"]},{"id":"ITEM-2","itemData":{"DOI":"10.1677/joe.0.1560299","ISSN":"0022-0795","PMID":"9518876","abstract":"&lt;p&gt;Exogenous GH is used extensively in the USA to stimulate milk production in dairy cattle but its effectiveness is reduced in undernourished animals. It has been proposed that GH increases milk yield by stimulating IGF-I secretion and that this IGF-I-response is nutritionally sensitive and thus acts as a 'sensor' of energy balance. To investigate this possibility, we placed lactating rats on three planes of nutrition, ad libitum, 50% or 25% of ad libitum for 48 h. Subgroups of these animals were treated for 48 h with bromocriptine, to suppress prolactin secretion, and anti-rat GH, to neutralize GH action. From 24 to 48 h some of the treated animals were assessed for their milk yield response to prolactin or GH. Food restriction reduced milk yield in control rats by approximately 50% and was accompanied by a catabolic state, as judged by lipid mobilization from adipose tissue and by low concentrations of serum insulin, IGF-I, triiodothyronine and thyroxine, and increased serum nonesterified fatty acid concentrations. In animals fed ad libitum, anti-rat GH plus bromocriptine treatment produced an 80% decrease in milk yield and a dramatic fall in the activity of acetyl-CoA carboxylase in mammary tissue. GH was able to stimulate milk yield when given from 24 to 48 h; however, its effectiveness decreased progressively as food intake was reduced. The milk yield response to GH was accompanied by an increase in serum IGF-I concentrations and this response also decreased progressively with reduction of food intake, consistent with the hypothesis that IGF-I determines the milk yield response to GH and thus regulates GH action on the mammary gland in a nutritionally dependent fashion. However, the milk yield response to prolactin and the milk yield of control rats decreased in line with food intake without any changes in serum IGF-I concentrations. This clearly indicates that factors other than IGF-I are responsible for restricting milk yield. In order to assess other possible candidates for this role, we monitored serum glucose, non-esterified fatty acids, insulin triiodothyronine and thyroxine concentrations, but found no evidence for any simple relationship between these parameters and the milk yield response to prolactin and GH. Surprisingly we found that the ability of GH or prolactin to prevent epithelial cell loss in in the mammary gland was completely insensitive to nutrient intake, despite the fact that IGF-I is considered to be an important survival fa…","author":[{"dropping-particle":"","family":"Flint","given":"DJ","non-dropping-particle":"","parse-names":false,"suffix":""},{"dropping-particle":"","family":"Vernon","given":"RG","non-dropping-particle":"","parse-names":false,"suffix":""}],"container-title":"Journal of Endocrinology","id":"ITEM-2","issue":"2","issued":{"date-parts":[["1998","2"]]},"page":"299-305","title":"Effects of food restriction on the responses of the mammary gland and adipose tissue to prolactin and growth hormone in the lactating rat","type":"article-journal","volume":"156"},"uris":["http://www.mendeley.com/documents/?uuid=f744081c-8f52-4dd7-8317-06d7176667c4"]},{"id":"ITEM-3","itemData":{"author":[{"dropping-particle":"","family":"Richert","given":"Monica M","non-dropping-particle":"","parse-names":false,"suffix":""},{"dropping-particle":"","family":"Schwertfeger","given":"Kathryn L","non-dropping-particle":"","parse-names":false,"suffix":""},{"dropping-particle":"","family":"Ryder","given":"John W","non-dropping-particle":"","parse-names":false,"suffix":""},{"dropping-particle":"","family":"Anderson","given":"Steven M","non-dropping-particle":"","parse-names":false,"suffix":""}],"container-title":"Journal of Mammary Gland Biology and Neoplasia","id":"ITEM-3","issue":"2","issued":{"date-parts":[["2000"]]},"title":"An Atlas of Mouse Mammary Gland Development","type":"report","volume":"5"},"uris":["http://www.mendeley.com/documents/?uuid=db443160-d971-4754-8e14-1ae21e9e47d3"]}],"mendeley":{"formattedCitation":"(33–35)","plainTextFormattedCitation":"(33–35)","previouslyFormattedCitation":"(32–34)"},"properties":{"noteIndex":0},"schema":"https://github.com/citation-style-language/schema/raw/master/csl-citation.json"}</w:instrText>
      </w:r>
      <w:r w:rsidR="00867F2A" w:rsidRPr="00125E99">
        <w:rPr>
          <w:rFonts w:ascii="Arial" w:hAnsi="Arial" w:cs="Arial"/>
          <w:strike/>
          <w:color w:val="000000" w:themeColor="text1"/>
          <w:sz w:val="22"/>
          <w:szCs w:val="22"/>
        </w:rPr>
        <w:fldChar w:fldCharType="separate"/>
      </w:r>
      <w:r w:rsidR="00BD0A0D" w:rsidRPr="00BD0A0D">
        <w:rPr>
          <w:rFonts w:ascii="Arial" w:hAnsi="Arial" w:cs="Arial"/>
          <w:strike/>
          <w:noProof/>
          <w:color w:val="000000" w:themeColor="text1"/>
          <w:sz w:val="22"/>
          <w:szCs w:val="22"/>
        </w:rPr>
        <w:t>(33–35)</w:t>
      </w:r>
      <w:r w:rsidR="00867F2A" w:rsidRPr="00125E99">
        <w:rPr>
          <w:rFonts w:ascii="Arial" w:hAnsi="Arial" w:cs="Arial"/>
          <w:strike/>
          <w:color w:val="000000" w:themeColor="text1"/>
          <w:sz w:val="22"/>
          <w:szCs w:val="22"/>
        </w:rPr>
        <w:fldChar w:fldCharType="end"/>
      </w:r>
      <w:r w:rsidR="00867F2A" w:rsidRPr="00125E99">
        <w:rPr>
          <w:rFonts w:ascii="Arial" w:hAnsi="Arial" w:cs="Arial"/>
          <w:strike/>
          <w:color w:val="000000" w:themeColor="text1"/>
          <w:sz w:val="22"/>
          <w:szCs w:val="22"/>
        </w:rPr>
        <w:t xml:space="preserve">. </w:t>
      </w:r>
      <w:r>
        <w:rPr>
          <w:rFonts w:ascii="Arial" w:hAnsi="Arial" w:cs="Arial"/>
          <w:color w:val="000000" w:themeColor="text1"/>
          <w:sz w:val="22"/>
          <w:szCs w:val="22"/>
        </w:rPr>
        <w:t xml:space="preserve">In our KO model, we observed increased emptying of mammary adipocyte content as evident by the smaller size of </w:t>
      </w:r>
      <w:r w:rsidR="00125E99">
        <w:rPr>
          <w:rFonts w:ascii="Arial" w:hAnsi="Arial" w:cs="Arial"/>
          <w:color w:val="000000" w:themeColor="text1"/>
          <w:sz w:val="22"/>
          <w:szCs w:val="22"/>
        </w:rPr>
        <w:t xml:space="preserve">mammary </w:t>
      </w:r>
      <w:r>
        <w:rPr>
          <w:rFonts w:ascii="Arial" w:hAnsi="Arial" w:cs="Arial"/>
          <w:color w:val="000000" w:themeColor="text1"/>
          <w:sz w:val="22"/>
          <w:szCs w:val="22"/>
        </w:rPr>
        <w:t>adipocytes compared to the WT. We also observed a higher fat content in the milk produced from KO dams. This is consistent with the idea that these adipocytes could be emptying their content into the milk in KO dams at a higher rate than that of WT dams. Additionally, and supporting our finding, t</w:t>
      </w:r>
      <w:r w:rsidRPr="00EF5551">
        <w:rPr>
          <w:rFonts w:ascii="Arial" w:hAnsi="Arial" w:cs="Arial"/>
          <w:color w:val="000000" w:themeColor="text1"/>
          <w:sz w:val="22"/>
          <w:szCs w:val="22"/>
        </w:rPr>
        <w:t xml:space="preserve">ransgenic pregnant mice with activated AKT in the mammary epithelial cells showed distended alveoli during lactation and a higher lipid droplet composition and size in the mammary epithelial during gestation and lactation </w:t>
      </w:r>
      <w:r w:rsidRPr="00EF5551">
        <w:rPr>
          <w:rFonts w:ascii="Arial" w:hAnsi="Arial" w:cs="Arial"/>
          <w:color w:val="000000" w:themeColor="text1"/>
          <w:sz w:val="22"/>
          <w:szCs w:val="22"/>
        </w:rPr>
        <w:fldChar w:fldCharType="begin" w:fldLock="1"/>
      </w:r>
      <w:r w:rsidR="00BD0A0D">
        <w:rPr>
          <w:rFonts w:ascii="Arial" w:hAnsi="Arial" w:cs="Arial"/>
          <w:color w:val="000000" w:themeColor="text1"/>
          <w:sz w:val="22"/>
          <w:szCs w:val="22"/>
        </w:rPr>
        <w:instrText>ADDIN CSL_CITATION {"citationItems":[{"id":"ITEM-1","itemData":{"DOI":"10.1194/jlr.M300045-JLR200","ISSN":"0022-2275","PMID":"12700340","abstract":"Expression of constitutively activated Akt in the mammary glands of transgenic mice results in a delay in post-lactational involution. We now report precocious lipid accumulation in the alveolar epithelium of mouse mammary tumor virus-myr-Akt transgenic mice accompanied by a lactation defect that results in a 50% decrease in litter weight over the first 9 days of lactation. Although ductal structures and alveolar units develop normally during pregnancy, cytoplasmic lipid droplets appeared precociously in mammary epithelial cells in early pregnancy and were accompanied by increased expression of adipophilin, which is associated with lipid droplets. By late pregnancy the lipid droplets had become significantly larger than in nontransgenic mice, and they persisted into lactation. The fat content of milk from lactating myr-Akt transgenic mice was 65-70% by volume compared to 25-30% in wild-type mice. The diminished growth of pups nursed by transgenic mothers could result from the high viscosity of the milk and the inability of the pups to remove sufficient quantities of milk by suckling. Transduction of the CIT3 mammary epithelial cell line with a recombinant human adenovirus encoding myr-Akt resulted in an increase in glucose transport and lipid biosynthesis, suggesting that Akt plays an important role in regulation of lipid metabolism.","author":[{"dropping-particle":"","family":"Schwertfeger","given":"Kathryn L","non-dropping-particle":"","parse-names":false,"suffix":""},{"dropping-particle":"","family":"McManaman","given":"James L.","non-dropping-particle":"","parse-names":false,"suffix":""},{"dropping-particle":"","family":"Palmer","given":"Carol A","non-dropping-particle":"","parse-names":false,"suffix":""},{"dropping-particle":"","family":"Neville","given":"Margaret C","non-dropping-particle":"","parse-names":false,"suffix":""},{"dropping-particle":"","family":"Anderson","given":"Steven M","non-dropping-particle":"","parse-names":false,"suffix":""}],"container-title":"Journal of lipid research","id":"ITEM-1","issue":"6","issued":{"date-parts":[["2003","6"]]},"page":"1100-12","publisher":"American Society for Biochemistry and Molecular Biology","title":"Expression of constitutively activated Akt in the mammary gland leads to excess lipid synthesis during pregnancy and lactation.","type":"article-journal","volume":"44"},"uris":["http://www.mendeley.com/documents/?uuid=732d5cec-528a-47d7-b60c-802877197950"]}],"mendeley":{"formattedCitation":"(36)","plainTextFormattedCitation":"(36)","previouslyFormattedCitation":"(35)"},"properties":{"noteIndex":0},"schema":"https://github.com/citation-style-language/schema/raw/master/csl-citation.json"}</w:instrText>
      </w:r>
      <w:r w:rsidRPr="00EF5551">
        <w:rPr>
          <w:rFonts w:ascii="Arial" w:hAnsi="Arial" w:cs="Arial"/>
          <w:color w:val="000000" w:themeColor="text1"/>
          <w:sz w:val="22"/>
          <w:szCs w:val="22"/>
        </w:rPr>
        <w:fldChar w:fldCharType="separate"/>
      </w:r>
      <w:r w:rsidR="00BD0A0D" w:rsidRPr="00BD0A0D">
        <w:rPr>
          <w:rFonts w:ascii="Arial" w:hAnsi="Arial" w:cs="Arial"/>
          <w:noProof/>
          <w:color w:val="000000" w:themeColor="text1"/>
          <w:sz w:val="22"/>
          <w:szCs w:val="22"/>
        </w:rPr>
        <w:t>(36)</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Milk composition from the</w:t>
      </w:r>
      <w:r>
        <w:rPr>
          <w:rFonts w:ascii="Arial" w:hAnsi="Arial" w:cs="Arial"/>
          <w:color w:val="000000" w:themeColor="text1"/>
          <w:sz w:val="22"/>
          <w:szCs w:val="22"/>
        </w:rPr>
        <w:t>se</w:t>
      </w:r>
      <w:r w:rsidRPr="00EF5551">
        <w:rPr>
          <w:rFonts w:ascii="Arial" w:hAnsi="Arial" w:cs="Arial"/>
          <w:color w:val="000000" w:themeColor="text1"/>
          <w:sz w:val="22"/>
          <w:szCs w:val="22"/>
        </w:rPr>
        <w:t xml:space="preserve"> transgenic mice revealed higher fat percentage and a higher protein concentration compared to controls </w:t>
      </w:r>
      <w:r w:rsidRPr="00EF5551">
        <w:rPr>
          <w:rFonts w:ascii="Arial" w:hAnsi="Arial" w:cs="Arial"/>
          <w:color w:val="000000" w:themeColor="text1"/>
          <w:sz w:val="22"/>
          <w:szCs w:val="22"/>
        </w:rPr>
        <w:fldChar w:fldCharType="begin" w:fldLock="1"/>
      </w:r>
      <w:r w:rsidR="00BD0A0D">
        <w:rPr>
          <w:rFonts w:ascii="Arial" w:hAnsi="Arial" w:cs="Arial"/>
          <w:color w:val="000000" w:themeColor="text1"/>
          <w:sz w:val="22"/>
          <w:szCs w:val="22"/>
        </w:rPr>
        <w:instrText>ADDIN CSL_CITATION {"citationItems":[{"id":"ITEM-1","itemData":{"DOI":"10.1194/jlr.M300045-JLR200","ISSN":"0022-2275","PMID":"12700340","abstract":"Expression of constitutively activated Akt in the mammary glands of transgenic mice results in a delay in post-lactational involution. We now report precocious lipid accumulation in the alveolar epithelium of mouse mammary tumor virus-myr-Akt transgenic mice accompanied by a lactation defect that results in a 50% decrease in litter weight over the first 9 days of lactation. Although ductal structures and alveolar units develop normally during pregnancy, cytoplasmic lipid droplets appeared precociously in mammary epithelial cells in early pregnancy and were accompanied by increased expression of adipophilin, which is associated with lipid droplets. By late pregnancy the lipid droplets had become significantly larger than in nontransgenic mice, and they persisted into lactation. The fat content of milk from lactating myr-Akt transgenic mice was 65-70% by volume compared to 25-30% in wild-type mice. The diminished growth of pups nursed by transgenic mothers could result from the high viscosity of the milk and the inability of the pups to remove sufficient quantities of milk by suckling. Transduction of the CIT3 mammary epithelial cell line with a recombinant human adenovirus encoding myr-Akt resulted in an increase in glucose transport and lipid biosynthesis, suggesting that Akt plays an important role in regulation of lipid metabolism.","author":[{"dropping-particle":"","family":"Schwertfeger","given":"Kathryn L","non-dropping-particle":"","parse-names":false,"suffix":""},{"dropping-particle":"","family":"McManaman","given":"James L.","non-dropping-particle":"","parse-names":false,"suffix":""},{"dropping-particle":"","family":"Palmer","given":"Carol A","non-dropping-particle":"","parse-names":false,"suffix":""},{"dropping-particle":"","family":"Neville","given":"Margaret C","non-dropping-particle":"","parse-names":false,"suffix":""},{"dropping-particle":"","family":"Anderson","given":"Steven M","non-dropping-particle":"","parse-names":false,"suffix":""}],"container-title":"Journal of lipid research","id":"ITEM-1","issue":"6","issued":{"date-parts":[["2003","6"]]},"page":"1100-12","publisher":"American Society for Biochemistry and Molecular Biology","title":"Expression of constitutively activated Akt in the mammary gland leads to excess lipid synthesis during pregnancy and lactation.","type":"article-journal","volume":"44"},"uris":["http://www.mendeley.com/documents/?uuid=732d5cec-528a-47d7-b60c-802877197950"]}],"mendeley":{"formattedCitation":"(36)","plainTextFormattedCitation":"(36)","previouslyFormattedCitation":"(35)"},"properties":{"noteIndex":0},"schema":"https://github.com/citation-style-language/schema/raw/master/csl-citation.json"}</w:instrText>
      </w:r>
      <w:r w:rsidRPr="00EF5551">
        <w:rPr>
          <w:rFonts w:ascii="Arial" w:hAnsi="Arial" w:cs="Arial"/>
          <w:color w:val="000000" w:themeColor="text1"/>
          <w:sz w:val="22"/>
          <w:szCs w:val="22"/>
        </w:rPr>
        <w:fldChar w:fldCharType="separate"/>
      </w:r>
      <w:r w:rsidR="00BD0A0D" w:rsidRPr="00BD0A0D">
        <w:rPr>
          <w:rFonts w:ascii="Arial" w:hAnsi="Arial" w:cs="Arial"/>
          <w:noProof/>
          <w:color w:val="000000" w:themeColor="text1"/>
          <w:sz w:val="22"/>
          <w:szCs w:val="22"/>
        </w:rPr>
        <w:t>(36)</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AKT, upstream of mTORC1, may play a significant role in regulating mammary gland differentiation and lipid and protein synthesis </w:t>
      </w:r>
      <w:r w:rsidRPr="00EF5551">
        <w:rPr>
          <w:rFonts w:ascii="Arial" w:hAnsi="Arial" w:cs="Arial"/>
          <w:color w:val="000000" w:themeColor="text1"/>
          <w:sz w:val="22"/>
          <w:szCs w:val="22"/>
        </w:rPr>
        <w:fldChar w:fldCharType="begin" w:fldLock="1"/>
      </w:r>
      <w:r w:rsidR="00BD0A0D">
        <w:rPr>
          <w:rFonts w:ascii="Arial" w:hAnsi="Arial" w:cs="Arial"/>
          <w:color w:val="000000" w:themeColor="text1"/>
          <w:sz w:val="22"/>
          <w:szCs w:val="22"/>
        </w:rPr>
        <w:instrText>ADDIN CSL_CITATION {"citationItems":[{"id":"ITEM-1","itemData":{"DOI":"10.1194/jlr.M300045-JLR200","ISSN":"0022-2275","PMID":"12700340","abstract":"Expression of constitutively activated Akt in the mammary glands of transgenic mice results in a delay in post-lactational involution. We now report precocious lipid accumulation in the alveolar epithelium of mouse mammary tumor virus-myr-Akt transgenic mice accompanied by a lactation defect that results in a 50% decrease in litter weight over the first 9 days of lactation. Although ductal structures and alveolar units develop normally during pregnancy, cytoplasmic lipid droplets appeared precociously in mammary epithelial cells in early pregnancy and were accompanied by increased expression of adipophilin, which is associated with lipid droplets. By late pregnancy the lipid droplets had become significantly larger than in nontransgenic mice, and they persisted into lactation. The fat content of milk from lactating myr-Akt transgenic mice was 65-70% by volume compared to 25-30% in wild-type mice. The diminished growth of pups nursed by transgenic mothers could result from the high viscosity of the milk and the inability of the pups to remove sufficient quantities of milk by suckling. Transduction of the CIT3 mammary epithelial cell line with a recombinant human adenovirus encoding myr-Akt resulted in an increase in glucose transport and lipid biosynthesis, suggesting that Akt plays an important role in regulation of lipid metabolism.","author":[{"dropping-particle":"","family":"Schwertfeger","given":"Kathryn L","non-dropping-particle":"","parse-names":false,"suffix":""},{"dropping-particle":"","family":"McManaman","given":"James L.","non-dropping-particle":"","parse-names":false,"suffix":""},{"dropping-particle":"","family":"Palmer","given":"Carol A","non-dropping-particle":"","parse-names":false,"suffix":""},{"dropping-particle":"","family":"Neville","given":"Margaret C","non-dropping-particle":"","parse-names":false,"suffix":""},{"dropping-particle":"","family":"Anderson","given":"Steven M","non-dropping-particle":"","parse-names":false,"suffix":""}],"container-title":"Journal of lipid research","id":"ITEM-1","issue":"6","issued":{"date-parts":[["2003","6"]]},"page":"1100-12","publisher":"American Society for Biochemistry and Molecular Biology","title":"Expression of constitutively activated Akt in the mammary gland leads to excess lipid synthesis during pregnancy and lactation.","type":"article-journal","volume":"44"},"uris":["http://www.mendeley.com/documents/?uuid=732d5cec-528a-47d7-b60c-802877197950"]}],"mendeley":{"formattedCitation":"(36)","plainTextFormattedCitation":"(36)","previouslyFormattedCitation":"(35)"},"properties":{"noteIndex":0},"schema":"https://github.com/citation-style-language/schema/raw/master/csl-citation.json"}</w:instrText>
      </w:r>
      <w:r w:rsidRPr="00EF5551">
        <w:rPr>
          <w:rFonts w:ascii="Arial" w:hAnsi="Arial" w:cs="Arial"/>
          <w:color w:val="000000" w:themeColor="text1"/>
          <w:sz w:val="22"/>
          <w:szCs w:val="22"/>
        </w:rPr>
        <w:fldChar w:fldCharType="separate"/>
      </w:r>
      <w:r w:rsidR="00BD0A0D" w:rsidRPr="00BD0A0D">
        <w:rPr>
          <w:rFonts w:ascii="Arial" w:hAnsi="Arial" w:cs="Arial"/>
          <w:noProof/>
          <w:color w:val="000000" w:themeColor="text1"/>
          <w:sz w:val="22"/>
          <w:szCs w:val="22"/>
        </w:rPr>
        <w:t>(36)</w:t>
      </w:r>
      <w:r w:rsidRPr="00EF5551">
        <w:rPr>
          <w:rFonts w:ascii="Arial" w:hAnsi="Arial" w:cs="Arial"/>
          <w:color w:val="000000" w:themeColor="text1"/>
          <w:sz w:val="22"/>
          <w:szCs w:val="22"/>
        </w:rPr>
        <w:fldChar w:fldCharType="end"/>
      </w:r>
      <w:r>
        <w:rPr>
          <w:rFonts w:ascii="Arial" w:hAnsi="Arial" w:cs="Arial"/>
          <w:color w:val="000000" w:themeColor="text1"/>
          <w:sz w:val="22"/>
          <w:szCs w:val="22"/>
        </w:rPr>
        <w:t xml:space="preserve"> which is concordant with our findings that milk from dams with mTORC1 hyperactivation had increased milk fat </w:t>
      </w:r>
      <w:r w:rsidR="00125E99">
        <w:rPr>
          <w:rFonts w:ascii="Arial" w:hAnsi="Arial" w:cs="Arial"/>
          <w:color w:val="000000" w:themeColor="text1"/>
          <w:sz w:val="22"/>
          <w:szCs w:val="22"/>
        </w:rPr>
        <w:t>composition. We see lower</w:t>
      </w:r>
      <w:r w:rsidR="001745BF">
        <w:rPr>
          <w:rFonts w:ascii="Arial" w:hAnsi="Arial" w:cs="Arial"/>
          <w:color w:val="000000" w:themeColor="text1"/>
          <w:sz w:val="22"/>
          <w:szCs w:val="22"/>
        </w:rPr>
        <w:t xml:space="preserve"> saturated fatty acid percentage</w:t>
      </w:r>
      <w:r w:rsidR="00125E99">
        <w:rPr>
          <w:rFonts w:ascii="Arial" w:hAnsi="Arial" w:cs="Arial"/>
          <w:color w:val="000000" w:themeColor="text1"/>
          <w:sz w:val="22"/>
          <w:szCs w:val="22"/>
        </w:rPr>
        <w:t xml:space="preserve"> the milk of </w:t>
      </w:r>
      <w:r w:rsidR="001745BF">
        <w:rPr>
          <w:rFonts w:ascii="Arial" w:hAnsi="Arial" w:cs="Arial"/>
          <w:color w:val="000000" w:themeColor="text1"/>
          <w:sz w:val="22"/>
          <w:szCs w:val="22"/>
        </w:rPr>
        <w:t>KO dams which can be due to the higher monounsaturated fatty acid percentage potentially driven by increased gene expression of EPA to DHA converting enzymes. This can also explain the lower omega</w:t>
      </w:r>
      <w:proofErr w:type="gramStart"/>
      <w:r w:rsidR="001745BF">
        <w:rPr>
          <w:rFonts w:ascii="Arial" w:hAnsi="Arial" w:cs="Arial"/>
          <w:color w:val="000000" w:themeColor="text1"/>
          <w:sz w:val="22"/>
          <w:szCs w:val="22"/>
        </w:rPr>
        <w:t>6:omega</w:t>
      </w:r>
      <w:proofErr w:type="gramEnd"/>
      <w:r w:rsidR="001745BF">
        <w:rPr>
          <w:rFonts w:ascii="Arial" w:hAnsi="Arial" w:cs="Arial"/>
          <w:color w:val="000000" w:themeColor="text1"/>
          <w:sz w:val="22"/>
          <w:szCs w:val="22"/>
        </w:rPr>
        <w:t xml:space="preserve">3 ratio </w:t>
      </w:r>
      <w:r w:rsidR="00125E99">
        <w:rPr>
          <w:rFonts w:ascii="Arial" w:hAnsi="Arial" w:cs="Arial"/>
          <w:color w:val="000000" w:themeColor="text1"/>
          <w:sz w:val="22"/>
          <w:szCs w:val="22"/>
        </w:rPr>
        <w:t xml:space="preserve">which can </w:t>
      </w:r>
      <w:r w:rsidR="001745BF">
        <w:rPr>
          <w:rFonts w:ascii="Arial" w:hAnsi="Arial" w:cs="Arial"/>
          <w:color w:val="000000" w:themeColor="text1"/>
          <w:sz w:val="22"/>
          <w:szCs w:val="22"/>
        </w:rPr>
        <w:t>be primarily driven by increased gene expression of EPA to DHA converting enzyme as DHA levels were higher in the milk of KO.</w:t>
      </w:r>
      <w:r w:rsidR="00125E99">
        <w:rPr>
          <w:rFonts w:ascii="Arial" w:hAnsi="Arial" w:cs="Arial"/>
          <w:color w:val="000000" w:themeColor="text1"/>
          <w:sz w:val="22"/>
          <w:szCs w:val="22"/>
        </w:rPr>
        <w:t xml:space="preserve"> </w:t>
      </w:r>
    </w:p>
    <w:p w14:paraId="26914E1D" w14:textId="2894E859" w:rsidR="00867F2A" w:rsidRPr="00EF5551" w:rsidRDefault="00641423" w:rsidP="00785932">
      <w:pPr>
        <w:rPr>
          <w:rFonts w:ascii="Arial" w:hAnsi="Arial" w:cs="Arial"/>
          <w:color w:val="000000" w:themeColor="text1"/>
          <w:sz w:val="22"/>
          <w:szCs w:val="22"/>
        </w:rPr>
      </w:pPr>
      <w:r>
        <w:rPr>
          <w:rFonts w:ascii="Arial" w:hAnsi="Arial" w:cs="Arial"/>
          <w:color w:val="000000" w:themeColor="text1"/>
          <w:sz w:val="22"/>
          <w:szCs w:val="22"/>
        </w:rPr>
        <w:t xml:space="preserve">In addition to differences in milk composition and mammary adipocyte count and size, </w:t>
      </w:r>
      <w:r w:rsidR="00867F2A" w:rsidRPr="00EF5551">
        <w:rPr>
          <w:rFonts w:ascii="Arial" w:hAnsi="Arial" w:cs="Arial"/>
          <w:color w:val="000000" w:themeColor="text1"/>
          <w:sz w:val="22"/>
          <w:szCs w:val="22"/>
        </w:rPr>
        <w:t xml:space="preserve">mTORC1 is a nutrient sensor and is crucial for proliferation and growth. Mice treated with rapamycin for 12 days starting at gestational day 19 had reduced mammary gland size and reduced epithelial tissue </w:t>
      </w:r>
      <w:r w:rsidR="00867F2A" w:rsidRPr="00EF5551">
        <w:rPr>
          <w:rFonts w:ascii="Arial" w:hAnsi="Arial" w:cs="Arial"/>
          <w:color w:val="000000" w:themeColor="text1"/>
          <w:sz w:val="22"/>
          <w:szCs w:val="22"/>
        </w:rPr>
        <w:fldChar w:fldCharType="begin" w:fldLock="1"/>
      </w:r>
      <w:r w:rsidR="00BD0A0D">
        <w:rPr>
          <w:rFonts w:ascii="Arial" w:hAnsi="Arial" w:cs="Arial"/>
          <w:color w:val="000000" w:themeColor="text1"/>
          <w:sz w:val="22"/>
          <w:szCs w:val="22"/>
        </w:rPr>
        <w:instrText>ADDIN CSL_CITATION {"citationItems":[{"id":"ITEM-1","itemData":{"DOI":"10.1210/me.2006-0071","ISSN":"0888-8809","author":[{"dropping-particle":"","family":"Jankiewicz","given":"Marcin","non-dropping-particle":"","parse-names":false,"suffix":""},{"dropping-particle":"","family":"Groner","given":"Bernd","non-dropping-particle":"","parse-names":false,"suffix":""},{"dropping-particle":"","family":"Desrivières","given":"Sylvane","non-dropping-particle":"","parse-names":false,"suffix":""}],"container-title":"Molecular Endocrinology","id":"ITEM-1","issue":"10","issued":{"date-parts":[["2006","10","1"]]},"page":"2369-2381","publisher":"Narnia","title":"Mammalian Target of Rapamycin Regulates the Growth of Mammary Epithelial Cells through the Inhibitor of Deoxyribonucleic Acid Binding Id1 and Their Functional Differentiation through Id2","type":"article-journal","volume":"20"},"uris":["http://www.mendeley.com/documents/?uuid=d72db1fa-5ef2-470c-a62b-488e1cf9d7f7"]}],"mendeley":{"formattedCitation":"(37)","plainTextFormattedCitation":"(37)","previouslyFormattedCitation":"(36)"},"properties":{"noteIndex":0},"schema":"https://github.com/citation-style-language/schema/raw/master/csl-citation.json"}</w:instrText>
      </w:r>
      <w:r w:rsidR="00867F2A" w:rsidRPr="00EF5551">
        <w:rPr>
          <w:rFonts w:ascii="Arial" w:hAnsi="Arial" w:cs="Arial"/>
          <w:color w:val="000000" w:themeColor="text1"/>
          <w:sz w:val="22"/>
          <w:szCs w:val="22"/>
        </w:rPr>
        <w:fldChar w:fldCharType="separate"/>
      </w:r>
      <w:r w:rsidR="00BD0A0D" w:rsidRPr="00BD0A0D">
        <w:rPr>
          <w:rFonts w:ascii="Arial" w:hAnsi="Arial" w:cs="Arial"/>
          <w:noProof/>
          <w:color w:val="000000" w:themeColor="text1"/>
          <w:sz w:val="22"/>
          <w:szCs w:val="22"/>
        </w:rPr>
        <w:t>(37)</w:t>
      </w:r>
      <w:r w:rsidR="00867F2A" w:rsidRPr="00EF5551">
        <w:rPr>
          <w:rFonts w:ascii="Arial" w:hAnsi="Arial" w:cs="Arial"/>
          <w:color w:val="000000" w:themeColor="text1"/>
          <w:sz w:val="22"/>
          <w:szCs w:val="22"/>
        </w:rPr>
        <w:fldChar w:fldCharType="end"/>
      </w:r>
      <w:r w:rsidR="00867F2A" w:rsidRPr="00EF5551">
        <w:rPr>
          <w:rFonts w:ascii="Arial" w:hAnsi="Arial" w:cs="Arial"/>
          <w:color w:val="000000" w:themeColor="text1"/>
          <w:sz w:val="22"/>
          <w:szCs w:val="22"/>
        </w:rPr>
        <w:t xml:space="preserve">. </w:t>
      </w:r>
      <w:r w:rsidR="00144346">
        <w:rPr>
          <w:rFonts w:ascii="Arial" w:hAnsi="Arial" w:cs="Arial"/>
          <w:color w:val="000000" w:themeColor="text1"/>
          <w:sz w:val="22"/>
          <w:szCs w:val="22"/>
        </w:rPr>
        <w:t xml:space="preserve">Our data revealed that mTORC1 hyperactivation in adipocytes caused reductions in mammary gland weight. This could be explained by the increased fat content in milk from KO dams suggesting that mammary gland weights could be reduced due to the increased emptying of their content into the milk in KO dams. </w:t>
      </w:r>
      <w:r w:rsidR="001745BF">
        <w:rPr>
          <w:rFonts w:ascii="Arial" w:hAnsi="Arial" w:cs="Arial"/>
          <w:color w:val="000000" w:themeColor="text1"/>
          <w:sz w:val="22"/>
          <w:szCs w:val="22"/>
        </w:rPr>
        <w:t>Our results are</w:t>
      </w:r>
      <w:r w:rsidR="00144346">
        <w:rPr>
          <w:rFonts w:ascii="Arial" w:hAnsi="Arial" w:cs="Arial"/>
          <w:color w:val="000000" w:themeColor="text1"/>
          <w:sz w:val="22"/>
          <w:szCs w:val="22"/>
        </w:rPr>
        <w:t xml:space="preserve"> consistent with the idea that mTORC1 increases lipid synthesis which </w:t>
      </w:r>
      <w:r w:rsidR="001745BF">
        <w:rPr>
          <w:rFonts w:ascii="Arial" w:hAnsi="Arial" w:cs="Arial"/>
          <w:color w:val="000000" w:themeColor="text1"/>
          <w:sz w:val="22"/>
          <w:szCs w:val="22"/>
        </w:rPr>
        <w:t xml:space="preserve">is </w:t>
      </w:r>
      <w:r w:rsidR="00144346">
        <w:rPr>
          <w:rFonts w:ascii="Arial" w:hAnsi="Arial" w:cs="Arial"/>
          <w:color w:val="000000" w:themeColor="text1"/>
          <w:sz w:val="22"/>
          <w:szCs w:val="22"/>
        </w:rPr>
        <w:t xml:space="preserve">incorporated into milk composition and </w:t>
      </w:r>
      <w:r w:rsidR="001745BF">
        <w:rPr>
          <w:rFonts w:ascii="Arial" w:hAnsi="Arial" w:cs="Arial"/>
          <w:color w:val="000000" w:themeColor="text1"/>
          <w:sz w:val="22"/>
          <w:szCs w:val="22"/>
        </w:rPr>
        <w:t>can be</w:t>
      </w:r>
      <w:r w:rsidR="00144346">
        <w:rPr>
          <w:rFonts w:ascii="Arial" w:hAnsi="Arial" w:cs="Arial"/>
          <w:color w:val="000000" w:themeColor="text1"/>
          <w:sz w:val="22"/>
          <w:szCs w:val="22"/>
        </w:rPr>
        <w:t xml:space="preserve"> causing reduced mammary gland weights.</w:t>
      </w:r>
    </w:p>
    <w:p w14:paraId="2F6E71AC" w14:textId="1E100138" w:rsidR="00867F2A" w:rsidRPr="00EF5551" w:rsidRDefault="00867F2A" w:rsidP="00785932">
      <w:pPr>
        <w:pStyle w:val="Heading2"/>
        <w:rPr>
          <w:rFonts w:ascii="Arial" w:hAnsi="Arial" w:cs="Arial"/>
          <w:color w:val="000000" w:themeColor="text1"/>
          <w:sz w:val="22"/>
          <w:szCs w:val="22"/>
        </w:rPr>
      </w:pPr>
    </w:p>
    <w:p w14:paraId="3B0BA3BC" w14:textId="13D4A6A8" w:rsidR="00867F2A" w:rsidRPr="00EF5551" w:rsidRDefault="00867F2A"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Maternal obesity can influence the offspring health via pre-gestational, gestational and lactational exposures. Children of mothers with class III obesity are at 2.3 times higher risk of </w:t>
      </w:r>
      <w:r w:rsidRPr="00EF5551">
        <w:rPr>
          <w:rFonts w:ascii="Arial" w:hAnsi="Arial" w:cs="Arial"/>
          <w:color w:val="000000" w:themeColor="text1"/>
          <w:sz w:val="22"/>
          <w:szCs w:val="22"/>
        </w:rPr>
        <w:lastRenderedPageBreak/>
        <w:t xml:space="preserve">being large for gestational age </w:t>
      </w:r>
      <w:r w:rsidRPr="00EF5551">
        <w:rPr>
          <w:rFonts w:ascii="Arial" w:hAnsi="Arial" w:cs="Arial"/>
          <w:color w:val="000000" w:themeColor="text1"/>
          <w:sz w:val="22"/>
          <w:szCs w:val="22"/>
        </w:rPr>
        <w:fldChar w:fldCharType="begin" w:fldLock="1"/>
      </w:r>
      <w:r w:rsidR="00BD0A0D">
        <w:rPr>
          <w:rFonts w:ascii="Arial" w:hAnsi="Arial" w:cs="Arial"/>
          <w:color w:val="000000" w:themeColor="text1"/>
          <w:sz w:val="22"/>
          <w:szCs w:val="22"/>
        </w:rPr>
        <w:instrText>ADDIN CSL_CITATION {"citationItems":[{"id":"ITEM-1","itemData":{"DOI":"10.1097/AOG.0000000000001465","ISSN":"1873-233X","PMID":"27275800","abstract":"OBJECTIVE To investigate whether prepregnancy obesity is associated with adverse pregnancy outcomes among women without chronic disease. METHODS Singleton deliveries (N=112,309) among mothers without chronic diseases in the Consortium on Safe Labor, a retrospective U.S. cohort, were analyzed using Poisson regression with robust variance estimation. Relative risks and 95% confidence intervals (CIs) estimated perinatal risks in relation to prepregnancy obesity status adjusted for age, race-ethnicity, parity, insurance, smoking and alcohol use during pregnancy, and study site. RESULTS Obstetric risks were variably (and mostly marginally) increased as body mass index (BMI) category and obesity class increased. In particular, the risk of gestational hypertensive disorders, gestational diabetes, cesarean delivery, and induction increased in a dose-response fashion. For example, the percentage of gestational diabetes among obese class III women was 14.6% in contrast to 2.8% among women with normal BMIs (corresponding relative risks [95% CI] 1.99 [1.86-2.13], 2.94 [2.73-3.18], 3.97 [3.61-4.36], and 5.47 [4.96-6.04] for overweight, obese class I, obese class II, and obese class III women, respectively) compared with women with normal BMIs. Similarly, neonatal risks increased in a dose-response fashion with maternal BMI status including preterm birth at less than 32 weeks of gestation, large for gestational age (LGA), transient tachypnea, sepsis, and intensive care unit admission. The percentage of LGA neonates increased from 7.9% among women with normal BMIs to 17.3% among obese class III women and relative risks increased to 1.52 (1.45-1.58), 1.74 (1.65-1.83), 1.93 (1.79-2.07), and 2.32 (2.14-2.52) as BMI category increased. CONCLUSION Prepregnancy obesity is associated with increased risks of a wide range of adverse pregnancy and neonatal outcomes among women without chronic diseases.","author":[{"dropping-particle":"","family":"Kim","given":"Sung Soo","non-dropping-particle":"","parse-names":false,"suffix":""},{"dropping-particle":"","family":"Zhu","given":"Yeyi","non-dropping-particle":"","parse-names":false,"suffix":""},{"dropping-particle":"","family":"Grantz","given":"Katherine L","non-dropping-particle":"","parse-names":false,"suffix":""},{"dropping-particle":"","family":"Hinkle","given":"Stefanie N","non-dropping-particle":"","parse-names":false,"suffix":""},{"dropping-particle":"","family":"Chen","given":"Zhen","non-dropping-particle":"","parse-names":false,"suffix":""},{"dropping-particle":"","family":"Wallace","given":"Maeve E","non-dropping-particle":"","parse-names":false,"suffix":""},{"dropping-particle":"","family":"Smarr","given":"Melissa M","non-dropping-particle":"","parse-names":false,"suffix":""},{"dropping-particle":"","family":"Epps","given":"Nikira M","non-dropping-particle":"","parse-names":false,"suffix":""},{"dropping-particle":"","family":"Mendola","given":"Pauline","non-dropping-particle":"","parse-names":false,"suffix":""}],"container-title":"Obstetrics and gynecology","id":"ITEM-1","issue":"1","issued":{"date-parts":[["2016"]]},"page":"104-12","publisher":"NIH Public Access","title":"Obstetric and Neonatal Risks Among Obese Women Without Chronic Disease.","type":"article-journal","volume":"128"},"uris":["http://www.mendeley.com/documents/?uuid=425c1ebd-8bb3-45ce-b299-c71c7657cd69"]}],"mendeley":{"formattedCitation":"(38)","plainTextFormattedCitation":"(38)","previouslyFormattedCitation":"(37)"},"properties":{"noteIndex":0},"schema":"https://github.com/citation-style-language/schema/raw/master/csl-citation.json"}</w:instrText>
      </w:r>
      <w:r w:rsidRPr="00EF5551">
        <w:rPr>
          <w:rFonts w:ascii="Arial" w:hAnsi="Arial" w:cs="Arial"/>
          <w:color w:val="000000" w:themeColor="text1"/>
          <w:sz w:val="22"/>
          <w:szCs w:val="22"/>
        </w:rPr>
        <w:fldChar w:fldCharType="separate"/>
      </w:r>
      <w:r w:rsidR="00BD0A0D" w:rsidRPr="00BD0A0D">
        <w:rPr>
          <w:rFonts w:ascii="Arial" w:hAnsi="Arial" w:cs="Arial"/>
          <w:noProof/>
          <w:color w:val="000000" w:themeColor="text1"/>
          <w:sz w:val="22"/>
          <w:szCs w:val="22"/>
        </w:rPr>
        <w:t>(38)</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Children of overweight or obese mothers had increased weight gain at age 0-4 years and a higher BMI z-score compared to children of lean mothers </w:t>
      </w:r>
      <w:r w:rsidRPr="00EF5551">
        <w:rPr>
          <w:rFonts w:ascii="Arial" w:hAnsi="Arial" w:cs="Arial"/>
          <w:color w:val="000000" w:themeColor="text1"/>
          <w:sz w:val="22"/>
          <w:szCs w:val="22"/>
        </w:rPr>
        <w:fldChar w:fldCharType="begin" w:fldLock="1"/>
      </w:r>
      <w:r w:rsidR="00BD0A0D">
        <w:rPr>
          <w:rFonts w:ascii="Arial" w:hAnsi="Arial" w:cs="Arial"/>
          <w:color w:val="000000" w:themeColor="text1"/>
          <w:sz w:val="22"/>
          <w:szCs w:val="22"/>
        </w:rPr>
        <w:instrText>ADDIN CSL_CITATION {"citationItems":[{"id":"ITEM-1","itemData":{"DOI":"10.1038/s41366-019-0326-z","abstract":"Background We investigated the individual and additive effects of three modifiable maternal metabolic factors, including pre-pregnancy overweight/obesity, gestational weight gain (GWG), and gestational diabetes mellitus (GDM), on early childhood growth trajectories and obesity risk. Methods A total of 1425 mother-offspring dyads (953 black and 472 white) from a longitudinal birth cohort were included in this study. Latent class growth modeling was performed to identify the trajectories of body mass index (BMI) from birth to 4 years in children. Poisson regression models were used to examine the associations between the maternal metabolic risk factors and child BMI trajectories and obesity risk at 4 years. Results We identified three discrete BMI trajectory groups, characterized as rising-high-BMI (12.6%), moderate-BMI (61.0%), or low-BMI (26.4%) growth. Both maternal pre-pregnancy obesity (adjusted relative risk [adjRR] = 1.96; 95% confidence interval [CI]: 1.36-2.83) and excessive GWG (adjRR = 1.71, 95% CI: 1.13-2.58) were significantly associated with the rising-high-BMI trajectory, as manifested by rapid weight gain during infancy and a stable but high BMI until 4 years. All three maternal metabolic indices were significantly associated with childhood obesity at age 4 years (adjRR for pre-pregnancy obesity = 2.24, 95% CI: 1.62-3.10; adjRR for excessive GWG = 1.46, 95% CI: 1.01-2.09; and adjRR for GDM = 2.14, 95% = 1.47-3.12). In addition, risk of rising-high BMI trajectory or obesity at age 4 years was stronger among mothers with more than one metabolic risk factor. We did not observe any difference in these associations by race. Conclusion Maternal pre-pregnancy obesity, excessive GWG, and GDM individually and jointly predict rapid growth and obesity at age 4 years in offspring, regardless of race. Interventions targeting maternal obesity and metabolism may prevent or slow the rate of development of childhood obesity.","author":[{"dropping-particle":"","family":"Hu","given":"Zunsong","non-dropping-particle":"","parse-names":false,"suffix":""},{"dropping-particle":"","family":"Tylavsky","given":"Frances A","non-dropping-particle":"","parse-names":false,"suffix":""},{"dropping-particle":"","family":"Han","given":"Joan C","non-dropping-particle":"","parse-names":false,"suffix":""},{"dropping-particle":"","family":"Kocak","given":"Mehmet","non-dropping-particle":"","parse-names":false,"suffix":""},{"dropping-particle":"","family":"Fowke","given":"Jay H","non-dropping-particle":"","parse-names":false,"suffix":""},{"dropping-particle":"","family":"Davis","given":"Robert L","non-dropping-particle":"","parse-names":false,"suffix":""},{"dropping-particle":"","family":"Lewinn","given":"Kaja","non-dropping-particle":"","parse-names":false,"suffix":""},{"dropping-particle":"","family":"Bush","given":"Nicole R","non-dropping-particle":"","parse-names":false,"suffix":""},{"dropping-particle":"","family":"Zhao","given":"• Qi","non-dropping-particle":"","parse-names":false,"suffix":""}],"container-title":"International Journal of Obesity","id":"ITEM-1","issued":{"date-parts":[["2019"]]},"title":"Maternal metabolic factors during pregnancy predict early childhood growth trajectories and obesity risk: the CANDLE Study","type":"article-journal"},"uris":["http://www.mendeley.com/documents/?uuid=c249ef39-7b16-4576-b1a7-75725c5a3c4b"]}],"mendeley":{"formattedCitation":"(39)","plainTextFormattedCitation":"(39)","previouslyFormattedCitation":"(38)"},"properties":{"noteIndex":0},"schema":"https://github.com/citation-style-language/schema/raw/master/csl-citation.json"}</w:instrText>
      </w:r>
      <w:r w:rsidRPr="00EF5551">
        <w:rPr>
          <w:rFonts w:ascii="Arial" w:hAnsi="Arial" w:cs="Arial"/>
          <w:color w:val="000000" w:themeColor="text1"/>
          <w:sz w:val="22"/>
          <w:szCs w:val="22"/>
        </w:rPr>
        <w:fldChar w:fldCharType="separate"/>
      </w:r>
      <w:r w:rsidR="00BD0A0D" w:rsidRPr="00BD0A0D">
        <w:rPr>
          <w:rFonts w:ascii="Arial" w:hAnsi="Arial" w:cs="Arial"/>
          <w:noProof/>
          <w:color w:val="000000" w:themeColor="text1"/>
          <w:sz w:val="22"/>
          <w:szCs w:val="22"/>
        </w:rPr>
        <w:t>(39)</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w:t>
      </w:r>
      <w:r w:rsidR="00144346">
        <w:rPr>
          <w:rFonts w:ascii="Arial" w:hAnsi="Arial" w:cs="Arial"/>
          <w:color w:val="000000" w:themeColor="text1"/>
          <w:sz w:val="22"/>
          <w:szCs w:val="22"/>
        </w:rPr>
        <w:t xml:space="preserve">Our data revealed increased offspring weight of females at PND7.5 which is consistent with the human findings from previous studies. </w:t>
      </w:r>
    </w:p>
    <w:p w14:paraId="48952B61" w14:textId="77777777" w:rsidR="00867F2A" w:rsidRPr="00EF5551" w:rsidRDefault="00867F2A" w:rsidP="00785932">
      <w:pPr>
        <w:rPr>
          <w:rFonts w:ascii="Arial" w:hAnsi="Arial" w:cs="Arial"/>
          <w:color w:val="000000" w:themeColor="text1"/>
          <w:sz w:val="22"/>
          <w:szCs w:val="22"/>
        </w:rPr>
      </w:pPr>
    </w:p>
    <w:p w14:paraId="3B6B94AE" w14:textId="77777777" w:rsidR="00867F2A" w:rsidRPr="00EF5551" w:rsidRDefault="00867F2A" w:rsidP="00785932">
      <w:pPr>
        <w:rPr>
          <w:rFonts w:ascii="Arial" w:hAnsi="Arial" w:cs="Arial"/>
          <w:color w:val="000000" w:themeColor="text1"/>
          <w:sz w:val="22"/>
          <w:szCs w:val="22"/>
        </w:rPr>
      </w:pPr>
    </w:p>
    <w:p w14:paraId="210F7961" w14:textId="20C7EFD7" w:rsidR="006B3864" w:rsidRDefault="006B3864" w:rsidP="00785932">
      <w:pPr>
        <w:rPr>
          <w:rFonts w:ascii="Arial" w:hAnsi="Arial" w:cs="Arial"/>
          <w:b/>
          <w:bCs/>
          <w:color w:val="000000" w:themeColor="text1"/>
          <w:sz w:val="22"/>
          <w:szCs w:val="22"/>
        </w:rPr>
      </w:pPr>
      <w:r w:rsidRPr="00EF5551">
        <w:rPr>
          <w:rFonts w:ascii="Arial" w:hAnsi="Arial" w:cs="Arial"/>
          <w:b/>
          <w:bCs/>
          <w:color w:val="000000" w:themeColor="text1"/>
          <w:sz w:val="22"/>
          <w:szCs w:val="22"/>
        </w:rPr>
        <w:t xml:space="preserve">5.0 Conclusions </w:t>
      </w:r>
    </w:p>
    <w:p w14:paraId="3148D8F5" w14:textId="778E9A92" w:rsidR="006852AE" w:rsidRPr="006852AE" w:rsidRDefault="006852AE" w:rsidP="00785932">
      <w:pPr>
        <w:rPr>
          <w:rFonts w:ascii="Arial" w:hAnsi="Arial" w:cs="Arial"/>
          <w:bCs/>
          <w:color w:val="000000" w:themeColor="text1"/>
          <w:sz w:val="22"/>
          <w:szCs w:val="22"/>
        </w:rPr>
      </w:pPr>
      <w:r>
        <w:rPr>
          <w:rFonts w:ascii="Arial" w:hAnsi="Arial" w:cs="Arial"/>
          <w:bCs/>
          <w:color w:val="000000" w:themeColor="text1"/>
          <w:sz w:val="22"/>
          <w:szCs w:val="22"/>
        </w:rPr>
        <w:t xml:space="preserve">We have shown that hyperactivation of mTORC1 activity in adipocytes of pregnant and lactating dams </w:t>
      </w:r>
      <w:r w:rsidR="004D0A18">
        <w:rPr>
          <w:rFonts w:ascii="Arial" w:hAnsi="Arial" w:cs="Arial"/>
          <w:bCs/>
          <w:color w:val="000000" w:themeColor="text1"/>
          <w:sz w:val="22"/>
          <w:szCs w:val="22"/>
        </w:rPr>
        <w:t xml:space="preserve">can impact milk composition and mammary </w:t>
      </w:r>
      <w:proofErr w:type="spellStart"/>
      <w:r w:rsidR="004D0A18">
        <w:rPr>
          <w:rFonts w:ascii="Arial" w:hAnsi="Arial" w:cs="Arial"/>
          <w:bCs/>
          <w:color w:val="000000" w:themeColor="text1"/>
          <w:sz w:val="22"/>
          <w:szCs w:val="22"/>
        </w:rPr>
        <w:t>glnd</w:t>
      </w:r>
      <w:proofErr w:type="spellEnd"/>
      <w:r w:rsidR="004D0A18">
        <w:rPr>
          <w:rFonts w:ascii="Arial" w:hAnsi="Arial" w:cs="Arial"/>
          <w:bCs/>
          <w:color w:val="000000" w:themeColor="text1"/>
          <w:sz w:val="22"/>
          <w:szCs w:val="22"/>
        </w:rPr>
        <w:t xml:space="preserve"> gene expression. These findings are crucial to better understand the effects of </w:t>
      </w:r>
      <w:r w:rsidR="00DA4890">
        <w:rPr>
          <w:rFonts w:ascii="Arial" w:hAnsi="Arial" w:cs="Arial"/>
          <w:bCs/>
          <w:color w:val="000000" w:themeColor="text1"/>
          <w:sz w:val="22"/>
          <w:szCs w:val="22"/>
        </w:rPr>
        <w:t>nutrient sensing in the mammary gland on milk production and composition. Our data</w:t>
      </w:r>
      <w:r>
        <w:rPr>
          <w:rFonts w:ascii="Arial" w:hAnsi="Arial" w:cs="Arial"/>
          <w:bCs/>
          <w:color w:val="000000" w:themeColor="text1"/>
          <w:sz w:val="22"/>
          <w:szCs w:val="22"/>
        </w:rPr>
        <w:t xml:space="preserve"> support</w:t>
      </w:r>
      <w:r w:rsidR="00DA4890">
        <w:rPr>
          <w:rFonts w:ascii="Arial" w:hAnsi="Arial" w:cs="Arial"/>
          <w:bCs/>
          <w:color w:val="000000" w:themeColor="text1"/>
          <w:sz w:val="22"/>
          <w:szCs w:val="22"/>
        </w:rPr>
        <w:t>s</w:t>
      </w:r>
      <w:r>
        <w:rPr>
          <w:rFonts w:ascii="Arial" w:hAnsi="Arial" w:cs="Arial"/>
          <w:bCs/>
          <w:color w:val="000000" w:themeColor="text1"/>
          <w:sz w:val="22"/>
          <w:szCs w:val="22"/>
        </w:rPr>
        <w:t xml:space="preserve"> our hypothesis that mTORC1 hyperactivation in adipocytes increases mammary adipocyte capacity to produce fat and secrete it into the produced milk. </w:t>
      </w:r>
      <w:r w:rsidR="00D41030">
        <w:rPr>
          <w:rFonts w:ascii="Arial" w:hAnsi="Arial" w:cs="Arial"/>
          <w:bCs/>
          <w:color w:val="000000" w:themeColor="text1"/>
          <w:sz w:val="22"/>
          <w:szCs w:val="22"/>
        </w:rPr>
        <w:t xml:space="preserve">The mechanisms by which mTORC1 could be influencing mammary gland function and milk secretion is insightful for future research addressing the effects of maternal obesity on offspring health. </w:t>
      </w:r>
      <w:r w:rsidR="00DA4890">
        <w:rPr>
          <w:rFonts w:ascii="Arial" w:hAnsi="Arial" w:cs="Arial"/>
          <w:bCs/>
          <w:color w:val="000000" w:themeColor="text1"/>
          <w:sz w:val="22"/>
          <w:szCs w:val="22"/>
        </w:rPr>
        <w:t>We present data, for the first time, that the milk nutritional composition may reveal a higher energy density but a healthier overall lipid composition. This warrants further studies to unravel the mechanisms by which mammary adipocyte nutrient sensing pathways can affect offspring health.</w:t>
      </w:r>
    </w:p>
    <w:p w14:paraId="2ABA4543" w14:textId="77777777" w:rsidR="006B3864" w:rsidRPr="00EF5551" w:rsidRDefault="006B3864" w:rsidP="00785932">
      <w:pPr>
        <w:rPr>
          <w:rFonts w:ascii="Arial" w:eastAsia="MS PMincho" w:hAnsi="Arial" w:cs="Arial"/>
          <w:b/>
          <w:bCs/>
          <w:color w:val="000000" w:themeColor="text1"/>
          <w:sz w:val="22"/>
          <w:szCs w:val="22"/>
        </w:rPr>
      </w:pPr>
    </w:p>
    <w:p w14:paraId="1DA40538" w14:textId="44D9106C" w:rsidR="006B3864" w:rsidRDefault="006B3864" w:rsidP="00785932">
      <w:pPr>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6.0 Acknowledgements</w:t>
      </w:r>
    </w:p>
    <w:p w14:paraId="5657DCAB" w14:textId="03B9795F" w:rsidR="00772D1C" w:rsidRDefault="00772D1C" w:rsidP="00785932">
      <w:pPr>
        <w:rPr>
          <w:rFonts w:ascii="Arial" w:eastAsia="MS PMincho" w:hAnsi="Arial" w:cs="Arial"/>
          <w:b/>
          <w:bCs/>
          <w:color w:val="000000" w:themeColor="text1"/>
          <w:sz w:val="22"/>
          <w:szCs w:val="22"/>
        </w:rPr>
      </w:pPr>
    </w:p>
    <w:p w14:paraId="7D71DE8A" w14:textId="14A72245" w:rsidR="00772D1C" w:rsidRPr="008D27D2" w:rsidRDefault="00772D1C" w:rsidP="00785932">
      <w:pPr>
        <w:rPr>
          <w:rFonts w:ascii="Arial" w:eastAsia="MS PMincho" w:hAnsi="Arial" w:cs="Arial"/>
          <w:bCs/>
          <w:color w:val="000000" w:themeColor="text1"/>
          <w:sz w:val="22"/>
          <w:szCs w:val="22"/>
        </w:rPr>
      </w:pPr>
      <w:r>
        <w:rPr>
          <w:rFonts w:ascii="Arial" w:eastAsia="MS PMincho" w:hAnsi="Arial" w:cs="Arial"/>
          <w:bCs/>
          <w:color w:val="000000" w:themeColor="text1"/>
          <w:sz w:val="22"/>
          <w:szCs w:val="22"/>
        </w:rPr>
        <w:t>This work was supported by funding from the NIH (R01DK107535 to DB and K01DK</w:t>
      </w:r>
      <w:r w:rsidRPr="00772D1C">
        <w:rPr>
          <w:rFonts w:ascii="Arial" w:eastAsia="MS PMincho" w:hAnsi="Arial" w:cs="Arial"/>
          <w:bCs/>
          <w:color w:val="000000" w:themeColor="text1"/>
          <w:sz w:val="22"/>
          <w:szCs w:val="22"/>
        </w:rPr>
        <w:t>102526</w:t>
      </w:r>
      <w:r>
        <w:rPr>
          <w:rFonts w:ascii="Arial" w:eastAsia="MS PMincho" w:hAnsi="Arial" w:cs="Arial"/>
          <w:bCs/>
          <w:color w:val="000000" w:themeColor="text1"/>
          <w:sz w:val="22"/>
          <w:szCs w:val="22"/>
        </w:rPr>
        <w:t xml:space="preserve"> to BG) and supported by core facilities at the </w:t>
      </w:r>
      <w:proofErr w:type="spellStart"/>
      <w:r>
        <w:rPr>
          <w:rFonts w:ascii="Arial" w:eastAsia="MS PMincho" w:hAnsi="Arial" w:cs="Arial"/>
          <w:bCs/>
          <w:color w:val="000000" w:themeColor="text1"/>
          <w:sz w:val="22"/>
          <w:szCs w:val="22"/>
        </w:rPr>
        <w:t>Rogel</w:t>
      </w:r>
      <w:proofErr w:type="spellEnd"/>
      <w:r>
        <w:rPr>
          <w:rFonts w:ascii="Arial" w:eastAsia="MS PMincho" w:hAnsi="Arial" w:cs="Arial"/>
          <w:bCs/>
          <w:color w:val="000000" w:themeColor="text1"/>
          <w:sz w:val="22"/>
          <w:szCs w:val="22"/>
        </w:rPr>
        <w:t xml:space="preserve"> Cancer Center (NIH </w:t>
      </w:r>
      <w:r w:rsidRPr="00772D1C">
        <w:rPr>
          <w:rFonts w:ascii="Arial" w:eastAsia="MS PMincho" w:hAnsi="Arial" w:cs="Arial"/>
          <w:bCs/>
          <w:color w:val="000000" w:themeColor="text1"/>
          <w:sz w:val="22"/>
          <w:szCs w:val="22"/>
        </w:rPr>
        <w:t>P30CA046592</w:t>
      </w:r>
      <w:r>
        <w:rPr>
          <w:rFonts w:ascii="Arial" w:eastAsia="MS PMincho" w:hAnsi="Arial" w:cs="Arial"/>
          <w:bCs/>
          <w:color w:val="000000" w:themeColor="text1"/>
          <w:sz w:val="22"/>
          <w:szCs w:val="22"/>
        </w:rPr>
        <w:t>).</w:t>
      </w:r>
    </w:p>
    <w:p w14:paraId="2D3F8060" w14:textId="77777777" w:rsidR="006B3864" w:rsidRPr="00EF5551" w:rsidRDefault="006B3864" w:rsidP="00785932">
      <w:pPr>
        <w:rPr>
          <w:rFonts w:ascii="Arial" w:eastAsia="Times New Roman" w:hAnsi="Arial" w:cs="Arial"/>
          <w:b/>
          <w:color w:val="000000" w:themeColor="text1"/>
          <w:sz w:val="22"/>
          <w:szCs w:val="22"/>
          <w:shd w:val="clear" w:color="auto" w:fill="FFFFFF"/>
        </w:rPr>
      </w:pPr>
    </w:p>
    <w:p w14:paraId="00FBF143" w14:textId="782CA4E2" w:rsidR="006B3864" w:rsidRPr="00EF5551" w:rsidRDefault="006B3864" w:rsidP="00785932">
      <w:pPr>
        <w:rPr>
          <w:rFonts w:ascii="Arial" w:hAnsi="Arial" w:cs="Arial"/>
          <w:b/>
          <w:bCs/>
          <w:color w:val="000000" w:themeColor="text1"/>
          <w:sz w:val="22"/>
          <w:szCs w:val="22"/>
        </w:rPr>
      </w:pPr>
      <w:r w:rsidRPr="00EF5551">
        <w:rPr>
          <w:rFonts w:ascii="Arial" w:eastAsia="Times New Roman" w:hAnsi="Arial" w:cs="Arial"/>
          <w:b/>
          <w:color w:val="000000" w:themeColor="text1"/>
          <w:sz w:val="22"/>
          <w:szCs w:val="22"/>
          <w:shd w:val="clear" w:color="auto" w:fill="FFFFFF"/>
        </w:rPr>
        <w:t>7.0 Author Contributions</w:t>
      </w:r>
    </w:p>
    <w:p w14:paraId="2F2866DD" w14:textId="2BCE2A72" w:rsidR="006B3864" w:rsidRDefault="006B3864" w:rsidP="00785932">
      <w:pPr>
        <w:keepNext/>
        <w:keepLines/>
        <w:spacing w:before="480"/>
        <w:outlineLvl w:val="0"/>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8.0 References</w:t>
      </w:r>
    </w:p>
    <w:p w14:paraId="7C605085" w14:textId="4E0D1EA6" w:rsidR="00BD0A0D" w:rsidRPr="00BD0A0D" w:rsidRDefault="001745BF" w:rsidP="00785932">
      <w:pPr>
        <w:widowControl w:val="0"/>
        <w:autoSpaceDE w:val="0"/>
        <w:autoSpaceDN w:val="0"/>
        <w:adjustRightInd w:val="0"/>
        <w:spacing w:before="480"/>
        <w:ind w:left="640" w:hanging="640"/>
        <w:rPr>
          <w:rFonts w:ascii="Arial" w:hAnsi="Arial" w:cs="Arial"/>
          <w:noProof/>
          <w:sz w:val="22"/>
        </w:rPr>
      </w:pPr>
      <w:r>
        <w:rPr>
          <w:rFonts w:ascii="Arial" w:eastAsia="MS PMincho" w:hAnsi="Arial" w:cs="Arial"/>
          <w:b/>
          <w:bCs/>
          <w:color w:val="000000" w:themeColor="text1"/>
          <w:sz w:val="22"/>
          <w:szCs w:val="22"/>
        </w:rPr>
        <w:fldChar w:fldCharType="begin" w:fldLock="1"/>
      </w:r>
      <w:r>
        <w:rPr>
          <w:rFonts w:ascii="Arial" w:eastAsia="MS PMincho" w:hAnsi="Arial" w:cs="Arial"/>
          <w:b/>
          <w:bCs/>
          <w:color w:val="000000" w:themeColor="text1"/>
          <w:sz w:val="22"/>
          <w:szCs w:val="22"/>
        </w:rPr>
        <w:instrText xml:space="preserve">ADDIN Mendeley Bibliography CSL_BIBLIOGRAPHY </w:instrText>
      </w:r>
      <w:r>
        <w:rPr>
          <w:rFonts w:ascii="Arial" w:eastAsia="MS PMincho" w:hAnsi="Arial" w:cs="Arial"/>
          <w:b/>
          <w:bCs/>
          <w:color w:val="000000" w:themeColor="text1"/>
          <w:sz w:val="22"/>
          <w:szCs w:val="22"/>
        </w:rPr>
        <w:fldChar w:fldCharType="separate"/>
      </w:r>
      <w:r w:rsidR="00BD0A0D" w:rsidRPr="00BD0A0D">
        <w:rPr>
          <w:rFonts w:ascii="Arial" w:hAnsi="Arial" w:cs="Arial"/>
          <w:noProof/>
          <w:sz w:val="22"/>
        </w:rPr>
        <w:t xml:space="preserve">1. Chen, C., X. Xu, and Y. Yan. 2018. Estimated global overweight and obesity burden in pregnant women based on panel data model. </w:t>
      </w:r>
      <w:r w:rsidR="00BD0A0D" w:rsidRPr="00BD0A0D">
        <w:rPr>
          <w:rFonts w:ascii="Arial" w:hAnsi="Arial" w:cs="Arial"/>
          <w:i/>
          <w:iCs/>
          <w:noProof/>
          <w:sz w:val="22"/>
        </w:rPr>
        <w:t>PLoS One</w:t>
      </w:r>
      <w:r w:rsidR="00BD0A0D" w:rsidRPr="00BD0A0D">
        <w:rPr>
          <w:rFonts w:ascii="Arial" w:hAnsi="Arial" w:cs="Arial"/>
          <w:noProof/>
          <w:sz w:val="22"/>
        </w:rPr>
        <w:t xml:space="preserve">. </w:t>
      </w:r>
      <w:r w:rsidR="00BD0A0D" w:rsidRPr="00BD0A0D">
        <w:rPr>
          <w:rFonts w:ascii="Arial" w:hAnsi="Arial" w:cs="Arial"/>
          <w:b/>
          <w:bCs/>
          <w:noProof/>
          <w:sz w:val="22"/>
        </w:rPr>
        <w:t>13</w:t>
      </w:r>
      <w:r w:rsidR="00BD0A0D" w:rsidRPr="00BD0A0D">
        <w:rPr>
          <w:rFonts w:ascii="Arial" w:hAnsi="Arial" w:cs="Arial"/>
          <w:noProof/>
          <w:sz w:val="22"/>
        </w:rPr>
        <w:t>.</w:t>
      </w:r>
      <w:r w:rsidR="00BD0A0D" w:rsidRPr="00BD0A0D">
        <w:rPr>
          <w:rFonts w:ascii="Arial" w:hAnsi="Arial" w:cs="Arial"/>
          <w:noProof/>
          <w:sz w:val="22"/>
        </w:rPr>
        <w:tab/>
      </w:r>
    </w:p>
    <w:p w14:paraId="15FDF7EE" w14:textId="77777777" w:rsidR="00BD0A0D" w:rsidRPr="00BD0A0D" w:rsidRDefault="00BD0A0D" w:rsidP="00785932">
      <w:pPr>
        <w:widowControl w:val="0"/>
        <w:autoSpaceDE w:val="0"/>
        <w:autoSpaceDN w:val="0"/>
        <w:adjustRightInd w:val="0"/>
        <w:spacing w:before="480"/>
        <w:ind w:left="640" w:hanging="640"/>
        <w:rPr>
          <w:rFonts w:ascii="Arial" w:hAnsi="Arial" w:cs="Arial"/>
          <w:noProof/>
          <w:sz w:val="22"/>
        </w:rPr>
      </w:pPr>
      <w:r w:rsidRPr="00BD0A0D">
        <w:rPr>
          <w:rFonts w:ascii="Arial" w:hAnsi="Arial" w:cs="Arial"/>
          <w:noProof/>
          <w:sz w:val="22"/>
        </w:rPr>
        <w:t xml:space="preserve">2. Barker, D. J. P. 2007. The origins of the developmental origins theory. </w:t>
      </w:r>
      <w:r w:rsidRPr="00BD0A0D">
        <w:rPr>
          <w:rFonts w:ascii="Arial" w:hAnsi="Arial" w:cs="Arial"/>
          <w:i/>
          <w:iCs/>
          <w:noProof/>
          <w:sz w:val="22"/>
        </w:rPr>
        <w:t>J. Intern. Med.</w:t>
      </w:r>
      <w:r w:rsidRPr="00BD0A0D">
        <w:rPr>
          <w:rFonts w:ascii="Arial" w:hAnsi="Arial" w:cs="Arial"/>
          <w:noProof/>
          <w:sz w:val="22"/>
        </w:rPr>
        <w:t xml:space="preserve"> </w:t>
      </w:r>
      <w:r w:rsidRPr="00BD0A0D">
        <w:rPr>
          <w:rFonts w:ascii="Arial" w:hAnsi="Arial" w:cs="Arial"/>
          <w:b/>
          <w:bCs/>
          <w:noProof/>
          <w:sz w:val="22"/>
        </w:rPr>
        <w:t>261</w:t>
      </w:r>
      <w:r w:rsidRPr="00BD0A0D">
        <w:rPr>
          <w:rFonts w:ascii="Arial" w:hAnsi="Arial" w:cs="Arial"/>
          <w:noProof/>
          <w:sz w:val="22"/>
        </w:rPr>
        <w:t>: 412–417.</w:t>
      </w:r>
      <w:r w:rsidRPr="00BD0A0D">
        <w:rPr>
          <w:rFonts w:ascii="Arial" w:hAnsi="Arial" w:cs="Arial"/>
          <w:noProof/>
          <w:sz w:val="22"/>
        </w:rPr>
        <w:tab/>
      </w:r>
    </w:p>
    <w:p w14:paraId="4B1D1172" w14:textId="77777777" w:rsidR="00BD0A0D" w:rsidRPr="00BD0A0D" w:rsidRDefault="00BD0A0D" w:rsidP="00785932">
      <w:pPr>
        <w:widowControl w:val="0"/>
        <w:autoSpaceDE w:val="0"/>
        <w:autoSpaceDN w:val="0"/>
        <w:adjustRightInd w:val="0"/>
        <w:spacing w:before="480"/>
        <w:ind w:left="640" w:hanging="640"/>
        <w:rPr>
          <w:rFonts w:ascii="Arial" w:hAnsi="Arial" w:cs="Arial"/>
          <w:noProof/>
          <w:sz w:val="22"/>
        </w:rPr>
      </w:pPr>
      <w:r w:rsidRPr="00BD0A0D">
        <w:rPr>
          <w:rFonts w:ascii="Arial" w:hAnsi="Arial" w:cs="Arial"/>
          <w:noProof/>
          <w:sz w:val="22"/>
        </w:rPr>
        <w:t xml:space="preserve">3. Bzikowska-Jura, A., A. Czerwonogrodzka-Senczyna, G. Olędzka, D. Szostak-Węgierek, H. Weker, and A. Wesołowska. 2018. Maternal Nutrition and Body Composition During Breastfeeding: Association with Human Milk Composition. </w:t>
      </w:r>
      <w:r w:rsidRPr="00BD0A0D">
        <w:rPr>
          <w:rFonts w:ascii="Arial" w:hAnsi="Arial" w:cs="Arial"/>
          <w:i/>
          <w:iCs/>
          <w:noProof/>
          <w:sz w:val="22"/>
        </w:rPr>
        <w:t>Nutrients</w:t>
      </w:r>
      <w:r w:rsidRPr="00BD0A0D">
        <w:rPr>
          <w:rFonts w:ascii="Arial" w:hAnsi="Arial" w:cs="Arial"/>
          <w:noProof/>
          <w:sz w:val="22"/>
        </w:rPr>
        <w:t xml:space="preserve">. </w:t>
      </w:r>
      <w:r w:rsidRPr="00BD0A0D">
        <w:rPr>
          <w:rFonts w:ascii="Arial" w:hAnsi="Arial" w:cs="Arial"/>
          <w:b/>
          <w:bCs/>
          <w:noProof/>
          <w:sz w:val="22"/>
        </w:rPr>
        <w:t>10</w:t>
      </w:r>
      <w:r w:rsidRPr="00BD0A0D">
        <w:rPr>
          <w:rFonts w:ascii="Arial" w:hAnsi="Arial" w:cs="Arial"/>
          <w:noProof/>
          <w:sz w:val="22"/>
        </w:rPr>
        <w:t>.</w:t>
      </w:r>
      <w:r w:rsidRPr="00BD0A0D">
        <w:rPr>
          <w:rFonts w:ascii="Arial" w:hAnsi="Arial" w:cs="Arial"/>
          <w:noProof/>
          <w:sz w:val="22"/>
        </w:rPr>
        <w:tab/>
      </w:r>
    </w:p>
    <w:p w14:paraId="35330DCB" w14:textId="77777777" w:rsidR="00BD0A0D" w:rsidRPr="00BD0A0D" w:rsidRDefault="00BD0A0D" w:rsidP="00785932">
      <w:pPr>
        <w:widowControl w:val="0"/>
        <w:autoSpaceDE w:val="0"/>
        <w:autoSpaceDN w:val="0"/>
        <w:adjustRightInd w:val="0"/>
        <w:spacing w:before="480"/>
        <w:ind w:left="640" w:hanging="640"/>
        <w:rPr>
          <w:rFonts w:ascii="Arial" w:hAnsi="Arial" w:cs="Arial"/>
          <w:noProof/>
          <w:sz w:val="22"/>
        </w:rPr>
      </w:pPr>
      <w:r w:rsidRPr="00BD0A0D">
        <w:rPr>
          <w:rFonts w:ascii="Arial" w:hAnsi="Arial" w:cs="Arial"/>
          <w:noProof/>
          <w:sz w:val="22"/>
        </w:rPr>
        <w:t xml:space="preserve">4. Rasmussen, K. M., and C. L. Kjolhede. 2004. Prepregnant overweight and obesity diminish the prolactin response to suckling in the first week postpartum. </w:t>
      </w:r>
      <w:r w:rsidRPr="00BD0A0D">
        <w:rPr>
          <w:rFonts w:ascii="Arial" w:hAnsi="Arial" w:cs="Arial"/>
          <w:i/>
          <w:iCs/>
          <w:noProof/>
          <w:sz w:val="22"/>
        </w:rPr>
        <w:t>Pediatrics</w:t>
      </w:r>
      <w:r w:rsidRPr="00BD0A0D">
        <w:rPr>
          <w:rFonts w:ascii="Arial" w:hAnsi="Arial" w:cs="Arial"/>
          <w:noProof/>
          <w:sz w:val="22"/>
        </w:rPr>
        <w:t xml:space="preserve">. </w:t>
      </w:r>
      <w:r w:rsidRPr="00BD0A0D">
        <w:rPr>
          <w:rFonts w:ascii="Arial" w:hAnsi="Arial" w:cs="Arial"/>
          <w:b/>
          <w:bCs/>
          <w:noProof/>
          <w:sz w:val="22"/>
        </w:rPr>
        <w:t>113</w:t>
      </w:r>
      <w:r w:rsidRPr="00BD0A0D">
        <w:rPr>
          <w:rFonts w:ascii="Arial" w:hAnsi="Arial" w:cs="Arial"/>
          <w:noProof/>
          <w:sz w:val="22"/>
        </w:rPr>
        <w:t>: e465-71.</w:t>
      </w:r>
      <w:r w:rsidRPr="00BD0A0D">
        <w:rPr>
          <w:rFonts w:ascii="Arial" w:hAnsi="Arial" w:cs="Arial"/>
          <w:noProof/>
          <w:sz w:val="22"/>
        </w:rPr>
        <w:tab/>
      </w:r>
    </w:p>
    <w:p w14:paraId="02A4F440" w14:textId="77777777" w:rsidR="00BD0A0D" w:rsidRPr="00BD0A0D" w:rsidRDefault="00BD0A0D" w:rsidP="00785932">
      <w:pPr>
        <w:widowControl w:val="0"/>
        <w:autoSpaceDE w:val="0"/>
        <w:autoSpaceDN w:val="0"/>
        <w:adjustRightInd w:val="0"/>
        <w:spacing w:before="480"/>
        <w:ind w:left="640" w:hanging="640"/>
        <w:rPr>
          <w:rFonts w:ascii="Arial" w:hAnsi="Arial" w:cs="Arial"/>
          <w:noProof/>
          <w:sz w:val="22"/>
        </w:rPr>
      </w:pPr>
      <w:r w:rsidRPr="00BD0A0D">
        <w:rPr>
          <w:rFonts w:ascii="Arial" w:hAnsi="Arial" w:cs="Arial"/>
          <w:noProof/>
          <w:sz w:val="22"/>
        </w:rPr>
        <w:t xml:space="preserve">5. Bider-Canfield, Z., M. P. Martinez, X. Wang, W. Yu, M. P. Bautista, J. Brookey, K. A. Page, T. A. Buchanan, and A. H. Xiang. 2017. Maternal obesity, gestational diabetes, breastfeeding and childhood overweight at age 2 years. </w:t>
      </w:r>
      <w:r w:rsidRPr="00BD0A0D">
        <w:rPr>
          <w:rFonts w:ascii="Arial" w:hAnsi="Arial" w:cs="Arial"/>
          <w:i/>
          <w:iCs/>
          <w:noProof/>
          <w:sz w:val="22"/>
        </w:rPr>
        <w:t>Pediatr. Obes.</w:t>
      </w:r>
      <w:r w:rsidRPr="00BD0A0D">
        <w:rPr>
          <w:rFonts w:ascii="Arial" w:hAnsi="Arial" w:cs="Arial"/>
          <w:noProof/>
          <w:sz w:val="22"/>
        </w:rPr>
        <w:t xml:space="preserve"> </w:t>
      </w:r>
      <w:r w:rsidRPr="00BD0A0D">
        <w:rPr>
          <w:rFonts w:ascii="Arial" w:hAnsi="Arial" w:cs="Arial"/>
          <w:b/>
          <w:bCs/>
          <w:noProof/>
          <w:sz w:val="22"/>
        </w:rPr>
        <w:t>12</w:t>
      </w:r>
      <w:r w:rsidRPr="00BD0A0D">
        <w:rPr>
          <w:rFonts w:ascii="Arial" w:hAnsi="Arial" w:cs="Arial"/>
          <w:noProof/>
          <w:sz w:val="22"/>
        </w:rPr>
        <w:t>: 171–178.</w:t>
      </w:r>
      <w:r w:rsidRPr="00BD0A0D">
        <w:rPr>
          <w:rFonts w:ascii="Arial" w:hAnsi="Arial" w:cs="Arial"/>
          <w:noProof/>
          <w:sz w:val="22"/>
        </w:rPr>
        <w:tab/>
      </w:r>
    </w:p>
    <w:p w14:paraId="0D3AE404" w14:textId="77777777" w:rsidR="00BD0A0D" w:rsidRPr="00BD0A0D" w:rsidRDefault="00BD0A0D" w:rsidP="00785932">
      <w:pPr>
        <w:widowControl w:val="0"/>
        <w:autoSpaceDE w:val="0"/>
        <w:autoSpaceDN w:val="0"/>
        <w:adjustRightInd w:val="0"/>
        <w:spacing w:before="480"/>
        <w:ind w:left="640" w:hanging="640"/>
        <w:rPr>
          <w:rFonts w:ascii="Arial" w:hAnsi="Arial" w:cs="Arial"/>
          <w:noProof/>
          <w:sz w:val="22"/>
        </w:rPr>
      </w:pPr>
      <w:r w:rsidRPr="00BD0A0D">
        <w:rPr>
          <w:rFonts w:ascii="Arial" w:hAnsi="Arial" w:cs="Arial"/>
          <w:noProof/>
          <w:sz w:val="22"/>
        </w:rPr>
        <w:lastRenderedPageBreak/>
        <w:t xml:space="preserve">6. Castillo, H., I. S. Santos, and A. Matijasevich. 2016. Maternal pre-pregnancy BMI, gestational weight gain and breastfeeding. </w:t>
      </w:r>
      <w:r w:rsidRPr="00BD0A0D">
        <w:rPr>
          <w:rFonts w:ascii="Arial" w:hAnsi="Arial" w:cs="Arial"/>
          <w:i/>
          <w:iCs/>
          <w:noProof/>
          <w:sz w:val="22"/>
        </w:rPr>
        <w:t>Eur. J. Clin. Nutr.</w:t>
      </w:r>
      <w:r w:rsidRPr="00BD0A0D">
        <w:rPr>
          <w:rFonts w:ascii="Arial" w:hAnsi="Arial" w:cs="Arial"/>
          <w:noProof/>
          <w:sz w:val="22"/>
        </w:rPr>
        <w:t xml:space="preserve"> </w:t>
      </w:r>
      <w:r w:rsidRPr="00BD0A0D">
        <w:rPr>
          <w:rFonts w:ascii="Arial" w:hAnsi="Arial" w:cs="Arial"/>
          <w:b/>
          <w:bCs/>
          <w:noProof/>
          <w:sz w:val="22"/>
        </w:rPr>
        <w:t>70</w:t>
      </w:r>
      <w:r w:rsidRPr="00BD0A0D">
        <w:rPr>
          <w:rFonts w:ascii="Arial" w:hAnsi="Arial" w:cs="Arial"/>
          <w:noProof/>
          <w:sz w:val="22"/>
        </w:rPr>
        <w:t>: 431–436.</w:t>
      </w:r>
      <w:r w:rsidRPr="00BD0A0D">
        <w:rPr>
          <w:rFonts w:ascii="Arial" w:hAnsi="Arial" w:cs="Arial"/>
          <w:noProof/>
          <w:sz w:val="22"/>
        </w:rPr>
        <w:tab/>
      </w:r>
    </w:p>
    <w:p w14:paraId="274A19BD" w14:textId="77777777" w:rsidR="00BD0A0D" w:rsidRPr="00BD0A0D" w:rsidRDefault="00BD0A0D" w:rsidP="00785932">
      <w:pPr>
        <w:widowControl w:val="0"/>
        <w:autoSpaceDE w:val="0"/>
        <w:autoSpaceDN w:val="0"/>
        <w:adjustRightInd w:val="0"/>
        <w:spacing w:before="480"/>
        <w:ind w:left="640" w:hanging="640"/>
        <w:rPr>
          <w:rFonts w:ascii="Arial" w:hAnsi="Arial" w:cs="Arial"/>
          <w:noProof/>
          <w:sz w:val="22"/>
        </w:rPr>
      </w:pPr>
      <w:r w:rsidRPr="00BD0A0D">
        <w:rPr>
          <w:rFonts w:ascii="Arial" w:hAnsi="Arial" w:cs="Arial"/>
          <w:noProof/>
          <w:sz w:val="22"/>
        </w:rPr>
        <w:t xml:space="preserve">7. Anderson, S. M., M. C. Rudolph, J. L. McManaman, and M. C. Neville. 2007. Key stages in mammary gland development. Secretory activation in the mammary gland: it’s not just about milk protein synthesis! </w:t>
      </w:r>
      <w:r w:rsidRPr="00BD0A0D">
        <w:rPr>
          <w:rFonts w:ascii="Arial" w:hAnsi="Arial" w:cs="Arial"/>
          <w:i/>
          <w:iCs/>
          <w:noProof/>
          <w:sz w:val="22"/>
        </w:rPr>
        <w:t>Breast Cancer Res.</w:t>
      </w:r>
      <w:r w:rsidRPr="00BD0A0D">
        <w:rPr>
          <w:rFonts w:ascii="Arial" w:hAnsi="Arial" w:cs="Arial"/>
          <w:noProof/>
          <w:sz w:val="22"/>
        </w:rPr>
        <w:t xml:space="preserve"> </w:t>
      </w:r>
      <w:r w:rsidRPr="00BD0A0D">
        <w:rPr>
          <w:rFonts w:ascii="Arial" w:hAnsi="Arial" w:cs="Arial"/>
          <w:b/>
          <w:bCs/>
          <w:noProof/>
          <w:sz w:val="22"/>
        </w:rPr>
        <w:t>9</w:t>
      </w:r>
      <w:r w:rsidRPr="00BD0A0D">
        <w:rPr>
          <w:rFonts w:ascii="Arial" w:hAnsi="Arial" w:cs="Arial"/>
          <w:noProof/>
          <w:sz w:val="22"/>
        </w:rPr>
        <w:t>: 204.</w:t>
      </w:r>
      <w:r w:rsidRPr="00BD0A0D">
        <w:rPr>
          <w:rFonts w:ascii="Arial" w:hAnsi="Arial" w:cs="Arial"/>
          <w:noProof/>
          <w:sz w:val="22"/>
        </w:rPr>
        <w:tab/>
      </w:r>
    </w:p>
    <w:p w14:paraId="60CA3F8A" w14:textId="77777777" w:rsidR="00BD0A0D" w:rsidRPr="00BD0A0D" w:rsidRDefault="00BD0A0D" w:rsidP="00785932">
      <w:pPr>
        <w:widowControl w:val="0"/>
        <w:autoSpaceDE w:val="0"/>
        <w:autoSpaceDN w:val="0"/>
        <w:adjustRightInd w:val="0"/>
        <w:spacing w:before="480"/>
        <w:ind w:left="640" w:hanging="640"/>
        <w:rPr>
          <w:rFonts w:ascii="Arial" w:hAnsi="Arial" w:cs="Arial"/>
          <w:noProof/>
          <w:sz w:val="22"/>
        </w:rPr>
      </w:pPr>
      <w:r w:rsidRPr="00BD0A0D">
        <w:rPr>
          <w:rFonts w:ascii="Arial" w:hAnsi="Arial" w:cs="Arial"/>
          <w:noProof/>
          <w:sz w:val="22"/>
        </w:rPr>
        <w:t xml:space="preserve">8. Rezaei, R., Z. Wu, Y. Hou, F. W. Bazer, and G. Wu. 2016. Amino acids and mammary gland development: nutritional implications for milk production and neonatal growth. </w:t>
      </w:r>
      <w:r w:rsidRPr="00BD0A0D">
        <w:rPr>
          <w:rFonts w:ascii="Arial" w:hAnsi="Arial" w:cs="Arial"/>
          <w:i/>
          <w:iCs/>
          <w:noProof/>
          <w:sz w:val="22"/>
        </w:rPr>
        <w:t>J. Anim. Sci. Biotechnol.</w:t>
      </w:r>
      <w:r w:rsidRPr="00BD0A0D">
        <w:rPr>
          <w:rFonts w:ascii="Arial" w:hAnsi="Arial" w:cs="Arial"/>
          <w:noProof/>
          <w:sz w:val="22"/>
        </w:rPr>
        <w:t xml:space="preserve"> </w:t>
      </w:r>
      <w:r w:rsidRPr="00BD0A0D">
        <w:rPr>
          <w:rFonts w:ascii="Arial" w:hAnsi="Arial" w:cs="Arial"/>
          <w:b/>
          <w:bCs/>
          <w:noProof/>
          <w:sz w:val="22"/>
        </w:rPr>
        <w:t>7</w:t>
      </w:r>
      <w:r w:rsidRPr="00BD0A0D">
        <w:rPr>
          <w:rFonts w:ascii="Arial" w:hAnsi="Arial" w:cs="Arial"/>
          <w:noProof/>
          <w:sz w:val="22"/>
        </w:rPr>
        <w:t>: 20.</w:t>
      </w:r>
      <w:r w:rsidRPr="00BD0A0D">
        <w:rPr>
          <w:rFonts w:ascii="Arial" w:hAnsi="Arial" w:cs="Arial"/>
          <w:noProof/>
          <w:sz w:val="22"/>
        </w:rPr>
        <w:tab/>
      </w:r>
    </w:p>
    <w:p w14:paraId="49F4848F" w14:textId="77777777" w:rsidR="00BD0A0D" w:rsidRPr="00BD0A0D" w:rsidRDefault="00BD0A0D" w:rsidP="00785932">
      <w:pPr>
        <w:widowControl w:val="0"/>
        <w:autoSpaceDE w:val="0"/>
        <w:autoSpaceDN w:val="0"/>
        <w:adjustRightInd w:val="0"/>
        <w:spacing w:before="480"/>
        <w:ind w:left="640" w:hanging="640"/>
        <w:rPr>
          <w:rFonts w:ascii="Arial" w:hAnsi="Arial" w:cs="Arial"/>
          <w:noProof/>
          <w:sz w:val="22"/>
        </w:rPr>
      </w:pPr>
      <w:r w:rsidRPr="00BD0A0D">
        <w:rPr>
          <w:rFonts w:ascii="Arial" w:hAnsi="Arial" w:cs="Arial"/>
          <w:noProof/>
          <w:sz w:val="22"/>
        </w:rPr>
        <w:t xml:space="preserve">9. McManaman, J. L. 2009. Formation of milk lipids: a molecular perspective. </w:t>
      </w:r>
      <w:r w:rsidRPr="00BD0A0D">
        <w:rPr>
          <w:rFonts w:ascii="Arial" w:hAnsi="Arial" w:cs="Arial"/>
          <w:i/>
          <w:iCs/>
          <w:noProof/>
          <w:sz w:val="22"/>
        </w:rPr>
        <w:t>Clin. Lipidol.</w:t>
      </w:r>
      <w:r w:rsidRPr="00BD0A0D">
        <w:rPr>
          <w:rFonts w:ascii="Arial" w:hAnsi="Arial" w:cs="Arial"/>
          <w:noProof/>
          <w:sz w:val="22"/>
        </w:rPr>
        <w:t xml:space="preserve"> </w:t>
      </w:r>
      <w:r w:rsidRPr="00BD0A0D">
        <w:rPr>
          <w:rFonts w:ascii="Arial" w:hAnsi="Arial" w:cs="Arial"/>
          <w:b/>
          <w:bCs/>
          <w:noProof/>
          <w:sz w:val="22"/>
        </w:rPr>
        <w:t>4</w:t>
      </w:r>
      <w:r w:rsidRPr="00BD0A0D">
        <w:rPr>
          <w:rFonts w:ascii="Arial" w:hAnsi="Arial" w:cs="Arial"/>
          <w:noProof/>
          <w:sz w:val="22"/>
        </w:rPr>
        <w:t>: 391–401.</w:t>
      </w:r>
      <w:r w:rsidRPr="00BD0A0D">
        <w:rPr>
          <w:rFonts w:ascii="Arial" w:hAnsi="Arial" w:cs="Arial"/>
          <w:noProof/>
          <w:sz w:val="22"/>
        </w:rPr>
        <w:tab/>
      </w:r>
    </w:p>
    <w:p w14:paraId="448E4800" w14:textId="77777777" w:rsidR="00BD0A0D" w:rsidRPr="00BD0A0D" w:rsidRDefault="00BD0A0D" w:rsidP="00785932">
      <w:pPr>
        <w:widowControl w:val="0"/>
        <w:autoSpaceDE w:val="0"/>
        <w:autoSpaceDN w:val="0"/>
        <w:adjustRightInd w:val="0"/>
        <w:spacing w:before="480"/>
        <w:ind w:left="640" w:hanging="640"/>
        <w:rPr>
          <w:rFonts w:ascii="Arial" w:hAnsi="Arial" w:cs="Arial"/>
          <w:noProof/>
          <w:sz w:val="22"/>
        </w:rPr>
      </w:pPr>
      <w:r w:rsidRPr="00BD0A0D">
        <w:rPr>
          <w:rFonts w:ascii="Arial" w:hAnsi="Arial" w:cs="Arial"/>
          <w:noProof/>
          <w:sz w:val="22"/>
        </w:rPr>
        <w:t xml:space="preserve">10. McManaman, J. L. 2014. Lipid transport in the lactating mammary gland. </w:t>
      </w:r>
      <w:r w:rsidRPr="00BD0A0D">
        <w:rPr>
          <w:rFonts w:ascii="Arial" w:hAnsi="Arial" w:cs="Arial"/>
          <w:i/>
          <w:iCs/>
          <w:noProof/>
          <w:sz w:val="22"/>
        </w:rPr>
        <w:t>J. Mammary Gland Biol. Neoplasia</w:t>
      </w:r>
      <w:r w:rsidRPr="00BD0A0D">
        <w:rPr>
          <w:rFonts w:ascii="Arial" w:hAnsi="Arial" w:cs="Arial"/>
          <w:noProof/>
          <w:sz w:val="22"/>
        </w:rPr>
        <w:t xml:space="preserve">. </w:t>
      </w:r>
      <w:r w:rsidRPr="00BD0A0D">
        <w:rPr>
          <w:rFonts w:ascii="Arial" w:hAnsi="Arial" w:cs="Arial"/>
          <w:b/>
          <w:bCs/>
          <w:noProof/>
          <w:sz w:val="22"/>
        </w:rPr>
        <w:t>19</w:t>
      </w:r>
      <w:r w:rsidRPr="00BD0A0D">
        <w:rPr>
          <w:rFonts w:ascii="Arial" w:hAnsi="Arial" w:cs="Arial"/>
          <w:noProof/>
          <w:sz w:val="22"/>
        </w:rPr>
        <w:t>: 35–42.</w:t>
      </w:r>
      <w:r w:rsidRPr="00BD0A0D">
        <w:rPr>
          <w:rFonts w:ascii="Arial" w:hAnsi="Arial" w:cs="Arial"/>
          <w:noProof/>
          <w:sz w:val="22"/>
        </w:rPr>
        <w:tab/>
      </w:r>
    </w:p>
    <w:p w14:paraId="216D10FA" w14:textId="77777777" w:rsidR="00BD0A0D" w:rsidRPr="00BD0A0D" w:rsidRDefault="00BD0A0D" w:rsidP="00785932">
      <w:pPr>
        <w:widowControl w:val="0"/>
        <w:autoSpaceDE w:val="0"/>
        <w:autoSpaceDN w:val="0"/>
        <w:adjustRightInd w:val="0"/>
        <w:spacing w:before="480"/>
        <w:ind w:left="640" w:hanging="640"/>
        <w:rPr>
          <w:rFonts w:ascii="Arial" w:hAnsi="Arial" w:cs="Arial"/>
          <w:noProof/>
          <w:sz w:val="22"/>
        </w:rPr>
      </w:pPr>
      <w:r w:rsidRPr="00BD0A0D">
        <w:rPr>
          <w:rFonts w:ascii="Arial" w:hAnsi="Arial" w:cs="Arial"/>
          <w:noProof/>
          <w:sz w:val="22"/>
        </w:rPr>
        <w:t xml:space="preserve">11. Landskroner-Eiger, S., J. Park, D. Israel, J. W. Pollard, and P. E. Scherer. 2010. Morphogenesis of the developing mammary gland: stage-dependent impact of adipocytes. </w:t>
      </w:r>
      <w:r w:rsidRPr="00BD0A0D">
        <w:rPr>
          <w:rFonts w:ascii="Arial" w:hAnsi="Arial" w:cs="Arial"/>
          <w:i/>
          <w:iCs/>
          <w:noProof/>
          <w:sz w:val="22"/>
        </w:rPr>
        <w:t>Dev. Biol.</w:t>
      </w:r>
      <w:r w:rsidRPr="00BD0A0D">
        <w:rPr>
          <w:rFonts w:ascii="Arial" w:hAnsi="Arial" w:cs="Arial"/>
          <w:noProof/>
          <w:sz w:val="22"/>
        </w:rPr>
        <w:t xml:space="preserve"> </w:t>
      </w:r>
      <w:r w:rsidRPr="00BD0A0D">
        <w:rPr>
          <w:rFonts w:ascii="Arial" w:hAnsi="Arial" w:cs="Arial"/>
          <w:b/>
          <w:bCs/>
          <w:noProof/>
          <w:sz w:val="22"/>
        </w:rPr>
        <w:t>344</w:t>
      </w:r>
      <w:r w:rsidRPr="00BD0A0D">
        <w:rPr>
          <w:rFonts w:ascii="Arial" w:hAnsi="Arial" w:cs="Arial"/>
          <w:noProof/>
          <w:sz w:val="22"/>
        </w:rPr>
        <w:t>: 968–78.</w:t>
      </w:r>
      <w:r w:rsidRPr="00BD0A0D">
        <w:rPr>
          <w:rFonts w:ascii="Arial" w:hAnsi="Arial" w:cs="Arial"/>
          <w:noProof/>
          <w:sz w:val="22"/>
        </w:rPr>
        <w:tab/>
      </w:r>
    </w:p>
    <w:p w14:paraId="70310CA7" w14:textId="77777777" w:rsidR="00BD0A0D" w:rsidRPr="00BD0A0D" w:rsidRDefault="00BD0A0D" w:rsidP="00785932">
      <w:pPr>
        <w:widowControl w:val="0"/>
        <w:autoSpaceDE w:val="0"/>
        <w:autoSpaceDN w:val="0"/>
        <w:adjustRightInd w:val="0"/>
        <w:spacing w:before="480"/>
        <w:ind w:left="640" w:hanging="640"/>
        <w:rPr>
          <w:rFonts w:ascii="Arial" w:hAnsi="Arial" w:cs="Arial"/>
          <w:noProof/>
          <w:sz w:val="22"/>
        </w:rPr>
      </w:pPr>
      <w:r w:rsidRPr="00BD0A0D">
        <w:rPr>
          <w:rFonts w:ascii="Arial" w:hAnsi="Arial" w:cs="Arial"/>
          <w:noProof/>
          <w:sz w:val="22"/>
        </w:rPr>
        <w:t>12. Machino, M. 1976. Growth and Differentiation, Vo1.</w:t>
      </w:r>
      <w:r w:rsidRPr="00BD0A0D">
        <w:rPr>
          <w:rFonts w:ascii="Arial" w:hAnsi="Arial" w:cs="Arial"/>
          <w:noProof/>
          <w:sz w:val="22"/>
        </w:rPr>
        <w:tab/>
      </w:r>
    </w:p>
    <w:p w14:paraId="24BF4799" w14:textId="77777777" w:rsidR="00BD0A0D" w:rsidRPr="00BD0A0D" w:rsidRDefault="00BD0A0D" w:rsidP="00785932">
      <w:pPr>
        <w:widowControl w:val="0"/>
        <w:autoSpaceDE w:val="0"/>
        <w:autoSpaceDN w:val="0"/>
        <w:adjustRightInd w:val="0"/>
        <w:spacing w:before="480"/>
        <w:ind w:left="640" w:hanging="640"/>
        <w:rPr>
          <w:rFonts w:ascii="Arial" w:hAnsi="Arial" w:cs="Arial"/>
          <w:noProof/>
          <w:sz w:val="22"/>
        </w:rPr>
      </w:pPr>
      <w:r w:rsidRPr="00BD0A0D">
        <w:rPr>
          <w:rFonts w:ascii="Arial" w:hAnsi="Arial" w:cs="Arial"/>
          <w:noProof/>
          <w:sz w:val="22"/>
        </w:rPr>
        <w:t xml:space="preserve">13. Zwick, R. K., M. C. Rudolph, B. A. Shook, B. Holtrup, E. Roth, V. Lei, A. Van Keymeulen, V. Seewaldt, S. Kwei, J. Wysolmerski, M. S. Rodeheffer, and V. Horsley. 2018. Adipocyte hypertrophy and lipid dynamics underlie mammary gland remodeling after lactation. </w:t>
      </w:r>
      <w:r w:rsidRPr="00BD0A0D">
        <w:rPr>
          <w:rFonts w:ascii="Arial" w:hAnsi="Arial" w:cs="Arial"/>
          <w:i/>
          <w:iCs/>
          <w:noProof/>
          <w:sz w:val="22"/>
        </w:rPr>
        <w:t>Nat. Commun.</w:t>
      </w:r>
      <w:r w:rsidRPr="00BD0A0D">
        <w:rPr>
          <w:rFonts w:ascii="Arial" w:hAnsi="Arial" w:cs="Arial"/>
          <w:noProof/>
          <w:sz w:val="22"/>
        </w:rPr>
        <w:t xml:space="preserve"> </w:t>
      </w:r>
      <w:r w:rsidRPr="00BD0A0D">
        <w:rPr>
          <w:rFonts w:ascii="Arial" w:hAnsi="Arial" w:cs="Arial"/>
          <w:b/>
          <w:bCs/>
          <w:noProof/>
          <w:sz w:val="22"/>
        </w:rPr>
        <w:t>9</w:t>
      </w:r>
      <w:r w:rsidRPr="00BD0A0D">
        <w:rPr>
          <w:rFonts w:ascii="Arial" w:hAnsi="Arial" w:cs="Arial"/>
          <w:noProof/>
          <w:sz w:val="22"/>
        </w:rPr>
        <w:t>: 3592.</w:t>
      </w:r>
      <w:r w:rsidRPr="00BD0A0D">
        <w:rPr>
          <w:rFonts w:ascii="Arial" w:hAnsi="Arial" w:cs="Arial"/>
          <w:noProof/>
          <w:sz w:val="22"/>
        </w:rPr>
        <w:tab/>
      </w:r>
    </w:p>
    <w:p w14:paraId="592A85D5" w14:textId="77777777" w:rsidR="00BD0A0D" w:rsidRPr="00BD0A0D" w:rsidRDefault="00BD0A0D" w:rsidP="00785932">
      <w:pPr>
        <w:widowControl w:val="0"/>
        <w:autoSpaceDE w:val="0"/>
        <w:autoSpaceDN w:val="0"/>
        <w:adjustRightInd w:val="0"/>
        <w:spacing w:before="480"/>
        <w:ind w:left="640" w:hanging="640"/>
        <w:rPr>
          <w:rFonts w:ascii="Arial" w:hAnsi="Arial" w:cs="Arial"/>
          <w:noProof/>
          <w:sz w:val="22"/>
        </w:rPr>
      </w:pPr>
      <w:r w:rsidRPr="00BD0A0D">
        <w:rPr>
          <w:rFonts w:ascii="Arial" w:hAnsi="Arial" w:cs="Arial"/>
          <w:noProof/>
          <w:sz w:val="22"/>
        </w:rPr>
        <w:t xml:space="preserve">14. Cai, H., L. Q. Dong, and F. Liu. 2016. Recent Advances in Adipose mTOR Signaling and Function: Therapeutic Prospects. </w:t>
      </w:r>
      <w:r w:rsidRPr="00BD0A0D">
        <w:rPr>
          <w:rFonts w:ascii="Arial" w:hAnsi="Arial" w:cs="Arial"/>
          <w:i/>
          <w:iCs/>
          <w:noProof/>
          <w:sz w:val="22"/>
        </w:rPr>
        <w:t>Trends Pharmacol. Sci.</w:t>
      </w:r>
      <w:r w:rsidRPr="00BD0A0D">
        <w:rPr>
          <w:rFonts w:ascii="Arial" w:hAnsi="Arial" w:cs="Arial"/>
          <w:noProof/>
          <w:sz w:val="22"/>
        </w:rPr>
        <w:t xml:space="preserve"> </w:t>
      </w:r>
      <w:r w:rsidRPr="00BD0A0D">
        <w:rPr>
          <w:rFonts w:ascii="Arial" w:hAnsi="Arial" w:cs="Arial"/>
          <w:b/>
          <w:bCs/>
          <w:noProof/>
          <w:sz w:val="22"/>
        </w:rPr>
        <w:t>37</w:t>
      </w:r>
      <w:r w:rsidRPr="00BD0A0D">
        <w:rPr>
          <w:rFonts w:ascii="Arial" w:hAnsi="Arial" w:cs="Arial"/>
          <w:noProof/>
          <w:sz w:val="22"/>
        </w:rPr>
        <w:t>: 303–317.</w:t>
      </w:r>
      <w:r w:rsidRPr="00BD0A0D">
        <w:rPr>
          <w:rFonts w:ascii="Arial" w:hAnsi="Arial" w:cs="Arial"/>
          <w:noProof/>
          <w:sz w:val="22"/>
        </w:rPr>
        <w:tab/>
      </w:r>
    </w:p>
    <w:p w14:paraId="4F5D20A2" w14:textId="77777777" w:rsidR="00BD0A0D" w:rsidRPr="00BD0A0D" w:rsidRDefault="00BD0A0D" w:rsidP="00785932">
      <w:pPr>
        <w:widowControl w:val="0"/>
        <w:autoSpaceDE w:val="0"/>
        <w:autoSpaceDN w:val="0"/>
        <w:adjustRightInd w:val="0"/>
        <w:spacing w:before="480"/>
        <w:ind w:left="640" w:hanging="640"/>
        <w:rPr>
          <w:rFonts w:ascii="Arial" w:hAnsi="Arial" w:cs="Arial"/>
          <w:noProof/>
          <w:sz w:val="22"/>
        </w:rPr>
      </w:pPr>
      <w:r w:rsidRPr="00BD0A0D">
        <w:rPr>
          <w:rFonts w:ascii="Arial" w:hAnsi="Arial" w:cs="Arial"/>
          <w:noProof/>
          <w:sz w:val="22"/>
        </w:rPr>
        <w:t xml:space="preserve">15. Wang, X., and C. G. Proud. 2006. The mTOR Pathway in the Control of Protein Synthesis. </w:t>
      </w:r>
      <w:r w:rsidRPr="00BD0A0D">
        <w:rPr>
          <w:rFonts w:ascii="Arial" w:hAnsi="Arial" w:cs="Arial"/>
          <w:i/>
          <w:iCs/>
          <w:noProof/>
          <w:sz w:val="22"/>
        </w:rPr>
        <w:t>Physiology</w:t>
      </w:r>
      <w:r w:rsidRPr="00BD0A0D">
        <w:rPr>
          <w:rFonts w:ascii="Arial" w:hAnsi="Arial" w:cs="Arial"/>
          <w:noProof/>
          <w:sz w:val="22"/>
        </w:rPr>
        <w:t xml:space="preserve">. </w:t>
      </w:r>
      <w:r w:rsidRPr="00BD0A0D">
        <w:rPr>
          <w:rFonts w:ascii="Arial" w:hAnsi="Arial" w:cs="Arial"/>
          <w:b/>
          <w:bCs/>
          <w:noProof/>
          <w:sz w:val="22"/>
        </w:rPr>
        <w:t>21</w:t>
      </w:r>
      <w:r w:rsidRPr="00BD0A0D">
        <w:rPr>
          <w:rFonts w:ascii="Arial" w:hAnsi="Arial" w:cs="Arial"/>
          <w:noProof/>
          <w:sz w:val="22"/>
        </w:rPr>
        <w:t>: 362–369.</w:t>
      </w:r>
      <w:r w:rsidRPr="00BD0A0D">
        <w:rPr>
          <w:rFonts w:ascii="Arial" w:hAnsi="Arial" w:cs="Arial"/>
          <w:noProof/>
          <w:sz w:val="22"/>
        </w:rPr>
        <w:tab/>
      </w:r>
    </w:p>
    <w:p w14:paraId="42B9C20A" w14:textId="77777777" w:rsidR="00BD0A0D" w:rsidRPr="00BD0A0D" w:rsidRDefault="00BD0A0D" w:rsidP="00785932">
      <w:pPr>
        <w:widowControl w:val="0"/>
        <w:autoSpaceDE w:val="0"/>
        <w:autoSpaceDN w:val="0"/>
        <w:adjustRightInd w:val="0"/>
        <w:spacing w:before="480"/>
        <w:ind w:left="640" w:hanging="640"/>
        <w:rPr>
          <w:rFonts w:ascii="Arial" w:hAnsi="Arial" w:cs="Arial"/>
          <w:noProof/>
          <w:sz w:val="22"/>
        </w:rPr>
      </w:pPr>
      <w:r w:rsidRPr="00BD0A0D">
        <w:rPr>
          <w:rFonts w:ascii="Arial" w:hAnsi="Arial" w:cs="Arial"/>
          <w:noProof/>
          <w:sz w:val="22"/>
        </w:rPr>
        <w:t xml:space="preserve">16. Catania, C., E. Binder, and D. Cota. 2011. mTORC1 signaling in energy balance and metabolic disease. </w:t>
      </w:r>
      <w:r w:rsidRPr="00BD0A0D">
        <w:rPr>
          <w:rFonts w:ascii="Arial" w:hAnsi="Arial" w:cs="Arial"/>
          <w:i/>
          <w:iCs/>
          <w:noProof/>
          <w:sz w:val="22"/>
        </w:rPr>
        <w:t>Int. J. Obes.</w:t>
      </w:r>
      <w:r w:rsidRPr="00BD0A0D">
        <w:rPr>
          <w:rFonts w:ascii="Arial" w:hAnsi="Arial" w:cs="Arial"/>
          <w:noProof/>
          <w:sz w:val="22"/>
        </w:rPr>
        <w:t xml:space="preserve"> </w:t>
      </w:r>
      <w:r w:rsidRPr="00BD0A0D">
        <w:rPr>
          <w:rFonts w:ascii="Arial" w:hAnsi="Arial" w:cs="Arial"/>
          <w:b/>
          <w:bCs/>
          <w:noProof/>
          <w:sz w:val="22"/>
        </w:rPr>
        <w:t>35</w:t>
      </w:r>
      <w:r w:rsidRPr="00BD0A0D">
        <w:rPr>
          <w:rFonts w:ascii="Arial" w:hAnsi="Arial" w:cs="Arial"/>
          <w:noProof/>
          <w:sz w:val="22"/>
        </w:rPr>
        <w:t>: 751–761.</w:t>
      </w:r>
      <w:r w:rsidRPr="00BD0A0D">
        <w:rPr>
          <w:rFonts w:ascii="Arial" w:hAnsi="Arial" w:cs="Arial"/>
          <w:noProof/>
          <w:sz w:val="22"/>
        </w:rPr>
        <w:tab/>
      </w:r>
    </w:p>
    <w:p w14:paraId="6B55D5A4" w14:textId="77777777" w:rsidR="00BD0A0D" w:rsidRPr="00BD0A0D" w:rsidRDefault="00BD0A0D" w:rsidP="00785932">
      <w:pPr>
        <w:widowControl w:val="0"/>
        <w:autoSpaceDE w:val="0"/>
        <w:autoSpaceDN w:val="0"/>
        <w:adjustRightInd w:val="0"/>
        <w:spacing w:before="480"/>
        <w:ind w:left="640" w:hanging="640"/>
        <w:rPr>
          <w:rFonts w:ascii="Arial" w:hAnsi="Arial" w:cs="Arial"/>
          <w:noProof/>
          <w:sz w:val="22"/>
        </w:rPr>
      </w:pPr>
      <w:r w:rsidRPr="00BD0A0D">
        <w:rPr>
          <w:rFonts w:ascii="Arial" w:hAnsi="Arial" w:cs="Arial"/>
          <w:noProof/>
          <w:sz w:val="22"/>
        </w:rPr>
        <w:t xml:space="preserve">17. Laplante, M., and D. M. Sabatini. 2009. An emerging role of mTOR in lipid biosynthesis. </w:t>
      </w:r>
      <w:r w:rsidRPr="00BD0A0D">
        <w:rPr>
          <w:rFonts w:ascii="Arial" w:hAnsi="Arial" w:cs="Arial"/>
          <w:i/>
          <w:iCs/>
          <w:noProof/>
          <w:sz w:val="22"/>
        </w:rPr>
        <w:t>Curr. Biol.</w:t>
      </w:r>
      <w:r w:rsidRPr="00BD0A0D">
        <w:rPr>
          <w:rFonts w:ascii="Arial" w:hAnsi="Arial" w:cs="Arial"/>
          <w:noProof/>
          <w:sz w:val="22"/>
        </w:rPr>
        <w:t xml:space="preserve"> </w:t>
      </w:r>
      <w:r w:rsidRPr="00BD0A0D">
        <w:rPr>
          <w:rFonts w:ascii="Arial" w:hAnsi="Arial" w:cs="Arial"/>
          <w:b/>
          <w:bCs/>
          <w:noProof/>
          <w:sz w:val="22"/>
        </w:rPr>
        <w:t>19</w:t>
      </w:r>
      <w:r w:rsidRPr="00BD0A0D">
        <w:rPr>
          <w:rFonts w:ascii="Arial" w:hAnsi="Arial" w:cs="Arial"/>
          <w:noProof/>
          <w:sz w:val="22"/>
        </w:rPr>
        <w:t>: R1046-52.</w:t>
      </w:r>
      <w:r w:rsidRPr="00BD0A0D">
        <w:rPr>
          <w:rFonts w:ascii="Arial" w:hAnsi="Arial" w:cs="Arial"/>
          <w:noProof/>
          <w:sz w:val="22"/>
        </w:rPr>
        <w:tab/>
      </w:r>
    </w:p>
    <w:p w14:paraId="56F1F6E1" w14:textId="77777777" w:rsidR="00BD0A0D" w:rsidRPr="00BD0A0D" w:rsidRDefault="00BD0A0D" w:rsidP="00785932">
      <w:pPr>
        <w:widowControl w:val="0"/>
        <w:autoSpaceDE w:val="0"/>
        <w:autoSpaceDN w:val="0"/>
        <w:adjustRightInd w:val="0"/>
        <w:spacing w:before="480"/>
        <w:ind w:left="640" w:hanging="640"/>
        <w:rPr>
          <w:rFonts w:ascii="Arial" w:hAnsi="Arial" w:cs="Arial"/>
          <w:noProof/>
          <w:sz w:val="22"/>
        </w:rPr>
      </w:pPr>
      <w:r w:rsidRPr="00BD0A0D">
        <w:rPr>
          <w:rFonts w:ascii="Arial" w:hAnsi="Arial" w:cs="Arial"/>
          <w:noProof/>
          <w:sz w:val="22"/>
        </w:rPr>
        <w:lastRenderedPageBreak/>
        <w:t xml:space="preserve">18. Chen, Y., H. Wei, F. Liu, and J.-L. Guan. 2014. Hyperactivation of mammalian target of rapamycin complex 1 (mTORC1) promotes breast cancer progression through enhancing glucose starvation-induced autophagy and Akt signaling. </w:t>
      </w:r>
      <w:r w:rsidRPr="00BD0A0D">
        <w:rPr>
          <w:rFonts w:ascii="Arial" w:hAnsi="Arial" w:cs="Arial"/>
          <w:i/>
          <w:iCs/>
          <w:noProof/>
          <w:sz w:val="22"/>
        </w:rPr>
        <w:t>J. Biol. Chem.</w:t>
      </w:r>
      <w:r w:rsidRPr="00BD0A0D">
        <w:rPr>
          <w:rFonts w:ascii="Arial" w:hAnsi="Arial" w:cs="Arial"/>
          <w:noProof/>
          <w:sz w:val="22"/>
        </w:rPr>
        <w:t xml:space="preserve"> </w:t>
      </w:r>
      <w:r w:rsidRPr="00BD0A0D">
        <w:rPr>
          <w:rFonts w:ascii="Arial" w:hAnsi="Arial" w:cs="Arial"/>
          <w:b/>
          <w:bCs/>
          <w:noProof/>
          <w:sz w:val="22"/>
        </w:rPr>
        <w:t>289</w:t>
      </w:r>
      <w:r w:rsidRPr="00BD0A0D">
        <w:rPr>
          <w:rFonts w:ascii="Arial" w:hAnsi="Arial" w:cs="Arial"/>
          <w:noProof/>
          <w:sz w:val="22"/>
        </w:rPr>
        <w:t>: 1164–73.</w:t>
      </w:r>
      <w:r w:rsidRPr="00BD0A0D">
        <w:rPr>
          <w:rFonts w:ascii="Arial" w:hAnsi="Arial" w:cs="Arial"/>
          <w:noProof/>
          <w:sz w:val="22"/>
        </w:rPr>
        <w:tab/>
      </w:r>
    </w:p>
    <w:p w14:paraId="1B98EAC9" w14:textId="77777777" w:rsidR="00BD0A0D" w:rsidRPr="00BD0A0D" w:rsidRDefault="00BD0A0D" w:rsidP="00785932">
      <w:pPr>
        <w:widowControl w:val="0"/>
        <w:autoSpaceDE w:val="0"/>
        <w:autoSpaceDN w:val="0"/>
        <w:adjustRightInd w:val="0"/>
        <w:spacing w:before="480"/>
        <w:ind w:left="640" w:hanging="640"/>
        <w:rPr>
          <w:rFonts w:ascii="Arial" w:hAnsi="Arial" w:cs="Arial"/>
          <w:noProof/>
          <w:sz w:val="22"/>
        </w:rPr>
      </w:pPr>
      <w:r w:rsidRPr="00BD0A0D">
        <w:rPr>
          <w:rFonts w:ascii="Arial" w:hAnsi="Arial" w:cs="Arial"/>
          <w:noProof/>
          <w:sz w:val="22"/>
        </w:rPr>
        <w:t xml:space="preserve">19. Kwiatkowski, D. J., H. Zhang, J. L. Bandura, K. M. Heiberger, M. Glogauer, N. el-Hashemite, and H. Onda. 2002. A mouse model of TSC1 reveals sex-dependent lethality from liver hemangiomas, and up-regulation of p70S6 kinase activity in Tsc1 null cells. </w:t>
      </w:r>
      <w:r w:rsidRPr="00BD0A0D">
        <w:rPr>
          <w:rFonts w:ascii="Arial" w:hAnsi="Arial" w:cs="Arial"/>
          <w:i/>
          <w:iCs/>
          <w:noProof/>
          <w:sz w:val="22"/>
        </w:rPr>
        <w:t>Hum. Mol. Genet.</w:t>
      </w:r>
      <w:r w:rsidRPr="00BD0A0D">
        <w:rPr>
          <w:rFonts w:ascii="Arial" w:hAnsi="Arial" w:cs="Arial"/>
          <w:noProof/>
          <w:sz w:val="22"/>
        </w:rPr>
        <w:t xml:space="preserve"> </w:t>
      </w:r>
      <w:r w:rsidRPr="00BD0A0D">
        <w:rPr>
          <w:rFonts w:ascii="Arial" w:hAnsi="Arial" w:cs="Arial"/>
          <w:b/>
          <w:bCs/>
          <w:noProof/>
          <w:sz w:val="22"/>
        </w:rPr>
        <w:t>11</w:t>
      </w:r>
      <w:r w:rsidRPr="00BD0A0D">
        <w:rPr>
          <w:rFonts w:ascii="Arial" w:hAnsi="Arial" w:cs="Arial"/>
          <w:noProof/>
          <w:sz w:val="22"/>
        </w:rPr>
        <w:t>: 525–34.</w:t>
      </w:r>
      <w:r w:rsidRPr="00BD0A0D">
        <w:rPr>
          <w:rFonts w:ascii="Arial" w:hAnsi="Arial" w:cs="Arial"/>
          <w:noProof/>
          <w:sz w:val="22"/>
        </w:rPr>
        <w:tab/>
      </w:r>
    </w:p>
    <w:p w14:paraId="5473DAB7" w14:textId="77777777" w:rsidR="00BD0A0D" w:rsidRPr="00BD0A0D" w:rsidRDefault="00BD0A0D" w:rsidP="00785932">
      <w:pPr>
        <w:widowControl w:val="0"/>
        <w:autoSpaceDE w:val="0"/>
        <w:autoSpaceDN w:val="0"/>
        <w:adjustRightInd w:val="0"/>
        <w:spacing w:before="480"/>
        <w:ind w:left="640" w:hanging="640"/>
        <w:rPr>
          <w:rFonts w:ascii="Arial" w:hAnsi="Arial" w:cs="Arial"/>
          <w:noProof/>
          <w:sz w:val="22"/>
        </w:rPr>
      </w:pPr>
      <w:r w:rsidRPr="00BD0A0D">
        <w:rPr>
          <w:rFonts w:ascii="Arial" w:hAnsi="Arial" w:cs="Arial"/>
          <w:noProof/>
          <w:sz w:val="22"/>
        </w:rPr>
        <w:t xml:space="preserve">20. Eguchi, J., Q.-W. Yan, D. E. Schones, M. Kamal, C.-H. Hsu, M. Q. Zhang, G. E. Crawford, and E. D. Rosen. 2008. Interferon regulatory factors are transcriptional regulators of adipogenesis. </w:t>
      </w:r>
      <w:r w:rsidRPr="00BD0A0D">
        <w:rPr>
          <w:rFonts w:ascii="Arial" w:hAnsi="Arial" w:cs="Arial"/>
          <w:i/>
          <w:iCs/>
          <w:noProof/>
          <w:sz w:val="22"/>
        </w:rPr>
        <w:t>Cell Metab.</w:t>
      </w:r>
      <w:r w:rsidRPr="00BD0A0D">
        <w:rPr>
          <w:rFonts w:ascii="Arial" w:hAnsi="Arial" w:cs="Arial"/>
          <w:noProof/>
          <w:sz w:val="22"/>
        </w:rPr>
        <w:t xml:space="preserve"> </w:t>
      </w:r>
      <w:r w:rsidRPr="00BD0A0D">
        <w:rPr>
          <w:rFonts w:ascii="Arial" w:hAnsi="Arial" w:cs="Arial"/>
          <w:b/>
          <w:bCs/>
          <w:noProof/>
          <w:sz w:val="22"/>
        </w:rPr>
        <w:t>7</w:t>
      </w:r>
      <w:r w:rsidRPr="00BD0A0D">
        <w:rPr>
          <w:rFonts w:ascii="Arial" w:hAnsi="Arial" w:cs="Arial"/>
          <w:noProof/>
          <w:sz w:val="22"/>
        </w:rPr>
        <w:t>: 86–94.</w:t>
      </w:r>
      <w:r w:rsidRPr="00BD0A0D">
        <w:rPr>
          <w:rFonts w:ascii="Arial" w:hAnsi="Arial" w:cs="Arial"/>
          <w:noProof/>
          <w:sz w:val="22"/>
        </w:rPr>
        <w:tab/>
      </w:r>
    </w:p>
    <w:p w14:paraId="7B9A7312" w14:textId="77777777" w:rsidR="00BD0A0D" w:rsidRPr="00BD0A0D" w:rsidRDefault="00BD0A0D" w:rsidP="00785932">
      <w:pPr>
        <w:widowControl w:val="0"/>
        <w:autoSpaceDE w:val="0"/>
        <w:autoSpaceDN w:val="0"/>
        <w:adjustRightInd w:val="0"/>
        <w:spacing w:before="480"/>
        <w:ind w:left="640" w:hanging="640"/>
        <w:rPr>
          <w:rFonts w:ascii="Arial" w:hAnsi="Arial" w:cs="Arial"/>
          <w:noProof/>
          <w:sz w:val="22"/>
        </w:rPr>
      </w:pPr>
      <w:r w:rsidRPr="00BD0A0D">
        <w:rPr>
          <w:rFonts w:ascii="Arial" w:hAnsi="Arial" w:cs="Arial"/>
          <w:noProof/>
          <w:sz w:val="22"/>
        </w:rPr>
        <w:t xml:space="preserve">21. Wang, F., S. E. Mullican, J. R. DiSpirito, L. C. Peed, and M. a Lazar. 2013. Lipoatrophy and severe metabolic disturbance in mice with fat-specific deletion of PPARγ. </w:t>
      </w:r>
      <w:r w:rsidRPr="00BD0A0D">
        <w:rPr>
          <w:rFonts w:ascii="Arial" w:hAnsi="Arial" w:cs="Arial"/>
          <w:i/>
          <w:iCs/>
          <w:noProof/>
          <w:sz w:val="22"/>
        </w:rPr>
        <w:t>Proc. Natl. Acad. Sci. U. S. A.</w:t>
      </w:r>
      <w:r w:rsidRPr="00BD0A0D">
        <w:rPr>
          <w:rFonts w:ascii="Arial" w:hAnsi="Arial" w:cs="Arial"/>
          <w:noProof/>
          <w:sz w:val="22"/>
        </w:rPr>
        <w:t xml:space="preserve"> </w:t>
      </w:r>
      <w:r w:rsidRPr="00BD0A0D">
        <w:rPr>
          <w:rFonts w:ascii="Arial" w:hAnsi="Arial" w:cs="Arial"/>
          <w:b/>
          <w:bCs/>
          <w:noProof/>
          <w:sz w:val="22"/>
        </w:rPr>
        <w:t>110</w:t>
      </w:r>
      <w:r w:rsidRPr="00BD0A0D">
        <w:rPr>
          <w:rFonts w:ascii="Arial" w:hAnsi="Arial" w:cs="Arial"/>
          <w:noProof/>
          <w:sz w:val="22"/>
        </w:rPr>
        <w:t>: 18656–61.</w:t>
      </w:r>
      <w:r w:rsidRPr="00BD0A0D">
        <w:rPr>
          <w:rFonts w:ascii="Arial" w:hAnsi="Arial" w:cs="Arial"/>
          <w:noProof/>
          <w:sz w:val="22"/>
        </w:rPr>
        <w:tab/>
      </w:r>
    </w:p>
    <w:p w14:paraId="6F3D7C83" w14:textId="77777777" w:rsidR="00BD0A0D" w:rsidRPr="00BD0A0D" w:rsidRDefault="00BD0A0D" w:rsidP="00785932">
      <w:pPr>
        <w:widowControl w:val="0"/>
        <w:autoSpaceDE w:val="0"/>
        <w:autoSpaceDN w:val="0"/>
        <w:adjustRightInd w:val="0"/>
        <w:spacing w:before="480"/>
        <w:ind w:left="640" w:hanging="640"/>
        <w:rPr>
          <w:rFonts w:ascii="Arial" w:hAnsi="Arial" w:cs="Arial"/>
          <w:noProof/>
          <w:sz w:val="22"/>
        </w:rPr>
      </w:pPr>
      <w:r w:rsidRPr="00BD0A0D">
        <w:rPr>
          <w:rFonts w:ascii="Arial" w:hAnsi="Arial" w:cs="Arial"/>
          <w:noProof/>
          <w:sz w:val="22"/>
        </w:rPr>
        <w:t xml:space="preserve">22. Wang, Q. A., A. Song, R. K. Gupta, B. Deplancke, and P. E. Scherer. 2018. Reversible De-differentiation of Mature White Adipocytes into Preadipocyte-like Precursors during Lactation. </w:t>
      </w:r>
      <w:r w:rsidRPr="00BD0A0D">
        <w:rPr>
          <w:rFonts w:ascii="Arial" w:hAnsi="Arial" w:cs="Arial"/>
          <w:i/>
          <w:iCs/>
          <w:noProof/>
          <w:sz w:val="22"/>
        </w:rPr>
        <w:t>Cell Metab.</w:t>
      </w:r>
      <w:r w:rsidRPr="00BD0A0D">
        <w:rPr>
          <w:rFonts w:ascii="Arial" w:hAnsi="Arial" w:cs="Arial"/>
          <w:noProof/>
          <w:sz w:val="22"/>
        </w:rPr>
        <w:t xml:space="preserve"> </w:t>
      </w:r>
      <w:r w:rsidRPr="00BD0A0D">
        <w:rPr>
          <w:rFonts w:ascii="Arial" w:hAnsi="Arial" w:cs="Arial"/>
          <w:b/>
          <w:bCs/>
          <w:noProof/>
          <w:sz w:val="22"/>
        </w:rPr>
        <w:t>28</w:t>
      </w:r>
      <w:r w:rsidRPr="00BD0A0D">
        <w:rPr>
          <w:rFonts w:ascii="Arial" w:hAnsi="Arial" w:cs="Arial"/>
          <w:noProof/>
          <w:sz w:val="22"/>
        </w:rPr>
        <w:t>: 282-288.e3.</w:t>
      </w:r>
      <w:r w:rsidRPr="00BD0A0D">
        <w:rPr>
          <w:rFonts w:ascii="Arial" w:hAnsi="Arial" w:cs="Arial"/>
          <w:noProof/>
          <w:sz w:val="22"/>
        </w:rPr>
        <w:tab/>
      </w:r>
    </w:p>
    <w:p w14:paraId="24DE9AEA" w14:textId="77777777" w:rsidR="00BD0A0D" w:rsidRPr="00BD0A0D" w:rsidRDefault="00BD0A0D" w:rsidP="00785932">
      <w:pPr>
        <w:widowControl w:val="0"/>
        <w:autoSpaceDE w:val="0"/>
        <w:autoSpaceDN w:val="0"/>
        <w:adjustRightInd w:val="0"/>
        <w:spacing w:before="480"/>
        <w:ind w:left="640" w:hanging="640"/>
        <w:rPr>
          <w:rFonts w:ascii="Arial" w:hAnsi="Arial" w:cs="Arial"/>
          <w:noProof/>
          <w:sz w:val="22"/>
        </w:rPr>
      </w:pPr>
      <w:r w:rsidRPr="00BD0A0D">
        <w:rPr>
          <w:rFonts w:ascii="Arial" w:hAnsi="Arial" w:cs="Arial"/>
          <w:noProof/>
          <w:sz w:val="22"/>
        </w:rPr>
        <w:t>23. Boston, W. S., G. T. Bleck, J. C. Conroy, M. B. Wheeler, and D. J. Miller. 2001. Short Communication: Effects of Increased Expression of α-Lactalbumin In Transgenic Mice on Milk Yield and Pup Growth. American Dairy Science Association.</w:t>
      </w:r>
      <w:r w:rsidRPr="00BD0A0D">
        <w:rPr>
          <w:rFonts w:ascii="Arial" w:hAnsi="Arial" w:cs="Arial"/>
          <w:noProof/>
          <w:sz w:val="22"/>
        </w:rPr>
        <w:tab/>
      </w:r>
    </w:p>
    <w:p w14:paraId="0AE9B716" w14:textId="77777777" w:rsidR="00BD0A0D" w:rsidRPr="00BD0A0D" w:rsidRDefault="00BD0A0D" w:rsidP="00785932">
      <w:pPr>
        <w:widowControl w:val="0"/>
        <w:autoSpaceDE w:val="0"/>
        <w:autoSpaceDN w:val="0"/>
        <w:adjustRightInd w:val="0"/>
        <w:spacing w:before="480"/>
        <w:ind w:left="640" w:hanging="640"/>
        <w:rPr>
          <w:rFonts w:ascii="Arial" w:hAnsi="Arial" w:cs="Arial"/>
          <w:noProof/>
          <w:sz w:val="22"/>
        </w:rPr>
      </w:pPr>
      <w:r w:rsidRPr="00BD0A0D">
        <w:rPr>
          <w:rFonts w:ascii="Arial" w:hAnsi="Arial" w:cs="Arial"/>
          <w:noProof/>
          <w:sz w:val="22"/>
        </w:rPr>
        <w:t xml:space="preserve">24. Collares, F. P., C. V. Gonçalves, and J. S. Ferreira. 1997. Creamatocrit as a rapid method to estimate the contents of total milk lipids. </w:t>
      </w:r>
      <w:r w:rsidRPr="00BD0A0D">
        <w:rPr>
          <w:rFonts w:ascii="Arial" w:hAnsi="Arial" w:cs="Arial"/>
          <w:i/>
          <w:iCs/>
          <w:noProof/>
          <w:sz w:val="22"/>
        </w:rPr>
        <w:t>Food Chem.</w:t>
      </w:r>
      <w:r w:rsidRPr="00BD0A0D">
        <w:rPr>
          <w:rFonts w:ascii="Arial" w:hAnsi="Arial" w:cs="Arial"/>
          <w:noProof/>
          <w:sz w:val="22"/>
        </w:rPr>
        <w:t xml:space="preserve"> </w:t>
      </w:r>
      <w:r w:rsidRPr="00BD0A0D">
        <w:rPr>
          <w:rFonts w:ascii="Arial" w:hAnsi="Arial" w:cs="Arial"/>
          <w:b/>
          <w:bCs/>
          <w:noProof/>
          <w:sz w:val="22"/>
        </w:rPr>
        <w:t>60</w:t>
      </w:r>
      <w:r w:rsidRPr="00BD0A0D">
        <w:rPr>
          <w:rFonts w:ascii="Arial" w:hAnsi="Arial" w:cs="Arial"/>
          <w:noProof/>
          <w:sz w:val="22"/>
        </w:rPr>
        <w:t>: 465–467.</w:t>
      </w:r>
      <w:r w:rsidRPr="00BD0A0D">
        <w:rPr>
          <w:rFonts w:ascii="Arial" w:hAnsi="Arial" w:cs="Arial"/>
          <w:noProof/>
          <w:sz w:val="22"/>
        </w:rPr>
        <w:tab/>
      </w:r>
    </w:p>
    <w:p w14:paraId="432183AF" w14:textId="77777777" w:rsidR="00BD0A0D" w:rsidRPr="00BD0A0D" w:rsidRDefault="00BD0A0D" w:rsidP="00785932">
      <w:pPr>
        <w:widowControl w:val="0"/>
        <w:autoSpaceDE w:val="0"/>
        <w:autoSpaceDN w:val="0"/>
        <w:adjustRightInd w:val="0"/>
        <w:spacing w:before="480"/>
        <w:ind w:left="640" w:hanging="640"/>
        <w:rPr>
          <w:rFonts w:ascii="Arial" w:hAnsi="Arial" w:cs="Arial"/>
          <w:noProof/>
          <w:sz w:val="22"/>
        </w:rPr>
      </w:pPr>
      <w:r w:rsidRPr="00BD0A0D">
        <w:rPr>
          <w:rFonts w:ascii="Arial" w:hAnsi="Arial" w:cs="Arial"/>
          <w:noProof/>
          <w:sz w:val="22"/>
        </w:rPr>
        <w:t xml:space="preserve">25. Patro, R., G. Duggal, M. I. Love, R. A. Irizarry, and C. Kingsford. 2017. Salmon provides fast and bias-aware quantification of transcript expression. </w:t>
      </w:r>
      <w:r w:rsidRPr="00BD0A0D">
        <w:rPr>
          <w:rFonts w:ascii="Arial" w:hAnsi="Arial" w:cs="Arial"/>
          <w:i/>
          <w:iCs/>
          <w:noProof/>
          <w:sz w:val="22"/>
        </w:rPr>
        <w:t>Nat. Methods</w:t>
      </w:r>
      <w:r w:rsidRPr="00BD0A0D">
        <w:rPr>
          <w:rFonts w:ascii="Arial" w:hAnsi="Arial" w:cs="Arial"/>
          <w:noProof/>
          <w:sz w:val="22"/>
        </w:rPr>
        <w:t xml:space="preserve">. </w:t>
      </w:r>
      <w:r w:rsidRPr="00BD0A0D">
        <w:rPr>
          <w:rFonts w:ascii="Arial" w:hAnsi="Arial" w:cs="Arial"/>
          <w:b/>
          <w:bCs/>
          <w:noProof/>
          <w:sz w:val="22"/>
        </w:rPr>
        <w:t>14</w:t>
      </w:r>
      <w:r w:rsidRPr="00BD0A0D">
        <w:rPr>
          <w:rFonts w:ascii="Arial" w:hAnsi="Arial" w:cs="Arial"/>
          <w:noProof/>
          <w:sz w:val="22"/>
        </w:rPr>
        <w:t>: 417–419.</w:t>
      </w:r>
      <w:r w:rsidRPr="00BD0A0D">
        <w:rPr>
          <w:rFonts w:ascii="Arial" w:hAnsi="Arial" w:cs="Arial"/>
          <w:noProof/>
          <w:sz w:val="22"/>
        </w:rPr>
        <w:tab/>
      </w:r>
    </w:p>
    <w:p w14:paraId="77C5AF5B" w14:textId="77777777" w:rsidR="00BD0A0D" w:rsidRPr="00BD0A0D" w:rsidRDefault="00BD0A0D" w:rsidP="00785932">
      <w:pPr>
        <w:widowControl w:val="0"/>
        <w:autoSpaceDE w:val="0"/>
        <w:autoSpaceDN w:val="0"/>
        <w:adjustRightInd w:val="0"/>
        <w:spacing w:before="480"/>
        <w:ind w:left="640" w:hanging="640"/>
        <w:rPr>
          <w:rFonts w:ascii="Arial" w:hAnsi="Arial" w:cs="Arial"/>
          <w:noProof/>
          <w:sz w:val="22"/>
        </w:rPr>
      </w:pPr>
      <w:r w:rsidRPr="00BD0A0D">
        <w:rPr>
          <w:rFonts w:ascii="Arial" w:hAnsi="Arial" w:cs="Arial"/>
          <w:noProof/>
          <w:sz w:val="22"/>
        </w:rPr>
        <w:t xml:space="preserve">26. Love, M. I., C. Soneson, P. F. Hickey, L. K. Johnson, N. Tessa Pierce, L. Shepherd, M. Morgan, and R. Patro. 2020. Tximeta: Reference sequence checksums for provenance identification in RNA-seq. </w:t>
      </w:r>
      <w:r w:rsidRPr="00BD0A0D">
        <w:rPr>
          <w:rFonts w:ascii="Arial" w:hAnsi="Arial" w:cs="Arial"/>
          <w:i/>
          <w:iCs/>
          <w:noProof/>
          <w:sz w:val="22"/>
        </w:rPr>
        <w:t>PLoS Comput. Biol.</w:t>
      </w:r>
      <w:r w:rsidRPr="00BD0A0D">
        <w:rPr>
          <w:rFonts w:ascii="Arial" w:hAnsi="Arial" w:cs="Arial"/>
          <w:noProof/>
          <w:sz w:val="22"/>
        </w:rPr>
        <w:t xml:space="preserve"> </w:t>
      </w:r>
      <w:r w:rsidRPr="00BD0A0D">
        <w:rPr>
          <w:rFonts w:ascii="Arial" w:hAnsi="Arial" w:cs="Arial"/>
          <w:b/>
          <w:bCs/>
          <w:noProof/>
          <w:sz w:val="22"/>
        </w:rPr>
        <w:t>16</w:t>
      </w:r>
      <w:r w:rsidRPr="00BD0A0D">
        <w:rPr>
          <w:rFonts w:ascii="Arial" w:hAnsi="Arial" w:cs="Arial"/>
          <w:noProof/>
          <w:sz w:val="22"/>
        </w:rPr>
        <w:t>: 1–13.</w:t>
      </w:r>
      <w:r w:rsidRPr="00BD0A0D">
        <w:rPr>
          <w:rFonts w:ascii="Arial" w:hAnsi="Arial" w:cs="Arial"/>
          <w:noProof/>
          <w:sz w:val="22"/>
        </w:rPr>
        <w:tab/>
      </w:r>
    </w:p>
    <w:p w14:paraId="75E52DA4" w14:textId="77777777" w:rsidR="00BD0A0D" w:rsidRPr="00BD0A0D" w:rsidRDefault="00BD0A0D" w:rsidP="00785932">
      <w:pPr>
        <w:widowControl w:val="0"/>
        <w:autoSpaceDE w:val="0"/>
        <w:autoSpaceDN w:val="0"/>
        <w:adjustRightInd w:val="0"/>
        <w:spacing w:before="480"/>
        <w:ind w:left="640" w:hanging="640"/>
        <w:rPr>
          <w:rFonts w:ascii="Arial" w:hAnsi="Arial" w:cs="Arial"/>
          <w:noProof/>
          <w:sz w:val="22"/>
        </w:rPr>
      </w:pPr>
      <w:r w:rsidRPr="00BD0A0D">
        <w:rPr>
          <w:rFonts w:ascii="Arial" w:hAnsi="Arial" w:cs="Arial"/>
          <w:noProof/>
          <w:sz w:val="22"/>
        </w:rPr>
        <w:t xml:space="preserve">27. Soneson, C., M. I. Love, and M. D. Robinson. 2016. Differential analyses for RNA-seq: Transcript-level estimates improve gene-level inferences [version 2; referees: 2 approved]. </w:t>
      </w:r>
      <w:r w:rsidRPr="00BD0A0D">
        <w:rPr>
          <w:rFonts w:ascii="Arial" w:hAnsi="Arial" w:cs="Arial"/>
          <w:i/>
          <w:iCs/>
          <w:noProof/>
          <w:sz w:val="22"/>
        </w:rPr>
        <w:t>F1000Research</w:t>
      </w:r>
      <w:r w:rsidRPr="00BD0A0D">
        <w:rPr>
          <w:rFonts w:ascii="Arial" w:hAnsi="Arial" w:cs="Arial"/>
          <w:noProof/>
          <w:sz w:val="22"/>
        </w:rPr>
        <w:t xml:space="preserve">. </w:t>
      </w:r>
      <w:r w:rsidRPr="00BD0A0D">
        <w:rPr>
          <w:rFonts w:ascii="Arial" w:hAnsi="Arial" w:cs="Arial"/>
          <w:b/>
          <w:bCs/>
          <w:noProof/>
          <w:sz w:val="22"/>
        </w:rPr>
        <w:t>4</w:t>
      </w:r>
      <w:r w:rsidRPr="00BD0A0D">
        <w:rPr>
          <w:rFonts w:ascii="Arial" w:hAnsi="Arial" w:cs="Arial"/>
          <w:noProof/>
          <w:sz w:val="22"/>
        </w:rPr>
        <w:t>: 1–23.</w:t>
      </w:r>
      <w:r w:rsidRPr="00BD0A0D">
        <w:rPr>
          <w:rFonts w:ascii="Arial" w:hAnsi="Arial" w:cs="Arial"/>
          <w:noProof/>
          <w:sz w:val="22"/>
        </w:rPr>
        <w:tab/>
      </w:r>
    </w:p>
    <w:p w14:paraId="7414E8E2" w14:textId="77777777" w:rsidR="00BD0A0D" w:rsidRPr="00BD0A0D" w:rsidRDefault="00BD0A0D" w:rsidP="00785932">
      <w:pPr>
        <w:widowControl w:val="0"/>
        <w:autoSpaceDE w:val="0"/>
        <w:autoSpaceDN w:val="0"/>
        <w:adjustRightInd w:val="0"/>
        <w:spacing w:before="480"/>
        <w:ind w:left="640" w:hanging="640"/>
        <w:rPr>
          <w:rFonts w:ascii="Arial" w:hAnsi="Arial" w:cs="Arial"/>
          <w:noProof/>
          <w:sz w:val="22"/>
        </w:rPr>
      </w:pPr>
      <w:r w:rsidRPr="00BD0A0D">
        <w:rPr>
          <w:rFonts w:ascii="Arial" w:hAnsi="Arial" w:cs="Arial"/>
          <w:noProof/>
          <w:sz w:val="22"/>
        </w:rPr>
        <w:t xml:space="preserve">28. Love, M. I., W. Huber, and S. Anders. 2014. Moderated estimation of fold change and dispersion for RNA-seq data with DESeq2. </w:t>
      </w:r>
      <w:r w:rsidRPr="00BD0A0D">
        <w:rPr>
          <w:rFonts w:ascii="Arial" w:hAnsi="Arial" w:cs="Arial"/>
          <w:i/>
          <w:iCs/>
          <w:noProof/>
          <w:sz w:val="22"/>
        </w:rPr>
        <w:t>Genome Biol.</w:t>
      </w:r>
      <w:r w:rsidRPr="00BD0A0D">
        <w:rPr>
          <w:rFonts w:ascii="Arial" w:hAnsi="Arial" w:cs="Arial"/>
          <w:noProof/>
          <w:sz w:val="22"/>
        </w:rPr>
        <w:t xml:space="preserve"> </w:t>
      </w:r>
      <w:r w:rsidRPr="00BD0A0D">
        <w:rPr>
          <w:rFonts w:ascii="Arial" w:hAnsi="Arial" w:cs="Arial"/>
          <w:b/>
          <w:bCs/>
          <w:noProof/>
          <w:sz w:val="22"/>
        </w:rPr>
        <w:t>15</w:t>
      </w:r>
      <w:r w:rsidRPr="00BD0A0D">
        <w:rPr>
          <w:rFonts w:ascii="Arial" w:hAnsi="Arial" w:cs="Arial"/>
          <w:noProof/>
          <w:sz w:val="22"/>
        </w:rPr>
        <w:t>: 550.</w:t>
      </w:r>
      <w:r w:rsidRPr="00BD0A0D">
        <w:rPr>
          <w:rFonts w:ascii="Arial" w:hAnsi="Arial" w:cs="Arial"/>
          <w:noProof/>
          <w:sz w:val="22"/>
        </w:rPr>
        <w:tab/>
      </w:r>
    </w:p>
    <w:p w14:paraId="61370D20" w14:textId="77777777" w:rsidR="00BD0A0D" w:rsidRPr="00BD0A0D" w:rsidRDefault="00BD0A0D" w:rsidP="00785932">
      <w:pPr>
        <w:widowControl w:val="0"/>
        <w:autoSpaceDE w:val="0"/>
        <w:autoSpaceDN w:val="0"/>
        <w:adjustRightInd w:val="0"/>
        <w:spacing w:before="480"/>
        <w:ind w:left="640" w:hanging="640"/>
        <w:rPr>
          <w:rFonts w:ascii="Arial" w:hAnsi="Arial" w:cs="Arial"/>
          <w:noProof/>
          <w:sz w:val="22"/>
        </w:rPr>
      </w:pPr>
      <w:r w:rsidRPr="00BD0A0D">
        <w:rPr>
          <w:rFonts w:ascii="Arial" w:hAnsi="Arial" w:cs="Arial"/>
          <w:noProof/>
          <w:sz w:val="22"/>
        </w:rPr>
        <w:lastRenderedPageBreak/>
        <w:t xml:space="preserve">29. Macias, H., and L. Hinck. 2012. Mammary gland development. </w:t>
      </w:r>
      <w:r w:rsidRPr="00BD0A0D">
        <w:rPr>
          <w:rFonts w:ascii="Arial" w:hAnsi="Arial" w:cs="Arial"/>
          <w:i/>
          <w:iCs/>
          <w:noProof/>
          <w:sz w:val="22"/>
        </w:rPr>
        <w:t>Wiley Interdiscip. Rev. Dev. Biol.</w:t>
      </w:r>
      <w:r w:rsidRPr="00BD0A0D">
        <w:rPr>
          <w:rFonts w:ascii="Arial" w:hAnsi="Arial" w:cs="Arial"/>
          <w:noProof/>
          <w:sz w:val="22"/>
        </w:rPr>
        <w:t xml:space="preserve"> </w:t>
      </w:r>
      <w:r w:rsidRPr="00BD0A0D">
        <w:rPr>
          <w:rFonts w:ascii="Arial" w:hAnsi="Arial" w:cs="Arial"/>
          <w:b/>
          <w:bCs/>
          <w:noProof/>
          <w:sz w:val="22"/>
        </w:rPr>
        <w:t>1</w:t>
      </w:r>
      <w:r w:rsidRPr="00BD0A0D">
        <w:rPr>
          <w:rFonts w:ascii="Arial" w:hAnsi="Arial" w:cs="Arial"/>
          <w:noProof/>
          <w:sz w:val="22"/>
        </w:rPr>
        <w:t>: 533–57.</w:t>
      </w:r>
      <w:r w:rsidRPr="00BD0A0D">
        <w:rPr>
          <w:rFonts w:ascii="Arial" w:hAnsi="Arial" w:cs="Arial"/>
          <w:noProof/>
          <w:sz w:val="22"/>
        </w:rPr>
        <w:tab/>
      </w:r>
    </w:p>
    <w:p w14:paraId="17FF7B8A" w14:textId="77777777" w:rsidR="00BD0A0D" w:rsidRPr="00BD0A0D" w:rsidRDefault="00BD0A0D" w:rsidP="00785932">
      <w:pPr>
        <w:widowControl w:val="0"/>
        <w:autoSpaceDE w:val="0"/>
        <w:autoSpaceDN w:val="0"/>
        <w:adjustRightInd w:val="0"/>
        <w:spacing w:before="480"/>
        <w:ind w:left="640" w:hanging="640"/>
        <w:rPr>
          <w:rFonts w:ascii="Arial" w:hAnsi="Arial" w:cs="Arial"/>
          <w:noProof/>
          <w:sz w:val="22"/>
        </w:rPr>
      </w:pPr>
      <w:r w:rsidRPr="00BD0A0D">
        <w:rPr>
          <w:rFonts w:ascii="Arial" w:hAnsi="Arial" w:cs="Arial"/>
          <w:noProof/>
          <w:sz w:val="22"/>
        </w:rPr>
        <w:t xml:space="preserve">30. Hovey, R. C., and L. Aimo. 2010. Diverse and active roles for adipocytes during mammary gland growth and function. </w:t>
      </w:r>
      <w:r w:rsidRPr="00BD0A0D">
        <w:rPr>
          <w:rFonts w:ascii="Arial" w:hAnsi="Arial" w:cs="Arial"/>
          <w:i/>
          <w:iCs/>
          <w:noProof/>
          <w:sz w:val="22"/>
        </w:rPr>
        <w:t>J. Mammary Gland Biol. Neoplasia</w:t>
      </w:r>
      <w:r w:rsidRPr="00BD0A0D">
        <w:rPr>
          <w:rFonts w:ascii="Arial" w:hAnsi="Arial" w:cs="Arial"/>
          <w:noProof/>
          <w:sz w:val="22"/>
        </w:rPr>
        <w:t xml:space="preserve">. </w:t>
      </w:r>
      <w:r w:rsidRPr="00BD0A0D">
        <w:rPr>
          <w:rFonts w:ascii="Arial" w:hAnsi="Arial" w:cs="Arial"/>
          <w:b/>
          <w:bCs/>
          <w:noProof/>
          <w:sz w:val="22"/>
        </w:rPr>
        <w:t>15</w:t>
      </w:r>
      <w:r w:rsidRPr="00BD0A0D">
        <w:rPr>
          <w:rFonts w:ascii="Arial" w:hAnsi="Arial" w:cs="Arial"/>
          <w:noProof/>
          <w:sz w:val="22"/>
        </w:rPr>
        <w:t>: 279–90.</w:t>
      </w:r>
      <w:r w:rsidRPr="00BD0A0D">
        <w:rPr>
          <w:rFonts w:ascii="Arial" w:hAnsi="Arial" w:cs="Arial"/>
          <w:noProof/>
          <w:sz w:val="22"/>
        </w:rPr>
        <w:tab/>
      </w:r>
    </w:p>
    <w:p w14:paraId="3F331AB9" w14:textId="77777777" w:rsidR="00BD0A0D" w:rsidRPr="00BD0A0D" w:rsidRDefault="00BD0A0D" w:rsidP="00785932">
      <w:pPr>
        <w:widowControl w:val="0"/>
        <w:autoSpaceDE w:val="0"/>
        <w:autoSpaceDN w:val="0"/>
        <w:adjustRightInd w:val="0"/>
        <w:spacing w:before="480"/>
        <w:ind w:left="640" w:hanging="640"/>
        <w:rPr>
          <w:rFonts w:ascii="Arial" w:hAnsi="Arial" w:cs="Arial"/>
          <w:noProof/>
          <w:sz w:val="22"/>
        </w:rPr>
      </w:pPr>
      <w:r w:rsidRPr="00BD0A0D">
        <w:rPr>
          <w:rFonts w:ascii="Arial" w:hAnsi="Arial" w:cs="Arial"/>
          <w:noProof/>
          <w:sz w:val="22"/>
        </w:rPr>
        <w:t xml:space="preserve">31. Li, R., A. E. El Zowalaty, W. Chen, E. A. Dudley, and X. Ye. 2015. Segregated responses of mammary gland development and vaginal opening to prepubertal genistein exposure in Bscl2−/− female mice with lipodystrophy. </w:t>
      </w:r>
      <w:r w:rsidRPr="00BD0A0D">
        <w:rPr>
          <w:rFonts w:ascii="Arial" w:hAnsi="Arial" w:cs="Arial"/>
          <w:i/>
          <w:iCs/>
          <w:noProof/>
          <w:sz w:val="22"/>
        </w:rPr>
        <w:t>Reprod. Toxicol.</w:t>
      </w:r>
      <w:r w:rsidRPr="00BD0A0D">
        <w:rPr>
          <w:rFonts w:ascii="Arial" w:hAnsi="Arial" w:cs="Arial"/>
          <w:noProof/>
          <w:sz w:val="22"/>
        </w:rPr>
        <w:t xml:space="preserve"> </w:t>
      </w:r>
      <w:r w:rsidRPr="00BD0A0D">
        <w:rPr>
          <w:rFonts w:ascii="Arial" w:hAnsi="Arial" w:cs="Arial"/>
          <w:b/>
          <w:bCs/>
          <w:noProof/>
          <w:sz w:val="22"/>
        </w:rPr>
        <w:t>54</w:t>
      </w:r>
      <w:r w:rsidRPr="00BD0A0D">
        <w:rPr>
          <w:rFonts w:ascii="Arial" w:hAnsi="Arial" w:cs="Arial"/>
          <w:noProof/>
          <w:sz w:val="22"/>
        </w:rPr>
        <w:t>: 76.</w:t>
      </w:r>
      <w:r w:rsidRPr="00BD0A0D">
        <w:rPr>
          <w:rFonts w:ascii="Arial" w:hAnsi="Arial" w:cs="Arial"/>
          <w:noProof/>
          <w:sz w:val="22"/>
        </w:rPr>
        <w:tab/>
      </w:r>
    </w:p>
    <w:p w14:paraId="269510E3" w14:textId="77777777" w:rsidR="00BD0A0D" w:rsidRPr="00BD0A0D" w:rsidRDefault="00BD0A0D" w:rsidP="00785932">
      <w:pPr>
        <w:widowControl w:val="0"/>
        <w:autoSpaceDE w:val="0"/>
        <w:autoSpaceDN w:val="0"/>
        <w:adjustRightInd w:val="0"/>
        <w:spacing w:before="480"/>
        <w:ind w:left="640" w:hanging="640"/>
        <w:rPr>
          <w:rFonts w:ascii="Arial" w:hAnsi="Arial" w:cs="Arial"/>
          <w:noProof/>
          <w:sz w:val="22"/>
        </w:rPr>
      </w:pPr>
      <w:r w:rsidRPr="00BD0A0D">
        <w:rPr>
          <w:rFonts w:ascii="Arial" w:hAnsi="Arial" w:cs="Arial"/>
          <w:noProof/>
          <w:sz w:val="22"/>
        </w:rPr>
        <w:t xml:space="preserve">32. Lawson, D. A., Z. Werb, Y. Zong, and A. S. Goldstein. 2015. The Cleared Mammary Fat Pad Transplantation Assay for Mammary Epithelial Organogenesis. </w:t>
      </w:r>
      <w:r w:rsidRPr="00BD0A0D">
        <w:rPr>
          <w:rFonts w:ascii="Arial" w:hAnsi="Arial" w:cs="Arial"/>
          <w:i/>
          <w:iCs/>
          <w:noProof/>
          <w:sz w:val="22"/>
        </w:rPr>
        <w:t>Cold Spring Harb. Protoc.</w:t>
      </w:r>
      <w:r w:rsidRPr="00BD0A0D">
        <w:rPr>
          <w:rFonts w:ascii="Arial" w:hAnsi="Arial" w:cs="Arial"/>
          <w:noProof/>
          <w:sz w:val="22"/>
        </w:rPr>
        <w:t xml:space="preserve"> </w:t>
      </w:r>
      <w:r w:rsidRPr="00BD0A0D">
        <w:rPr>
          <w:rFonts w:ascii="Arial" w:hAnsi="Arial" w:cs="Arial"/>
          <w:b/>
          <w:bCs/>
          <w:noProof/>
          <w:sz w:val="22"/>
        </w:rPr>
        <w:t>2015</w:t>
      </w:r>
      <w:r w:rsidRPr="00BD0A0D">
        <w:rPr>
          <w:rFonts w:ascii="Arial" w:hAnsi="Arial" w:cs="Arial"/>
          <w:noProof/>
          <w:sz w:val="22"/>
        </w:rPr>
        <w:t>: pdb.prot078071.</w:t>
      </w:r>
      <w:r w:rsidRPr="00BD0A0D">
        <w:rPr>
          <w:rFonts w:ascii="Arial" w:hAnsi="Arial" w:cs="Arial"/>
          <w:noProof/>
          <w:sz w:val="22"/>
        </w:rPr>
        <w:tab/>
      </w:r>
    </w:p>
    <w:p w14:paraId="3FB59A99" w14:textId="77777777" w:rsidR="00BD0A0D" w:rsidRPr="00BD0A0D" w:rsidRDefault="00BD0A0D" w:rsidP="00785932">
      <w:pPr>
        <w:widowControl w:val="0"/>
        <w:autoSpaceDE w:val="0"/>
        <w:autoSpaceDN w:val="0"/>
        <w:adjustRightInd w:val="0"/>
        <w:spacing w:before="480"/>
        <w:ind w:left="640" w:hanging="640"/>
        <w:rPr>
          <w:rFonts w:ascii="Arial" w:hAnsi="Arial" w:cs="Arial"/>
          <w:noProof/>
          <w:sz w:val="22"/>
        </w:rPr>
      </w:pPr>
      <w:r w:rsidRPr="00BD0A0D">
        <w:rPr>
          <w:rFonts w:ascii="Arial" w:hAnsi="Arial" w:cs="Arial"/>
          <w:noProof/>
          <w:sz w:val="22"/>
        </w:rPr>
        <w:t>33. Richert, M. M., K. L. Schwertfeger, J. W. Ryder, and S. M. Anderson. 2000. An Atlas of Mouse Mammary Gland Development.</w:t>
      </w:r>
      <w:r w:rsidRPr="00BD0A0D">
        <w:rPr>
          <w:rFonts w:ascii="Arial" w:hAnsi="Arial" w:cs="Arial"/>
          <w:noProof/>
          <w:sz w:val="22"/>
        </w:rPr>
        <w:tab/>
      </w:r>
    </w:p>
    <w:p w14:paraId="34F8BA05" w14:textId="77777777" w:rsidR="00BD0A0D" w:rsidRPr="00BD0A0D" w:rsidRDefault="00BD0A0D" w:rsidP="00785932">
      <w:pPr>
        <w:widowControl w:val="0"/>
        <w:autoSpaceDE w:val="0"/>
        <w:autoSpaceDN w:val="0"/>
        <w:adjustRightInd w:val="0"/>
        <w:spacing w:before="480"/>
        <w:ind w:left="640" w:hanging="640"/>
        <w:rPr>
          <w:rFonts w:ascii="Arial" w:hAnsi="Arial" w:cs="Arial"/>
          <w:noProof/>
          <w:sz w:val="22"/>
        </w:rPr>
      </w:pPr>
      <w:r w:rsidRPr="00BD0A0D">
        <w:rPr>
          <w:rFonts w:ascii="Arial" w:hAnsi="Arial" w:cs="Arial"/>
          <w:noProof/>
          <w:sz w:val="22"/>
        </w:rPr>
        <w:t xml:space="preserve">34. Cinti, S. 2018. Pink Adipocytes. </w:t>
      </w:r>
      <w:r w:rsidRPr="00BD0A0D">
        <w:rPr>
          <w:rFonts w:ascii="Arial" w:hAnsi="Arial" w:cs="Arial"/>
          <w:i/>
          <w:iCs/>
          <w:noProof/>
          <w:sz w:val="22"/>
        </w:rPr>
        <w:t>Trends Endocrinol. Metab.</w:t>
      </w:r>
      <w:r w:rsidRPr="00BD0A0D">
        <w:rPr>
          <w:rFonts w:ascii="Arial" w:hAnsi="Arial" w:cs="Arial"/>
          <w:noProof/>
          <w:sz w:val="22"/>
        </w:rPr>
        <w:t xml:space="preserve"> </w:t>
      </w:r>
      <w:r w:rsidRPr="00BD0A0D">
        <w:rPr>
          <w:rFonts w:ascii="Arial" w:hAnsi="Arial" w:cs="Arial"/>
          <w:b/>
          <w:bCs/>
          <w:noProof/>
          <w:sz w:val="22"/>
        </w:rPr>
        <w:t>29</w:t>
      </w:r>
      <w:r w:rsidRPr="00BD0A0D">
        <w:rPr>
          <w:rFonts w:ascii="Arial" w:hAnsi="Arial" w:cs="Arial"/>
          <w:noProof/>
          <w:sz w:val="22"/>
        </w:rPr>
        <w:t>: 651–666.</w:t>
      </w:r>
      <w:r w:rsidRPr="00BD0A0D">
        <w:rPr>
          <w:rFonts w:ascii="Arial" w:hAnsi="Arial" w:cs="Arial"/>
          <w:noProof/>
          <w:sz w:val="22"/>
        </w:rPr>
        <w:tab/>
      </w:r>
    </w:p>
    <w:p w14:paraId="450534DF" w14:textId="77777777" w:rsidR="00BD0A0D" w:rsidRPr="00BD0A0D" w:rsidRDefault="00BD0A0D" w:rsidP="00785932">
      <w:pPr>
        <w:widowControl w:val="0"/>
        <w:autoSpaceDE w:val="0"/>
        <w:autoSpaceDN w:val="0"/>
        <w:adjustRightInd w:val="0"/>
        <w:spacing w:before="480"/>
        <w:ind w:left="640" w:hanging="640"/>
        <w:rPr>
          <w:rFonts w:ascii="Arial" w:hAnsi="Arial" w:cs="Arial"/>
          <w:noProof/>
          <w:sz w:val="22"/>
        </w:rPr>
      </w:pPr>
      <w:r w:rsidRPr="00BD0A0D">
        <w:rPr>
          <w:rFonts w:ascii="Arial" w:hAnsi="Arial" w:cs="Arial"/>
          <w:noProof/>
          <w:sz w:val="22"/>
        </w:rPr>
        <w:t xml:space="preserve">35. Flint, D., and R. Vernon. 1998. Effects of food restriction on the responses of the mammary gland and adipose tissue to prolactin and growth hormone in the lactating rat. </w:t>
      </w:r>
      <w:r w:rsidRPr="00BD0A0D">
        <w:rPr>
          <w:rFonts w:ascii="Arial" w:hAnsi="Arial" w:cs="Arial"/>
          <w:i/>
          <w:iCs/>
          <w:noProof/>
          <w:sz w:val="22"/>
        </w:rPr>
        <w:t>J. Endocrinol.</w:t>
      </w:r>
      <w:r w:rsidRPr="00BD0A0D">
        <w:rPr>
          <w:rFonts w:ascii="Arial" w:hAnsi="Arial" w:cs="Arial"/>
          <w:noProof/>
          <w:sz w:val="22"/>
        </w:rPr>
        <w:t xml:space="preserve"> </w:t>
      </w:r>
      <w:r w:rsidRPr="00BD0A0D">
        <w:rPr>
          <w:rFonts w:ascii="Arial" w:hAnsi="Arial" w:cs="Arial"/>
          <w:b/>
          <w:bCs/>
          <w:noProof/>
          <w:sz w:val="22"/>
        </w:rPr>
        <w:t>156</w:t>
      </w:r>
      <w:r w:rsidRPr="00BD0A0D">
        <w:rPr>
          <w:rFonts w:ascii="Arial" w:hAnsi="Arial" w:cs="Arial"/>
          <w:noProof/>
          <w:sz w:val="22"/>
        </w:rPr>
        <w:t>: 299–305.</w:t>
      </w:r>
      <w:r w:rsidRPr="00BD0A0D">
        <w:rPr>
          <w:rFonts w:ascii="Arial" w:hAnsi="Arial" w:cs="Arial"/>
          <w:noProof/>
          <w:sz w:val="22"/>
        </w:rPr>
        <w:tab/>
      </w:r>
    </w:p>
    <w:p w14:paraId="73CA2DCB" w14:textId="77777777" w:rsidR="00BD0A0D" w:rsidRPr="00BD0A0D" w:rsidRDefault="00BD0A0D" w:rsidP="00785932">
      <w:pPr>
        <w:widowControl w:val="0"/>
        <w:autoSpaceDE w:val="0"/>
        <w:autoSpaceDN w:val="0"/>
        <w:adjustRightInd w:val="0"/>
        <w:spacing w:before="480"/>
        <w:ind w:left="640" w:hanging="640"/>
        <w:rPr>
          <w:rFonts w:ascii="Arial" w:hAnsi="Arial" w:cs="Arial"/>
          <w:noProof/>
          <w:sz w:val="22"/>
        </w:rPr>
      </w:pPr>
      <w:r w:rsidRPr="00BD0A0D">
        <w:rPr>
          <w:rFonts w:ascii="Arial" w:hAnsi="Arial" w:cs="Arial"/>
          <w:noProof/>
          <w:sz w:val="22"/>
        </w:rPr>
        <w:t xml:space="preserve">36. Schwertfeger, K. L., J. L. McManaman, C. A. Palmer, M. C. Neville, and S. M. Anderson. 2003. Expression of constitutively activated Akt in the mammary gland leads to excess lipid synthesis during pregnancy and lactation. </w:t>
      </w:r>
      <w:r w:rsidRPr="00BD0A0D">
        <w:rPr>
          <w:rFonts w:ascii="Arial" w:hAnsi="Arial" w:cs="Arial"/>
          <w:i/>
          <w:iCs/>
          <w:noProof/>
          <w:sz w:val="22"/>
        </w:rPr>
        <w:t>J. Lipid Res.</w:t>
      </w:r>
      <w:r w:rsidRPr="00BD0A0D">
        <w:rPr>
          <w:rFonts w:ascii="Arial" w:hAnsi="Arial" w:cs="Arial"/>
          <w:noProof/>
          <w:sz w:val="22"/>
        </w:rPr>
        <w:t xml:space="preserve"> </w:t>
      </w:r>
      <w:r w:rsidRPr="00BD0A0D">
        <w:rPr>
          <w:rFonts w:ascii="Arial" w:hAnsi="Arial" w:cs="Arial"/>
          <w:b/>
          <w:bCs/>
          <w:noProof/>
          <w:sz w:val="22"/>
        </w:rPr>
        <w:t>44</w:t>
      </w:r>
      <w:r w:rsidRPr="00BD0A0D">
        <w:rPr>
          <w:rFonts w:ascii="Arial" w:hAnsi="Arial" w:cs="Arial"/>
          <w:noProof/>
          <w:sz w:val="22"/>
        </w:rPr>
        <w:t>: 1100–12.</w:t>
      </w:r>
      <w:r w:rsidRPr="00BD0A0D">
        <w:rPr>
          <w:rFonts w:ascii="Arial" w:hAnsi="Arial" w:cs="Arial"/>
          <w:noProof/>
          <w:sz w:val="22"/>
        </w:rPr>
        <w:tab/>
      </w:r>
    </w:p>
    <w:p w14:paraId="2E4BBC55" w14:textId="77777777" w:rsidR="00BD0A0D" w:rsidRPr="00BD0A0D" w:rsidRDefault="00BD0A0D" w:rsidP="00785932">
      <w:pPr>
        <w:widowControl w:val="0"/>
        <w:autoSpaceDE w:val="0"/>
        <w:autoSpaceDN w:val="0"/>
        <w:adjustRightInd w:val="0"/>
        <w:spacing w:before="480"/>
        <w:ind w:left="640" w:hanging="640"/>
        <w:rPr>
          <w:rFonts w:ascii="Arial" w:hAnsi="Arial" w:cs="Arial"/>
          <w:noProof/>
          <w:sz w:val="22"/>
        </w:rPr>
      </w:pPr>
      <w:r w:rsidRPr="00BD0A0D">
        <w:rPr>
          <w:rFonts w:ascii="Arial" w:hAnsi="Arial" w:cs="Arial"/>
          <w:noProof/>
          <w:sz w:val="22"/>
        </w:rPr>
        <w:t xml:space="preserve">37. Jankiewicz, M., B. Groner, and S. Desrivières. 2006. Mammalian Target of Rapamycin Regulates the Growth of Mammary Epithelial Cells through the Inhibitor of Deoxyribonucleic Acid Binding Id1 and Their Functional Differentiation through Id2. </w:t>
      </w:r>
      <w:r w:rsidRPr="00BD0A0D">
        <w:rPr>
          <w:rFonts w:ascii="Arial" w:hAnsi="Arial" w:cs="Arial"/>
          <w:i/>
          <w:iCs/>
          <w:noProof/>
          <w:sz w:val="22"/>
        </w:rPr>
        <w:t>Mol. Endocrinol.</w:t>
      </w:r>
      <w:r w:rsidRPr="00BD0A0D">
        <w:rPr>
          <w:rFonts w:ascii="Arial" w:hAnsi="Arial" w:cs="Arial"/>
          <w:noProof/>
          <w:sz w:val="22"/>
        </w:rPr>
        <w:t xml:space="preserve"> </w:t>
      </w:r>
      <w:r w:rsidRPr="00BD0A0D">
        <w:rPr>
          <w:rFonts w:ascii="Arial" w:hAnsi="Arial" w:cs="Arial"/>
          <w:b/>
          <w:bCs/>
          <w:noProof/>
          <w:sz w:val="22"/>
        </w:rPr>
        <w:t>20</w:t>
      </w:r>
      <w:r w:rsidRPr="00BD0A0D">
        <w:rPr>
          <w:rFonts w:ascii="Arial" w:hAnsi="Arial" w:cs="Arial"/>
          <w:noProof/>
          <w:sz w:val="22"/>
        </w:rPr>
        <w:t>: 2369–2381.</w:t>
      </w:r>
      <w:r w:rsidRPr="00BD0A0D">
        <w:rPr>
          <w:rFonts w:ascii="Arial" w:hAnsi="Arial" w:cs="Arial"/>
          <w:noProof/>
          <w:sz w:val="22"/>
        </w:rPr>
        <w:tab/>
      </w:r>
    </w:p>
    <w:p w14:paraId="2A84DED3" w14:textId="77777777" w:rsidR="00BD0A0D" w:rsidRPr="00BD0A0D" w:rsidRDefault="00BD0A0D" w:rsidP="00785932">
      <w:pPr>
        <w:widowControl w:val="0"/>
        <w:autoSpaceDE w:val="0"/>
        <w:autoSpaceDN w:val="0"/>
        <w:adjustRightInd w:val="0"/>
        <w:spacing w:before="480"/>
        <w:ind w:left="640" w:hanging="640"/>
        <w:rPr>
          <w:rFonts w:ascii="Arial" w:hAnsi="Arial" w:cs="Arial"/>
          <w:noProof/>
          <w:sz w:val="22"/>
        </w:rPr>
      </w:pPr>
      <w:r w:rsidRPr="00BD0A0D">
        <w:rPr>
          <w:rFonts w:ascii="Arial" w:hAnsi="Arial" w:cs="Arial"/>
          <w:noProof/>
          <w:sz w:val="22"/>
        </w:rPr>
        <w:t xml:space="preserve">38. Kim, S. S., Y. Zhu, K. L. Grantz, S. N. Hinkle, Z. Chen, M. E. Wallace, M. M. Smarr, N. M. Epps, and P. Mendola. 2016. Obstetric and Neonatal Risks Among Obese Women Without Chronic Disease. </w:t>
      </w:r>
      <w:r w:rsidRPr="00BD0A0D">
        <w:rPr>
          <w:rFonts w:ascii="Arial" w:hAnsi="Arial" w:cs="Arial"/>
          <w:i/>
          <w:iCs/>
          <w:noProof/>
          <w:sz w:val="22"/>
        </w:rPr>
        <w:t>Obstet. Gynecol.</w:t>
      </w:r>
      <w:r w:rsidRPr="00BD0A0D">
        <w:rPr>
          <w:rFonts w:ascii="Arial" w:hAnsi="Arial" w:cs="Arial"/>
          <w:noProof/>
          <w:sz w:val="22"/>
        </w:rPr>
        <w:t xml:space="preserve"> </w:t>
      </w:r>
      <w:r w:rsidRPr="00BD0A0D">
        <w:rPr>
          <w:rFonts w:ascii="Arial" w:hAnsi="Arial" w:cs="Arial"/>
          <w:b/>
          <w:bCs/>
          <w:noProof/>
          <w:sz w:val="22"/>
        </w:rPr>
        <w:t>128</w:t>
      </w:r>
      <w:r w:rsidRPr="00BD0A0D">
        <w:rPr>
          <w:rFonts w:ascii="Arial" w:hAnsi="Arial" w:cs="Arial"/>
          <w:noProof/>
          <w:sz w:val="22"/>
        </w:rPr>
        <w:t>: 104–12.</w:t>
      </w:r>
      <w:r w:rsidRPr="00BD0A0D">
        <w:rPr>
          <w:rFonts w:ascii="Arial" w:hAnsi="Arial" w:cs="Arial"/>
          <w:noProof/>
          <w:sz w:val="22"/>
        </w:rPr>
        <w:tab/>
      </w:r>
    </w:p>
    <w:p w14:paraId="4665053E" w14:textId="77777777" w:rsidR="00BD0A0D" w:rsidRPr="00BD0A0D" w:rsidRDefault="00BD0A0D" w:rsidP="00785932">
      <w:pPr>
        <w:widowControl w:val="0"/>
        <w:autoSpaceDE w:val="0"/>
        <w:autoSpaceDN w:val="0"/>
        <w:adjustRightInd w:val="0"/>
        <w:spacing w:before="480"/>
        <w:ind w:left="640" w:hanging="640"/>
        <w:rPr>
          <w:rFonts w:ascii="Arial" w:hAnsi="Arial" w:cs="Arial"/>
          <w:noProof/>
          <w:sz w:val="22"/>
        </w:rPr>
      </w:pPr>
      <w:r w:rsidRPr="00BD0A0D">
        <w:rPr>
          <w:rFonts w:ascii="Arial" w:hAnsi="Arial" w:cs="Arial"/>
          <w:noProof/>
          <w:sz w:val="22"/>
        </w:rPr>
        <w:t xml:space="preserve">39. Hu, Z., F. A. Tylavsky, J. C. Han, M. Kocak, J. H. Fowke, R. L. Davis, K. Lewinn, N. R. Bush, and • Qi Zhao. 2019. Maternal metabolic factors during pregnancy predict early childhood growth trajectories and obesity risk: the CANDLE Study. </w:t>
      </w:r>
      <w:r w:rsidRPr="00BD0A0D">
        <w:rPr>
          <w:rFonts w:ascii="Arial" w:hAnsi="Arial" w:cs="Arial"/>
          <w:i/>
          <w:iCs/>
          <w:noProof/>
          <w:sz w:val="22"/>
        </w:rPr>
        <w:t>Int. J. Obes.</w:t>
      </w:r>
      <w:r w:rsidRPr="00BD0A0D">
        <w:rPr>
          <w:rFonts w:ascii="Arial" w:hAnsi="Arial" w:cs="Arial"/>
          <w:noProof/>
          <w:sz w:val="22"/>
        </w:rPr>
        <w:tab/>
      </w:r>
    </w:p>
    <w:p w14:paraId="4A00B6D0" w14:textId="600A3D44" w:rsidR="006B3864" w:rsidRPr="001745BF" w:rsidRDefault="001745BF" w:rsidP="00785932">
      <w:pPr>
        <w:widowControl w:val="0"/>
        <w:autoSpaceDE w:val="0"/>
        <w:autoSpaceDN w:val="0"/>
        <w:adjustRightInd w:val="0"/>
        <w:spacing w:before="480"/>
        <w:ind w:left="640" w:hanging="640"/>
        <w:rPr>
          <w:rFonts w:ascii="Arial" w:eastAsia="MS PMincho" w:hAnsi="Arial" w:cs="Arial"/>
          <w:b/>
          <w:bCs/>
          <w:color w:val="000000" w:themeColor="text1"/>
          <w:sz w:val="22"/>
          <w:szCs w:val="22"/>
        </w:rPr>
      </w:pPr>
      <w:r>
        <w:rPr>
          <w:rFonts w:ascii="Arial" w:eastAsia="MS PMincho" w:hAnsi="Arial" w:cs="Arial"/>
          <w:b/>
          <w:bCs/>
          <w:color w:val="000000" w:themeColor="text1"/>
          <w:sz w:val="22"/>
          <w:szCs w:val="22"/>
        </w:rPr>
        <w:lastRenderedPageBreak/>
        <w:fldChar w:fldCharType="end"/>
      </w:r>
    </w:p>
    <w:sectPr w:rsidR="006B3864" w:rsidRPr="001745BF" w:rsidSect="008968F6">
      <w:pgSz w:w="12240" w:h="1570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Noura El Habbal" w:date="2021-01-12T22:31:00Z" w:initials="NEH">
    <w:p w14:paraId="2C776C2C" w14:textId="586D29B1" w:rsidR="004D0A18" w:rsidRDefault="004D0A18">
      <w:pPr>
        <w:pStyle w:val="CommentText"/>
      </w:pPr>
      <w:r>
        <w:rPr>
          <w:rStyle w:val="CommentReference"/>
        </w:rPr>
        <w:annotationRef/>
      </w:r>
      <w:r>
        <w:t>I think this section is unnecessary. Thoughts?</w:t>
      </w:r>
    </w:p>
  </w:comment>
  <w:comment w:id="1" w:author="Noura El Habbal" w:date="2020-02-18T11:46:00Z" w:initials="NEH">
    <w:p w14:paraId="3F7E610C" w14:textId="77777777" w:rsidR="004D0A18" w:rsidRDefault="004D0A18" w:rsidP="00FD2151">
      <w:r>
        <w:rPr>
          <w:rStyle w:val="CommentReference"/>
        </w:rPr>
        <w:annotationRef/>
      </w:r>
      <w:r>
        <w:t xml:space="preserve">Read in depth for mammary adipocytes. </w:t>
      </w:r>
      <w:hyperlink r:id="rId1" w:history="1">
        <w:r>
          <w:rPr>
            <w:rStyle w:val="Hyperlink"/>
          </w:rPr>
          <w:t>https://link.springer.com/article/10.1007%2Fs10911-007-9061-5</w:t>
        </w:r>
      </w:hyperlink>
    </w:p>
    <w:p w14:paraId="6E5DE465" w14:textId="77777777" w:rsidR="004D0A18" w:rsidRDefault="004D0A18" w:rsidP="00FD2151">
      <w:pPr>
        <w:pStyle w:val="CommentText"/>
      </w:pPr>
    </w:p>
    <w:p w14:paraId="230FEB22" w14:textId="77777777" w:rsidR="004D0A18" w:rsidRPr="00A26992" w:rsidRDefault="004D0A18" w:rsidP="00FD2151">
      <w:pPr>
        <w:pStyle w:val="Heading1"/>
        <w:shd w:val="clear" w:color="auto" w:fill="FCFCFC"/>
        <w:spacing w:before="0" w:after="240"/>
        <w:rPr>
          <w:rFonts w:ascii="Georgia" w:hAnsi="Georgia"/>
          <w:color w:val="333333"/>
        </w:rPr>
      </w:pPr>
      <w:r>
        <w:t>“</w:t>
      </w:r>
      <w:r>
        <w:rPr>
          <w:rFonts w:ascii="Georgia" w:hAnsi="Georgia"/>
          <w:b/>
          <w:bCs/>
          <w:color w:val="333333"/>
        </w:rPr>
        <w:t>Lipid Synthesis in Lactation: Diet and the Fatty Acid Switch” Rudolph et l 2007</w:t>
      </w:r>
    </w:p>
  </w:comment>
  <w:comment w:id="2" w:author="Noura El Habbal" w:date="2020-02-14T13:11:00Z" w:initials="NEH">
    <w:p w14:paraId="34BC3551" w14:textId="77777777" w:rsidR="004D0A18" w:rsidRPr="00E85DF9" w:rsidRDefault="004D0A18" w:rsidP="00FD2151">
      <w:pPr>
        <w:rPr>
          <w:rFonts w:ascii="Times New Roman" w:eastAsia="Times New Roman" w:hAnsi="Times New Roman" w:cs="Times New Roman"/>
        </w:rPr>
      </w:pPr>
      <w:r>
        <w:rPr>
          <w:rStyle w:val="CommentReference"/>
        </w:rPr>
        <w:annotationRef/>
      </w:r>
      <w:r>
        <w:t xml:space="preserve">There is evidence that the adipocytes within closer proximity to the alveolar epithelial cells provide a primary source of lipids to the milk production. </w:t>
      </w:r>
      <w:r>
        <w:br/>
      </w:r>
      <w:hyperlink r:id="rId2" w:history="1">
        <w:r>
          <w:rPr>
            <w:rStyle w:val="Hyperlink"/>
          </w:rPr>
          <w:t>https://www.ncbi.nlm.nih.gov/pmc/articles/PMC6123393/pdf/41467_2018_Article_5911.pdf</w:t>
        </w:r>
      </w:hyperlink>
      <w:r>
        <w:t xml:space="preserve"> “</w:t>
      </w:r>
      <w:r w:rsidRPr="00E85DF9">
        <w:rPr>
          <w:rFonts w:ascii="Times New Roman" w:eastAsia="Times New Roman" w:hAnsi="Times New Roman" w:cs="Times New Roman"/>
        </w:rPr>
        <w:t>Adipocyte hypertrophy and lipid dynamics underlie mammary gland remodeling after lactation</w:t>
      </w:r>
      <w:r>
        <w:rPr>
          <w:rFonts w:ascii="Times New Roman" w:eastAsia="Times New Roman" w:hAnsi="Times New Roman" w:cs="Times New Roman"/>
        </w:rPr>
        <w:t>” by Zwick et al</w:t>
      </w:r>
    </w:p>
    <w:p w14:paraId="33564695" w14:textId="77777777" w:rsidR="004D0A18" w:rsidRDefault="004D0A18" w:rsidP="00FD2151">
      <w:pPr>
        <w:pStyle w:val="CommentText"/>
      </w:pPr>
      <w:r>
        <w:t xml:space="preserve"> Check their references 1 and 5-8</w:t>
      </w:r>
    </w:p>
  </w:comment>
  <w:comment w:id="3" w:author="Noura El Habbal" w:date="2020-02-18T10:49:00Z" w:initials="NEH">
    <w:p w14:paraId="4FB4A7A4" w14:textId="77777777" w:rsidR="004D0A18" w:rsidRDefault="004D0A18" w:rsidP="00CF249B">
      <w:r>
        <w:rPr>
          <w:rStyle w:val="CommentReference"/>
        </w:rPr>
        <w:annotationRef/>
      </w:r>
      <w:r>
        <w:t xml:space="preserve">Wonderful resource for creamtocrit methods. Check their methods section. </w:t>
      </w:r>
      <w:hyperlink r:id="rId3" w:history="1">
        <w:r>
          <w:rPr>
            <w:rStyle w:val="Hyperlink"/>
          </w:rPr>
          <w:t>https://www.ncbi.nlm.nih.gov/pubmed/15960763?dopt=Abstract</w:t>
        </w:r>
      </w:hyperlink>
    </w:p>
    <w:p w14:paraId="0632ADD5" w14:textId="3FE3F4FB" w:rsidR="004D0A18" w:rsidRDefault="004D0A18">
      <w:pPr>
        <w:pStyle w:val="CommentText"/>
      </w:pPr>
      <w:r>
        <w:t>Also, talk about mammary fat being least when closest to the nipple (but so are the glands as well)</w:t>
      </w:r>
    </w:p>
  </w:comment>
  <w:comment w:id="4" w:author="Dave Bridges" w:date="2021-04-02T10:18:00Z" w:initials="DB">
    <w:p w14:paraId="601DCA36" w14:textId="2D4D0FBD" w:rsidR="00A47D44" w:rsidRDefault="00A47D44">
      <w:pPr>
        <w:pStyle w:val="CommentText"/>
      </w:pPr>
      <w:r>
        <w:rPr>
          <w:rStyle w:val="CommentReference"/>
        </w:rPr>
        <w:annotationRef/>
      </w:r>
      <w:proofErr w:type="spellStart"/>
      <w:r>
        <w:t>Noura</w:t>
      </w:r>
      <w:proofErr w:type="spellEnd"/>
      <w:r>
        <w:t xml:space="preserve"> is this correct?</w:t>
      </w:r>
    </w:p>
  </w:comment>
  <w:comment w:id="5" w:author="Dave Bridges" w:date="2021-04-02T10:19:00Z" w:initials="DB">
    <w:p w14:paraId="709A879C" w14:textId="178A71B2" w:rsidR="000300D1" w:rsidRDefault="000300D1">
      <w:pPr>
        <w:pStyle w:val="CommentText"/>
      </w:pPr>
      <w:r>
        <w:rPr>
          <w:rStyle w:val="CommentReference"/>
        </w:rPr>
        <w:annotationRef/>
      </w:r>
      <w:r>
        <w:t>need details on which sequencer.</w:t>
      </w:r>
    </w:p>
  </w:comment>
  <w:comment w:id="6" w:author="Dave Bridges" w:date="2021-03-12T10:21:00Z" w:initials="DB">
    <w:p w14:paraId="25A6239C" w14:textId="77777777" w:rsidR="00A47D44" w:rsidRPr="00D62FC3" w:rsidRDefault="00A47D44" w:rsidP="00A47D44">
      <w:pPr>
        <w:rPr>
          <w:rFonts w:ascii="Times New Roman" w:eastAsia="Times New Roman" w:hAnsi="Times New Roman" w:cs="Times New Roman"/>
        </w:rPr>
      </w:pPr>
      <w:r>
        <w:rPr>
          <w:rStyle w:val="CommentReference"/>
        </w:rPr>
        <w:annotationRef/>
      </w:r>
      <w:proofErr w:type="spellStart"/>
      <w:r w:rsidRPr="00D62FC3">
        <w:rPr>
          <w:rFonts w:ascii="Arial" w:eastAsia="Times New Roman" w:hAnsi="Arial" w:cs="Arial"/>
          <w:color w:val="222222"/>
          <w:sz w:val="27"/>
          <w:szCs w:val="27"/>
          <w:shd w:val="clear" w:color="auto" w:fill="FFFFFF"/>
        </w:rPr>
        <w:t>Patro</w:t>
      </w:r>
      <w:proofErr w:type="spellEnd"/>
      <w:r w:rsidRPr="00D62FC3">
        <w:rPr>
          <w:rFonts w:ascii="Arial" w:eastAsia="Times New Roman" w:hAnsi="Arial" w:cs="Arial"/>
          <w:color w:val="222222"/>
          <w:sz w:val="27"/>
          <w:szCs w:val="27"/>
          <w:shd w:val="clear" w:color="auto" w:fill="FFFFFF"/>
        </w:rPr>
        <w:t>, R., Duggal, G., Love, M. I., Irizarry, R. A., &amp; Kingsford, C. (2017). Salmon provides fast and bias-aware quantification of transcript expression. Nature Methods.</w:t>
      </w:r>
    </w:p>
    <w:p w14:paraId="71B0CDEB" w14:textId="77777777" w:rsidR="00A47D44" w:rsidRDefault="00A47D44" w:rsidP="00A47D44">
      <w:pPr>
        <w:pStyle w:val="CommentText"/>
      </w:pPr>
    </w:p>
  </w:comment>
  <w:comment w:id="7" w:author="Dave Bridges" w:date="2021-03-12T11:05:00Z" w:initials="DB">
    <w:p w14:paraId="5A547272" w14:textId="77777777" w:rsidR="00A47D44" w:rsidRDefault="00A47D44" w:rsidP="00A47D44">
      <w:pPr>
        <w:pStyle w:val="CommentText"/>
      </w:pPr>
      <w:r>
        <w:rPr>
          <w:rStyle w:val="CommentReference"/>
        </w:rPr>
        <w:annotationRef/>
      </w:r>
      <w:r>
        <w:t>add provisional GSE number</w:t>
      </w:r>
    </w:p>
  </w:comment>
  <w:comment w:id="8" w:author="Noura El Habbal" w:date="2021-01-12T23:09:00Z" w:initials="NEH">
    <w:p w14:paraId="06E95FD5" w14:textId="31CD8905" w:rsidR="004D0A18" w:rsidRDefault="004D0A18">
      <w:pPr>
        <w:pStyle w:val="CommentText"/>
      </w:pPr>
      <w:r>
        <w:rPr>
          <w:rStyle w:val="CommentReference"/>
        </w:rPr>
        <w:annotationRef/>
      </w:r>
      <w:r>
        <w:t>We did not end up doing this. Unsure if we will though</w:t>
      </w:r>
    </w:p>
  </w:comment>
  <w:comment w:id="9" w:author="Noura El Habbal" w:date="2020-06-03T13:03:00Z" w:initials="NEH">
    <w:p w14:paraId="2ACB19DE" w14:textId="67654E33" w:rsidR="004D0A18" w:rsidRDefault="004D0A18">
      <w:pPr>
        <w:pStyle w:val="CommentText"/>
      </w:pPr>
      <w:r>
        <w:rPr>
          <w:rStyle w:val="CommentReference"/>
        </w:rPr>
        <w:annotationRef/>
      </w:r>
      <w:r>
        <w:t>Methods from Brigid.</w:t>
      </w:r>
    </w:p>
  </w:comment>
  <w:comment w:id="10" w:author="Dave Bridges" w:date="2020-03-25T11:02:00Z" w:initials="DB">
    <w:p w14:paraId="755DCFC0" w14:textId="3279818E" w:rsidR="004D0A18" w:rsidRDefault="004D0A18">
      <w:pPr>
        <w:pStyle w:val="CommentText"/>
      </w:pPr>
      <w:r>
        <w:rPr>
          <w:rStyle w:val="CommentReference"/>
        </w:rPr>
        <w:annotationRef/>
      </w:r>
      <w:r>
        <w:t>Effect size and p-value</w:t>
      </w:r>
    </w:p>
  </w:comment>
  <w:comment w:id="11" w:author="Noura El Habbal" w:date="2021-01-13T00:42:00Z" w:initials="NEH">
    <w:p w14:paraId="261CB930" w14:textId="77777777" w:rsidR="004D0A18" w:rsidRDefault="004D0A18">
      <w:pPr>
        <w:pStyle w:val="CommentText"/>
      </w:pPr>
      <w:r>
        <w:rPr>
          <w:rStyle w:val="CommentReference"/>
        </w:rPr>
        <w:annotationRef/>
      </w:r>
      <w:r w:rsidRPr="0007224B">
        <w:t>effect size is -6.34*16= -101.44 grams less food consumption over 16 days postnatal for KO dams compared to WT. This is a significant effect with p-value = 0.0113</w:t>
      </w:r>
      <w:r>
        <w:t xml:space="preserve"> </w:t>
      </w:r>
    </w:p>
    <w:p w14:paraId="0FBCBCA7" w14:textId="569E1ABF" w:rsidR="004D0A18" w:rsidRDefault="004D0A18">
      <w:pPr>
        <w:pStyle w:val="CommentText"/>
      </w:pPr>
    </w:p>
    <w:p w14:paraId="6701DD84" w14:textId="1067FB03" w:rsidR="004D0A18" w:rsidRDefault="004D0A18">
      <w:pPr>
        <w:pStyle w:val="CommentText"/>
      </w:pPr>
      <w:r>
        <w:t xml:space="preserve">But it seems higher from the graph! </w:t>
      </w:r>
    </w:p>
    <w:p w14:paraId="00154B4E" w14:textId="6DFDDB89" w:rsidR="004D0A18" w:rsidRDefault="004D0A18">
      <w:pPr>
        <w:pStyle w:val="CommentText"/>
      </w:pPr>
      <w:r>
        <w:t xml:space="preserve">Please check R code, in Maternal Data. </w:t>
      </w:r>
      <w:proofErr w:type="gramStart"/>
      <w:r>
        <w:t>Rmd,  line</w:t>
      </w:r>
      <w:proofErr w:type="gramEnd"/>
      <w:r>
        <w:t xml:space="preserve"> 323</w:t>
      </w:r>
    </w:p>
    <w:p w14:paraId="536ABB09" w14:textId="36F92993" w:rsidR="004D0A18" w:rsidRDefault="004D0A18">
      <w:pPr>
        <w:pStyle w:val="CommentText"/>
      </w:pPr>
    </w:p>
  </w:comment>
  <w:comment w:id="13" w:author="Dave Bridges" w:date="2020-03-25T11:02:00Z" w:initials="DB">
    <w:p w14:paraId="3564A238" w14:textId="4F045C82" w:rsidR="004D0A18" w:rsidRDefault="004D0A18">
      <w:pPr>
        <w:pStyle w:val="CommentText"/>
      </w:pPr>
      <w:r>
        <w:rPr>
          <w:rStyle w:val="CommentReference"/>
        </w:rPr>
        <w:annotationRef/>
      </w:r>
      <w:r>
        <w:t>Effect size and p-value</w:t>
      </w:r>
    </w:p>
  </w:comment>
  <w:comment w:id="14" w:author="Noura El Habbal" w:date="2021-01-13T00:41:00Z" w:initials="NEH">
    <w:p w14:paraId="64C13AEF" w14:textId="41CF7705" w:rsidR="004D0A18" w:rsidRDefault="004D0A18">
      <w:pPr>
        <w:pStyle w:val="CommentText"/>
      </w:pPr>
      <w:r>
        <w:rPr>
          <w:rStyle w:val="CommentReference"/>
        </w:rPr>
        <w:annotationRef/>
      </w:r>
    </w:p>
  </w:comment>
  <w:comment w:id="18" w:author="Noura El Habbal" w:date="2021-01-13T01:30:00Z" w:initials="NEH">
    <w:p w14:paraId="4662B533" w14:textId="55F135FA" w:rsidR="004D0A18" w:rsidRDefault="004D0A18" w:rsidP="003F0902">
      <w:pPr>
        <w:pStyle w:val="CommentText"/>
      </w:pPr>
      <w:r>
        <w:rPr>
          <w:rStyle w:val="CommentReference"/>
        </w:rPr>
        <w:annotationRef/>
      </w:r>
      <w:r>
        <w:t xml:space="preserve">And maybe males, can we re-check R code please? Which t-test to use (line 351-352, weights grouped by sex per cage </w:t>
      </w:r>
    </w:p>
    <w:p w14:paraId="6436410B" w14:textId="441A3508" w:rsidR="004D0A18" w:rsidRDefault="004D0A18" w:rsidP="003F0902">
      <w:pPr>
        <w:pStyle w:val="CommentText"/>
      </w:pPr>
      <w:r>
        <w:t>P=0.119 males and p=0.047 females from grouped weights per sex per cage</w:t>
      </w:r>
    </w:p>
    <w:p w14:paraId="3C7148F3" w14:textId="77777777" w:rsidR="004D0A18" w:rsidRDefault="004D0A18" w:rsidP="003F0902">
      <w:pPr>
        <w:pStyle w:val="CommentText"/>
      </w:pPr>
    </w:p>
    <w:p w14:paraId="2D476975" w14:textId="4D334046" w:rsidR="004D0A18" w:rsidRDefault="004D0A18" w:rsidP="003F0902">
      <w:pPr>
        <w:pStyle w:val="CommentText"/>
      </w:pPr>
      <w:r>
        <w:t xml:space="preserve">OR </w:t>
      </w:r>
    </w:p>
    <w:p w14:paraId="4235A847" w14:textId="77777777" w:rsidR="004D0A18" w:rsidRDefault="004D0A18" w:rsidP="003F0902">
      <w:pPr>
        <w:pStyle w:val="CommentText"/>
      </w:pPr>
    </w:p>
    <w:p w14:paraId="1018BCC1" w14:textId="77777777" w:rsidR="004D0A18" w:rsidRDefault="004D0A18" w:rsidP="003F0902">
      <w:pPr>
        <w:pStyle w:val="CommentText"/>
      </w:pPr>
      <w:r>
        <w:t xml:space="preserve">line 212-213 for raw weights per pup in all cages </w:t>
      </w:r>
    </w:p>
    <w:p w14:paraId="50C914E4" w14:textId="77777777" w:rsidR="004D0A18" w:rsidRDefault="004D0A18" w:rsidP="003F0902">
      <w:pPr>
        <w:pStyle w:val="CommentText"/>
      </w:pPr>
    </w:p>
    <w:p w14:paraId="0EB3AD12" w14:textId="200DE9A5" w:rsidR="004D0A18" w:rsidRDefault="004D0A18" w:rsidP="003F0902">
      <w:pPr>
        <w:pStyle w:val="CommentText"/>
      </w:pPr>
      <w:r>
        <w:t>t.</w:t>
      </w:r>
      <w:proofErr w:type="gramStart"/>
      <w:r>
        <w:t>test(</w:t>
      </w:r>
      <w:proofErr w:type="gramEnd"/>
      <w:r>
        <w:t>PND7 ~ MaternalGenotype, data=Pup.data %&gt;% filter(Sex=="Male")) %&gt;% tidy %&gt;% kable(caption="Welch's t-test for effects of maternal genotype on PND7 weights in males")  #p=0.061</w:t>
      </w:r>
    </w:p>
    <w:p w14:paraId="3B915F98" w14:textId="1E033D85" w:rsidR="004D0A18" w:rsidRDefault="004D0A18" w:rsidP="003F0902">
      <w:pPr>
        <w:pStyle w:val="CommentText"/>
      </w:pPr>
      <w:r>
        <w:t>t.</w:t>
      </w:r>
      <w:proofErr w:type="gramStart"/>
      <w:r>
        <w:t>test(</w:t>
      </w:r>
      <w:proofErr w:type="gramEnd"/>
      <w:r>
        <w:t>PND7 ~ MaternalGenotype, data=Pup.data %&gt;% filter(Sex=="Female")) %&gt;% tidy %&gt;% kable(caption="Welch's t-test for effects of maternal genotype on PND7 weights in males")  #p=0.003</w:t>
      </w:r>
    </w:p>
  </w:comment>
  <w:comment w:id="19" w:author="Dave Bridges" w:date="2020-03-25T11:09:00Z" w:initials="DB">
    <w:p w14:paraId="4A27421A" w14:textId="322DCB0F" w:rsidR="004D0A18" w:rsidRDefault="004D0A18">
      <w:pPr>
        <w:pStyle w:val="CommentText"/>
      </w:pPr>
      <w:r>
        <w:rPr>
          <w:rStyle w:val="CommentReference"/>
        </w:rPr>
        <w:annotationRef/>
      </w:r>
      <w:r>
        <w:t>Need effect sizes.</w:t>
      </w:r>
    </w:p>
  </w:comment>
  <w:comment w:id="20" w:author="Noura El Habbal" w:date="2021-01-13T01:15:00Z" w:initials="NEH">
    <w:p w14:paraId="5083358A" w14:textId="6081283A" w:rsidR="004D0A18" w:rsidRDefault="004D0A18" w:rsidP="005911AC">
      <w:pPr>
        <w:pStyle w:val="CommentText"/>
      </w:pPr>
      <w:r>
        <w:rPr>
          <w:rStyle w:val="CommentReference"/>
        </w:rPr>
        <w:annotationRef/>
      </w:r>
      <w:r>
        <w:t>Questions about R! Should I use t-test on line 351 (which uses the average weights per sex per cage, or the t-test on line 212 which uses raw data per pup per sex?</w:t>
      </w:r>
    </w:p>
    <w:p w14:paraId="1271B410" w14:textId="667FD109" w:rsidR="004D0A18" w:rsidRDefault="004D0A18" w:rsidP="005911AC">
      <w:pPr>
        <w:pStyle w:val="CommentText"/>
      </w:pPr>
      <w:r>
        <w:br/>
        <w:t>#female WT average PND7 wt= 3.98, female KO average wt= 4.35, effect size= 4.35-3.98/3.98 * 100 = 9.29</w:t>
      </w:r>
      <w:proofErr w:type="gramStart"/>
      <w:r>
        <w:t>% ,</w:t>
      </w:r>
      <w:proofErr w:type="gramEnd"/>
      <w:r>
        <w:t xml:space="preserve"> p=0.003</w:t>
      </w:r>
    </w:p>
    <w:p w14:paraId="426A9B91" w14:textId="2F157D97" w:rsidR="004D0A18" w:rsidRDefault="004D0A18" w:rsidP="005911AC">
      <w:pPr>
        <w:pStyle w:val="CommentText"/>
      </w:pPr>
      <w:r>
        <w:t>#male WT weight=4.08, male KO weight=4.27, effect size= 4.27-4.08 /4.08 *100= 4.66</w:t>
      </w:r>
      <w:proofErr w:type="gramStart"/>
      <w:r>
        <w:t>% ,</w:t>
      </w:r>
      <w:proofErr w:type="gramEnd"/>
      <w:r>
        <w:t xml:space="preserve"> p=0.061</w:t>
      </w:r>
    </w:p>
  </w:comment>
  <w:comment w:id="21" w:author="Dave Bridges" w:date="2020-03-25T11:16:00Z" w:initials="DB">
    <w:p w14:paraId="72B698A6" w14:textId="688B3439" w:rsidR="004D0A18" w:rsidRDefault="004D0A18">
      <w:pPr>
        <w:pStyle w:val="CommentText"/>
      </w:pPr>
      <w:r>
        <w:rPr>
          <w:rStyle w:val="CommentReference"/>
        </w:rPr>
        <w:annotationRef/>
      </w:r>
      <w:r>
        <w:t>And maybe protein?</w:t>
      </w:r>
    </w:p>
  </w:comment>
  <w:comment w:id="22" w:author="Noura El Habbal" w:date="2021-01-13T00:51:00Z" w:initials="NEH">
    <w:p w14:paraId="21D3C868" w14:textId="0215DA10" w:rsidR="004D0A18" w:rsidRDefault="004D0A18">
      <w:pPr>
        <w:pStyle w:val="CommentText"/>
      </w:pPr>
      <w:r>
        <w:rPr>
          <w:rStyle w:val="CommentReference"/>
        </w:rPr>
        <w:annotationRef/>
      </w:r>
      <w:r>
        <w:t>No</w:t>
      </w:r>
    </w:p>
  </w:comment>
  <w:comment w:id="25" w:author="Dave Bridges" w:date="2020-03-25T11:14:00Z" w:initials="DB">
    <w:p w14:paraId="136E77EC" w14:textId="1D56E8BD" w:rsidR="004D0A18" w:rsidRDefault="004D0A18">
      <w:pPr>
        <w:pStyle w:val="CommentText"/>
      </w:pPr>
      <w:r>
        <w:rPr>
          <w:rStyle w:val="CommentReference"/>
        </w:rPr>
        <w:annotationRef/>
      </w:r>
      <w:r>
        <w:t>Effect size</w:t>
      </w:r>
    </w:p>
  </w:comment>
  <w:comment w:id="26" w:author="Noura El Habbal" w:date="2021-01-13T00:54:00Z" w:initials="NEH">
    <w:p w14:paraId="3A27D146" w14:textId="77777777" w:rsidR="004D0A18" w:rsidRDefault="004D0A18" w:rsidP="002315F4">
      <w:pPr>
        <w:pStyle w:val="CommentText"/>
      </w:pPr>
      <w:r>
        <w:rPr>
          <w:rStyle w:val="CommentReference"/>
        </w:rPr>
        <w:annotationRef/>
      </w:r>
      <w:r>
        <w:t xml:space="preserve">EFFECT SIZE for </w:t>
      </w:r>
      <w:proofErr w:type="gramStart"/>
      <w:r>
        <w:t>milk.fat.average</w:t>
      </w:r>
      <w:proofErr w:type="gramEnd"/>
      <w:r>
        <w:t xml:space="preserve">_pergenotype is (18.1-13.5)/13.5 *100 = 34.07% </w:t>
      </w:r>
    </w:p>
    <w:p w14:paraId="1B5B4EE3" w14:textId="24944877" w:rsidR="004D0A18" w:rsidRDefault="004D0A18" w:rsidP="002315F4">
      <w:pPr>
        <w:pStyle w:val="CommentText"/>
      </w:pPr>
      <w:r>
        <w:t xml:space="preserve">#p-value (using </w:t>
      </w:r>
      <w:proofErr w:type="gramStart"/>
      <w:r>
        <w:t>milk.fat.averagepersample</w:t>
      </w:r>
      <w:proofErr w:type="gramEnd"/>
      <w:r>
        <w:t xml:space="preserve"> dataset) is 0.024</w:t>
      </w:r>
    </w:p>
  </w:comment>
  <w:comment w:id="27" w:author="Dave Bridges" w:date="2020-03-25T11:16:00Z" w:initials="DB">
    <w:p w14:paraId="28D2C9D8" w14:textId="7E344D50" w:rsidR="004D0A18" w:rsidRDefault="004D0A18">
      <w:pPr>
        <w:pStyle w:val="CommentText"/>
      </w:pPr>
      <w:r>
        <w:rPr>
          <w:rStyle w:val="CommentReference"/>
        </w:rPr>
        <w:annotationRef/>
      </w:r>
      <w:r>
        <w:t>p-value</w:t>
      </w:r>
    </w:p>
  </w:comment>
  <w:comment w:id="30" w:author="Dave Bridges" w:date="2020-03-25T11:20:00Z" w:initials="DB">
    <w:p w14:paraId="04F228B6" w14:textId="166002EB" w:rsidR="004D0A18" w:rsidRDefault="004D0A18">
      <w:pPr>
        <w:pStyle w:val="CommentText"/>
      </w:pPr>
      <w:r>
        <w:rPr>
          <w:rStyle w:val="CommentReference"/>
        </w:rPr>
        <w:annotationRef/>
      </w:r>
      <w:r>
        <w:t>Calculate milk lactose</w:t>
      </w:r>
    </w:p>
  </w:comment>
  <w:comment w:id="31" w:author="Noura El Habbal" w:date="2021-01-13T02:09:00Z" w:initials="NEH">
    <w:p w14:paraId="7A53201C" w14:textId="45FC198F" w:rsidR="004D0A18" w:rsidRDefault="004D0A18">
      <w:pPr>
        <w:pStyle w:val="CommentText"/>
      </w:pPr>
      <w:r>
        <w:rPr>
          <w:rStyle w:val="CommentReference"/>
        </w:rPr>
        <w:annotationRef/>
      </w:r>
      <w:r>
        <w:t>Noura to add the figures and effect sizes for all SFA</w:t>
      </w:r>
      <w:proofErr w:type="gramStart"/>
      <w:r>
        <w:t>%,  MUFA</w:t>
      </w:r>
      <w:proofErr w:type="gramEnd"/>
      <w:r>
        <w:t>%, n6:n3 and n3%.</w:t>
      </w:r>
    </w:p>
  </w:comment>
  <w:comment w:id="33" w:author="Noura El Habbal" w:date="2021-01-13T02:15:00Z" w:initials="NEH">
    <w:p w14:paraId="4BCD5294" w14:textId="3AD9E3B6" w:rsidR="004D0A18" w:rsidRDefault="004D0A18">
      <w:pPr>
        <w:pStyle w:val="CommentText"/>
      </w:pPr>
      <w:r>
        <w:rPr>
          <w:rStyle w:val="CommentReference"/>
        </w:rPr>
        <w:annotationRef/>
      </w:r>
      <w:r>
        <w:t>And maybe male? P=0.061?</w:t>
      </w:r>
    </w:p>
  </w:comment>
  <w:comment w:id="34" w:author="Noura El Habbal" w:date="2021-01-13T02:16:00Z" w:initials="NEH">
    <w:p w14:paraId="66D1C961" w14:textId="23667A77" w:rsidR="004D0A18" w:rsidRDefault="004D0A18">
      <w:pPr>
        <w:pStyle w:val="CommentText"/>
      </w:pPr>
      <w:r>
        <w:rPr>
          <w:rStyle w:val="CommentReference"/>
        </w:rPr>
        <w:annotationRef/>
      </w:r>
      <w:r>
        <w:t>These to be confirmed by Allison</w:t>
      </w:r>
    </w:p>
  </w:comment>
  <w:comment w:id="35" w:author="Noura El Habbal" w:date="2021-01-13T02:18:00Z" w:initials="NEH">
    <w:p w14:paraId="60137938" w14:textId="17A96711" w:rsidR="004D0A18" w:rsidRDefault="004D0A18">
      <w:pPr>
        <w:pStyle w:val="CommentText"/>
      </w:pPr>
      <w:r>
        <w:rPr>
          <w:rStyle w:val="CommentReference"/>
        </w:rPr>
        <w:annotationRef/>
      </w:r>
      <w:r>
        <w:t>I can say more once I officially research this and better understand 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C776C2C" w15:done="0"/>
  <w15:commentEx w15:paraId="230FEB22" w15:done="0"/>
  <w15:commentEx w15:paraId="33564695" w15:done="0"/>
  <w15:commentEx w15:paraId="0632ADD5" w15:done="0"/>
  <w15:commentEx w15:paraId="601DCA36" w15:done="0"/>
  <w15:commentEx w15:paraId="709A879C" w15:done="0"/>
  <w15:commentEx w15:paraId="71B0CDEB" w15:done="0"/>
  <w15:commentEx w15:paraId="5A547272" w15:done="0"/>
  <w15:commentEx w15:paraId="06E95FD5" w15:done="0"/>
  <w15:commentEx w15:paraId="2ACB19DE" w15:done="0"/>
  <w15:commentEx w15:paraId="755DCFC0" w15:done="0"/>
  <w15:commentEx w15:paraId="536ABB09" w15:done="0"/>
  <w15:commentEx w15:paraId="3564A238" w15:done="0"/>
  <w15:commentEx w15:paraId="64C13AEF" w15:paraIdParent="3564A238" w15:done="0"/>
  <w15:commentEx w15:paraId="3B915F98" w15:done="0"/>
  <w15:commentEx w15:paraId="4A27421A" w15:done="0"/>
  <w15:commentEx w15:paraId="426A9B91" w15:paraIdParent="4A27421A" w15:done="0"/>
  <w15:commentEx w15:paraId="72B698A6" w15:done="0"/>
  <w15:commentEx w15:paraId="21D3C868" w15:paraIdParent="72B698A6" w15:done="0"/>
  <w15:commentEx w15:paraId="136E77EC" w15:done="0"/>
  <w15:commentEx w15:paraId="1B5B4EE3" w15:paraIdParent="136E77EC" w15:done="0"/>
  <w15:commentEx w15:paraId="28D2C9D8" w15:done="0"/>
  <w15:commentEx w15:paraId="04F228B6" w15:done="0"/>
  <w15:commentEx w15:paraId="7A53201C" w15:done="0"/>
  <w15:commentEx w15:paraId="4BCD5294" w15:done="0"/>
  <w15:commentEx w15:paraId="66D1C961" w15:done="0"/>
  <w15:commentEx w15:paraId="6013793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C776C2C" w16cid:durableId="23A8A1D9"/>
  <w16cid:commentId w16cid:paraId="230FEB22" w16cid:durableId="21F6B8CE"/>
  <w16cid:commentId w16cid:paraId="33564695" w16cid:durableId="21F11AEF"/>
  <w16cid:commentId w16cid:paraId="0632ADD5" w16cid:durableId="21F63FD6"/>
  <w16cid:commentId w16cid:paraId="601DCA36" w16cid:durableId="24116DFE"/>
  <w16cid:commentId w16cid:paraId="709A879C" w16cid:durableId="24116E2A"/>
  <w16cid:commentId w16cid:paraId="71B0CDEB" w16cid:durableId="23F5BF31"/>
  <w16cid:commentId w16cid:paraId="5A547272" w16cid:durableId="23F5C995"/>
  <w16cid:commentId w16cid:paraId="06E95FD5" w16cid:durableId="23A8AABF"/>
  <w16cid:commentId w16cid:paraId="2ACB19DE" w16cid:durableId="22821E39"/>
  <w16cid:commentId w16cid:paraId="755DCFC0" w16cid:durableId="2225B8B6"/>
  <w16cid:commentId w16cid:paraId="536ABB09" w16cid:durableId="23A8C08B"/>
  <w16cid:commentId w16cid:paraId="3564A238" w16cid:durableId="2225B8AE"/>
  <w16cid:commentId w16cid:paraId="64C13AEF" w16cid:durableId="23A8C04C"/>
  <w16cid:commentId w16cid:paraId="3B915F98" w16cid:durableId="23A8CBCA"/>
  <w16cid:commentId w16cid:paraId="4A27421A" w16cid:durableId="2225BA6C"/>
  <w16cid:commentId w16cid:paraId="426A9B91" w16cid:durableId="23A8C82A"/>
  <w16cid:commentId w16cid:paraId="72B698A6" w16cid:durableId="2225BC05"/>
  <w16cid:commentId w16cid:paraId="21D3C868" w16cid:durableId="23A8C2A9"/>
  <w16cid:commentId w16cid:paraId="136E77EC" w16cid:durableId="2225BBA0"/>
  <w16cid:commentId w16cid:paraId="1B5B4EE3" w16cid:durableId="23A8C353"/>
  <w16cid:commentId w16cid:paraId="28D2C9D8" w16cid:durableId="23A89D06"/>
  <w16cid:commentId w16cid:paraId="04F228B6" w16cid:durableId="2225BCE6"/>
  <w16cid:commentId w16cid:paraId="7A53201C" w16cid:durableId="23A8D4DA"/>
  <w16cid:commentId w16cid:paraId="4BCD5294" w16cid:durableId="23A8D63F"/>
  <w16cid:commentId w16cid:paraId="66D1C961" w16cid:durableId="23A8D68A"/>
  <w16cid:commentId w16cid:paraId="60137938" w16cid:durableId="23A8D6E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B88D66" w14:textId="77777777" w:rsidR="00F71EE5" w:rsidRDefault="00F71EE5" w:rsidP="006E77C5">
      <w:r>
        <w:separator/>
      </w:r>
    </w:p>
  </w:endnote>
  <w:endnote w:type="continuationSeparator" w:id="0">
    <w:p w14:paraId="53FB2556" w14:textId="77777777" w:rsidR="00F71EE5" w:rsidRDefault="00F71EE5" w:rsidP="006E77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S PMincho">
    <w:panose1 w:val="02020600040205080304"/>
    <w:charset w:val="80"/>
    <w:family w:val="roman"/>
    <w:pitch w:val="variable"/>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D03485" w14:textId="77777777" w:rsidR="00F71EE5" w:rsidRDefault="00F71EE5" w:rsidP="006E77C5">
      <w:r>
        <w:separator/>
      </w:r>
    </w:p>
  </w:footnote>
  <w:footnote w:type="continuationSeparator" w:id="0">
    <w:p w14:paraId="4A5C801A" w14:textId="77777777" w:rsidR="00F71EE5" w:rsidRDefault="00F71EE5" w:rsidP="006E77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B56103"/>
    <w:multiLevelType w:val="hybridMultilevel"/>
    <w:tmpl w:val="A2F4F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D046936"/>
    <w:multiLevelType w:val="multilevel"/>
    <w:tmpl w:val="1506F1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7"/>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D5F"/>
    <w:rsid w:val="00002EF6"/>
    <w:rsid w:val="00020EDA"/>
    <w:rsid w:val="000300D1"/>
    <w:rsid w:val="0007224B"/>
    <w:rsid w:val="0009729A"/>
    <w:rsid w:val="000B7664"/>
    <w:rsid w:val="000C06E4"/>
    <w:rsid w:val="000D0963"/>
    <w:rsid w:val="00125E99"/>
    <w:rsid w:val="00127348"/>
    <w:rsid w:val="00143D60"/>
    <w:rsid w:val="00144346"/>
    <w:rsid w:val="0016232F"/>
    <w:rsid w:val="001745BF"/>
    <w:rsid w:val="001B464E"/>
    <w:rsid w:val="001C2BD3"/>
    <w:rsid w:val="001D22FF"/>
    <w:rsid w:val="001E1312"/>
    <w:rsid w:val="001E526D"/>
    <w:rsid w:val="002055DE"/>
    <w:rsid w:val="00205A66"/>
    <w:rsid w:val="0020643E"/>
    <w:rsid w:val="00212CBF"/>
    <w:rsid w:val="002134E6"/>
    <w:rsid w:val="002315F4"/>
    <w:rsid w:val="0025257E"/>
    <w:rsid w:val="002539DB"/>
    <w:rsid w:val="00254644"/>
    <w:rsid w:val="00266802"/>
    <w:rsid w:val="00294453"/>
    <w:rsid w:val="00294851"/>
    <w:rsid w:val="002A4C4A"/>
    <w:rsid w:val="002B60B0"/>
    <w:rsid w:val="002C4DF5"/>
    <w:rsid w:val="002E394B"/>
    <w:rsid w:val="002E7CDE"/>
    <w:rsid w:val="0031147B"/>
    <w:rsid w:val="00335F77"/>
    <w:rsid w:val="0034722F"/>
    <w:rsid w:val="00383D4B"/>
    <w:rsid w:val="003A077D"/>
    <w:rsid w:val="003C2CE9"/>
    <w:rsid w:val="003C33B1"/>
    <w:rsid w:val="003D6E2D"/>
    <w:rsid w:val="003F0902"/>
    <w:rsid w:val="004125BF"/>
    <w:rsid w:val="004413C9"/>
    <w:rsid w:val="00441EFD"/>
    <w:rsid w:val="00472C36"/>
    <w:rsid w:val="0047727E"/>
    <w:rsid w:val="00494187"/>
    <w:rsid w:val="004C07F6"/>
    <w:rsid w:val="004D0A18"/>
    <w:rsid w:val="004D14AF"/>
    <w:rsid w:val="004D15A4"/>
    <w:rsid w:val="004D16AC"/>
    <w:rsid w:val="004E78CF"/>
    <w:rsid w:val="00502CD7"/>
    <w:rsid w:val="00564FF9"/>
    <w:rsid w:val="005731E4"/>
    <w:rsid w:val="0057447E"/>
    <w:rsid w:val="00580AF3"/>
    <w:rsid w:val="005911AC"/>
    <w:rsid w:val="005936B3"/>
    <w:rsid w:val="005C3BBD"/>
    <w:rsid w:val="005E03CE"/>
    <w:rsid w:val="005F0524"/>
    <w:rsid w:val="005F0E99"/>
    <w:rsid w:val="005F2606"/>
    <w:rsid w:val="005F282B"/>
    <w:rsid w:val="006164B7"/>
    <w:rsid w:val="00641423"/>
    <w:rsid w:val="00645908"/>
    <w:rsid w:val="006852AE"/>
    <w:rsid w:val="0068583E"/>
    <w:rsid w:val="006A138B"/>
    <w:rsid w:val="006A3265"/>
    <w:rsid w:val="006A5E26"/>
    <w:rsid w:val="006B12FE"/>
    <w:rsid w:val="006B3864"/>
    <w:rsid w:val="006B5D0A"/>
    <w:rsid w:val="006E77C5"/>
    <w:rsid w:val="006F5F3E"/>
    <w:rsid w:val="006F7395"/>
    <w:rsid w:val="00722B5D"/>
    <w:rsid w:val="00746C90"/>
    <w:rsid w:val="00772D1C"/>
    <w:rsid w:val="00785932"/>
    <w:rsid w:val="00790E70"/>
    <w:rsid w:val="007A4323"/>
    <w:rsid w:val="007C3FF7"/>
    <w:rsid w:val="007D7128"/>
    <w:rsid w:val="007F588F"/>
    <w:rsid w:val="008042D7"/>
    <w:rsid w:val="00805A36"/>
    <w:rsid w:val="00820794"/>
    <w:rsid w:val="00833EA2"/>
    <w:rsid w:val="00836F8B"/>
    <w:rsid w:val="0085356D"/>
    <w:rsid w:val="00853EA7"/>
    <w:rsid w:val="00867F2A"/>
    <w:rsid w:val="00872B2E"/>
    <w:rsid w:val="00877D08"/>
    <w:rsid w:val="008968F6"/>
    <w:rsid w:val="008B3CA4"/>
    <w:rsid w:val="008B6BD1"/>
    <w:rsid w:val="008D174B"/>
    <w:rsid w:val="008D27D2"/>
    <w:rsid w:val="008D31D2"/>
    <w:rsid w:val="008E6AF3"/>
    <w:rsid w:val="0091131D"/>
    <w:rsid w:val="00914BCE"/>
    <w:rsid w:val="00923CA8"/>
    <w:rsid w:val="0093396E"/>
    <w:rsid w:val="00944B23"/>
    <w:rsid w:val="00965A52"/>
    <w:rsid w:val="00987D6A"/>
    <w:rsid w:val="009970F3"/>
    <w:rsid w:val="009A1ED6"/>
    <w:rsid w:val="009B36EB"/>
    <w:rsid w:val="009F626C"/>
    <w:rsid w:val="00A041C1"/>
    <w:rsid w:val="00A26992"/>
    <w:rsid w:val="00A46275"/>
    <w:rsid w:val="00A47D44"/>
    <w:rsid w:val="00A56B15"/>
    <w:rsid w:val="00A71819"/>
    <w:rsid w:val="00A857D5"/>
    <w:rsid w:val="00AC395A"/>
    <w:rsid w:val="00AD1176"/>
    <w:rsid w:val="00AD2F62"/>
    <w:rsid w:val="00AD6BBC"/>
    <w:rsid w:val="00AF0F1F"/>
    <w:rsid w:val="00B41AD4"/>
    <w:rsid w:val="00B51BD4"/>
    <w:rsid w:val="00B54BBD"/>
    <w:rsid w:val="00B64188"/>
    <w:rsid w:val="00B70B18"/>
    <w:rsid w:val="00BB6A28"/>
    <w:rsid w:val="00BD0A0D"/>
    <w:rsid w:val="00BD3F12"/>
    <w:rsid w:val="00C03F0D"/>
    <w:rsid w:val="00C2693F"/>
    <w:rsid w:val="00C2784E"/>
    <w:rsid w:val="00C36D7B"/>
    <w:rsid w:val="00C37BB4"/>
    <w:rsid w:val="00C40699"/>
    <w:rsid w:val="00C458BA"/>
    <w:rsid w:val="00C57D5F"/>
    <w:rsid w:val="00C677E6"/>
    <w:rsid w:val="00C82687"/>
    <w:rsid w:val="00C96C3A"/>
    <w:rsid w:val="00CA0E46"/>
    <w:rsid w:val="00CA4DA9"/>
    <w:rsid w:val="00CB192F"/>
    <w:rsid w:val="00CB22E4"/>
    <w:rsid w:val="00CB298C"/>
    <w:rsid w:val="00CE4AA9"/>
    <w:rsid w:val="00CE4B7C"/>
    <w:rsid w:val="00CE5071"/>
    <w:rsid w:val="00CF249B"/>
    <w:rsid w:val="00D15783"/>
    <w:rsid w:val="00D21277"/>
    <w:rsid w:val="00D25638"/>
    <w:rsid w:val="00D2675D"/>
    <w:rsid w:val="00D41030"/>
    <w:rsid w:val="00D51D9A"/>
    <w:rsid w:val="00D56DA3"/>
    <w:rsid w:val="00D60AE2"/>
    <w:rsid w:val="00D70755"/>
    <w:rsid w:val="00D80713"/>
    <w:rsid w:val="00D93ACB"/>
    <w:rsid w:val="00DA4890"/>
    <w:rsid w:val="00DB7DD8"/>
    <w:rsid w:val="00DD1F66"/>
    <w:rsid w:val="00DE1212"/>
    <w:rsid w:val="00DE21AC"/>
    <w:rsid w:val="00DE6932"/>
    <w:rsid w:val="00DF0AA8"/>
    <w:rsid w:val="00DF51A6"/>
    <w:rsid w:val="00E221BA"/>
    <w:rsid w:val="00E22414"/>
    <w:rsid w:val="00E47310"/>
    <w:rsid w:val="00E54994"/>
    <w:rsid w:val="00E561D8"/>
    <w:rsid w:val="00E85DF9"/>
    <w:rsid w:val="00E92110"/>
    <w:rsid w:val="00E93362"/>
    <w:rsid w:val="00EA2611"/>
    <w:rsid w:val="00EB2A6B"/>
    <w:rsid w:val="00EE05F8"/>
    <w:rsid w:val="00EE0F83"/>
    <w:rsid w:val="00EE1F20"/>
    <w:rsid w:val="00EF5551"/>
    <w:rsid w:val="00F06841"/>
    <w:rsid w:val="00F66797"/>
    <w:rsid w:val="00F71EE5"/>
    <w:rsid w:val="00F74DD1"/>
    <w:rsid w:val="00F81572"/>
    <w:rsid w:val="00F91AFB"/>
    <w:rsid w:val="00FA0F66"/>
    <w:rsid w:val="00FC2981"/>
    <w:rsid w:val="00FC4642"/>
    <w:rsid w:val="00FD2151"/>
    <w:rsid w:val="00FD5F18"/>
    <w:rsid w:val="00FE24B3"/>
    <w:rsid w:val="00FF70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46E472"/>
  <w14:defaultImageDpi w14:val="32767"/>
  <w15:chartTrackingRefBased/>
  <w15:docId w15:val="{35B4B17A-5DAB-774B-82F3-0FA5D7E7F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57D5"/>
    <w:pPr>
      <w:keepNext/>
      <w:keepLines/>
      <w:spacing w:before="240"/>
      <w:outlineLvl w:val="0"/>
    </w:pPr>
    <w:rPr>
      <w:rFonts w:asciiTheme="majorHAnsi" w:eastAsiaTheme="majorEastAsia" w:hAnsiTheme="majorHAnsi" w:cstheme="majorBidi"/>
      <w:color w:val="535356" w:themeColor="accent1" w:themeShade="BF"/>
      <w:sz w:val="32"/>
      <w:szCs w:val="32"/>
    </w:rPr>
  </w:style>
  <w:style w:type="paragraph" w:styleId="Heading2">
    <w:name w:val="heading 2"/>
    <w:basedOn w:val="Normal"/>
    <w:next w:val="Normal"/>
    <w:link w:val="Heading2Char"/>
    <w:uiPriority w:val="9"/>
    <w:unhideWhenUsed/>
    <w:qFormat/>
    <w:rsid w:val="006E77C5"/>
    <w:pPr>
      <w:keepNext/>
      <w:keepLines/>
      <w:spacing w:before="40"/>
      <w:outlineLvl w:val="1"/>
    </w:pPr>
    <w:rPr>
      <w:rFonts w:asciiTheme="majorHAnsi" w:eastAsiaTheme="majorEastAsia" w:hAnsiTheme="majorHAnsi" w:cstheme="majorBidi"/>
      <w:color w:val="53535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57D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57D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857D5"/>
    <w:rPr>
      <w:rFonts w:asciiTheme="majorHAnsi" w:eastAsiaTheme="majorEastAsia" w:hAnsiTheme="majorHAnsi" w:cstheme="majorBidi"/>
      <w:color w:val="535356" w:themeColor="accent1" w:themeShade="BF"/>
      <w:sz w:val="32"/>
      <w:szCs w:val="32"/>
    </w:rPr>
  </w:style>
  <w:style w:type="character" w:customStyle="1" w:styleId="Heading2Char">
    <w:name w:val="Heading 2 Char"/>
    <w:basedOn w:val="DefaultParagraphFont"/>
    <w:link w:val="Heading2"/>
    <w:uiPriority w:val="9"/>
    <w:rsid w:val="006E77C5"/>
    <w:rPr>
      <w:rFonts w:asciiTheme="majorHAnsi" w:eastAsiaTheme="majorEastAsia" w:hAnsiTheme="majorHAnsi" w:cstheme="majorBidi"/>
      <w:color w:val="535356" w:themeColor="accent1" w:themeShade="BF"/>
      <w:sz w:val="26"/>
      <w:szCs w:val="26"/>
    </w:rPr>
  </w:style>
  <w:style w:type="paragraph" w:styleId="TOCHeading">
    <w:name w:val="TOC Heading"/>
    <w:basedOn w:val="Heading1"/>
    <w:next w:val="Normal"/>
    <w:uiPriority w:val="39"/>
    <w:unhideWhenUsed/>
    <w:qFormat/>
    <w:rsid w:val="006E77C5"/>
    <w:pPr>
      <w:spacing w:before="480" w:line="276" w:lineRule="auto"/>
      <w:outlineLvl w:val="9"/>
    </w:pPr>
    <w:rPr>
      <w:b/>
      <w:bCs/>
      <w:sz w:val="28"/>
      <w:szCs w:val="28"/>
    </w:rPr>
  </w:style>
  <w:style w:type="paragraph" w:styleId="TOC1">
    <w:name w:val="toc 1"/>
    <w:basedOn w:val="Normal"/>
    <w:next w:val="Normal"/>
    <w:autoRedefine/>
    <w:uiPriority w:val="39"/>
    <w:unhideWhenUsed/>
    <w:rsid w:val="006E77C5"/>
    <w:pPr>
      <w:spacing w:before="120"/>
    </w:pPr>
    <w:rPr>
      <w:b/>
      <w:bCs/>
      <w:i/>
      <w:iCs/>
    </w:rPr>
  </w:style>
  <w:style w:type="paragraph" w:styleId="TOC2">
    <w:name w:val="toc 2"/>
    <w:basedOn w:val="Normal"/>
    <w:next w:val="Normal"/>
    <w:autoRedefine/>
    <w:uiPriority w:val="39"/>
    <w:unhideWhenUsed/>
    <w:rsid w:val="006E77C5"/>
    <w:pPr>
      <w:spacing w:before="120"/>
      <w:ind w:left="240"/>
    </w:pPr>
    <w:rPr>
      <w:b/>
      <w:bCs/>
      <w:sz w:val="22"/>
      <w:szCs w:val="22"/>
    </w:rPr>
  </w:style>
  <w:style w:type="character" w:styleId="Hyperlink">
    <w:name w:val="Hyperlink"/>
    <w:basedOn w:val="DefaultParagraphFont"/>
    <w:uiPriority w:val="99"/>
    <w:unhideWhenUsed/>
    <w:rsid w:val="006E77C5"/>
    <w:rPr>
      <w:color w:val="67AABF" w:themeColor="hyperlink"/>
      <w:u w:val="single"/>
    </w:rPr>
  </w:style>
  <w:style w:type="paragraph" w:styleId="FootnoteText">
    <w:name w:val="footnote text"/>
    <w:basedOn w:val="Normal"/>
    <w:link w:val="FootnoteTextChar"/>
    <w:uiPriority w:val="99"/>
    <w:semiHidden/>
    <w:unhideWhenUsed/>
    <w:rsid w:val="006E77C5"/>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semiHidden/>
    <w:rsid w:val="006E77C5"/>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6E77C5"/>
    <w:rPr>
      <w:vertAlign w:val="superscript"/>
    </w:rPr>
  </w:style>
  <w:style w:type="paragraph" w:styleId="ListParagraph">
    <w:name w:val="List Paragraph"/>
    <w:basedOn w:val="Normal"/>
    <w:uiPriority w:val="34"/>
    <w:qFormat/>
    <w:rsid w:val="00212CBF"/>
    <w:pPr>
      <w:ind w:left="720"/>
      <w:contextualSpacing/>
    </w:pPr>
    <w:rPr>
      <w:rFonts w:eastAsiaTheme="minorEastAsia"/>
    </w:rPr>
  </w:style>
  <w:style w:type="character" w:styleId="CommentReference">
    <w:name w:val="annotation reference"/>
    <w:basedOn w:val="DefaultParagraphFont"/>
    <w:uiPriority w:val="99"/>
    <w:semiHidden/>
    <w:unhideWhenUsed/>
    <w:rsid w:val="00D2675D"/>
    <w:rPr>
      <w:sz w:val="16"/>
      <w:szCs w:val="16"/>
    </w:rPr>
  </w:style>
  <w:style w:type="paragraph" w:styleId="CommentText">
    <w:name w:val="annotation text"/>
    <w:basedOn w:val="Normal"/>
    <w:link w:val="CommentTextChar"/>
    <w:uiPriority w:val="99"/>
    <w:semiHidden/>
    <w:unhideWhenUsed/>
    <w:rsid w:val="00D2675D"/>
    <w:rPr>
      <w:sz w:val="20"/>
      <w:szCs w:val="20"/>
    </w:rPr>
  </w:style>
  <w:style w:type="character" w:customStyle="1" w:styleId="CommentTextChar">
    <w:name w:val="Comment Text Char"/>
    <w:basedOn w:val="DefaultParagraphFont"/>
    <w:link w:val="CommentText"/>
    <w:uiPriority w:val="99"/>
    <w:semiHidden/>
    <w:rsid w:val="00D2675D"/>
    <w:rPr>
      <w:sz w:val="20"/>
      <w:szCs w:val="20"/>
    </w:rPr>
  </w:style>
  <w:style w:type="paragraph" w:styleId="CommentSubject">
    <w:name w:val="annotation subject"/>
    <w:basedOn w:val="CommentText"/>
    <w:next w:val="CommentText"/>
    <w:link w:val="CommentSubjectChar"/>
    <w:uiPriority w:val="99"/>
    <w:semiHidden/>
    <w:unhideWhenUsed/>
    <w:rsid w:val="00D2675D"/>
    <w:rPr>
      <w:b/>
      <w:bCs/>
    </w:rPr>
  </w:style>
  <w:style w:type="character" w:customStyle="1" w:styleId="CommentSubjectChar">
    <w:name w:val="Comment Subject Char"/>
    <w:basedOn w:val="CommentTextChar"/>
    <w:link w:val="CommentSubject"/>
    <w:uiPriority w:val="99"/>
    <w:semiHidden/>
    <w:rsid w:val="00D2675D"/>
    <w:rPr>
      <w:b/>
      <w:bCs/>
      <w:sz w:val="20"/>
      <w:szCs w:val="20"/>
    </w:rPr>
  </w:style>
  <w:style w:type="paragraph" w:styleId="BalloonText">
    <w:name w:val="Balloon Text"/>
    <w:basedOn w:val="Normal"/>
    <w:link w:val="BalloonTextChar"/>
    <w:uiPriority w:val="99"/>
    <w:semiHidden/>
    <w:unhideWhenUsed/>
    <w:rsid w:val="00D2675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2675D"/>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E85DF9"/>
    <w:rPr>
      <w:color w:val="ABAFA5" w:themeColor="followedHyperlink"/>
      <w:u w:val="single"/>
    </w:rPr>
  </w:style>
  <w:style w:type="character" w:styleId="UnresolvedMention">
    <w:name w:val="Unresolved Mention"/>
    <w:basedOn w:val="DefaultParagraphFont"/>
    <w:uiPriority w:val="99"/>
    <w:rsid w:val="00127348"/>
    <w:rPr>
      <w:color w:val="605E5C"/>
      <w:shd w:val="clear" w:color="auto" w:fill="E1DFDD"/>
    </w:rPr>
  </w:style>
  <w:style w:type="paragraph" w:styleId="Revision">
    <w:name w:val="Revision"/>
    <w:hidden/>
    <w:uiPriority w:val="99"/>
    <w:semiHidden/>
    <w:rsid w:val="00127348"/>
  </w:style>
  <w:style w:type="paragraph" w:styleId="Caption">
    <w:name w:val="caption"/>
    <w:basedOn w:val="Normal"/>
    <w:next w:val="Normal"/>
    <w:uiPriority w:val="35"/>
    <w:unhideWhenUsed/>
    <w:qFormat/>
    <w:rsid w:val="00441EFD"/>
    <w:pPr>
      <w:spacing w:after="200"/>
    </w:pPr>
    <w:rPr>
      <w:i/>
      <w:iCs/>
      <w:color w:val="46464A" w:themeColor="text2"/>
      <w:sz w:val="18"/>
      <w:szCs w:val="18"/>
    </w:rPr>
  </w:style>
  <w:style w:type="paragraph" w:styleId="Header">
    <w:name w:val="header"/>
    <w:basedOn w:val="Normal"/>
    <w:link w:val="HeaderChar"/>
    <w:uiPriority w:val="99"/>
    <w:unhideWhenUsed/>
    <w:rsid w:val="005936B3"/>
    <w:pPr>
      <w:tabs>
        <w:tab w:val="center" w:pos="4680"/>
        <w:tab w:val="right" w:pos="9360"/>
      </w:tabs>
    </w:pPr>
  </w:style>
  <w:style w:type="character" w:customStyle="1" w:styleId="HeaderChar">
    <w:name w:val="Header Char"/>
    <w:basedOn w:val="DefaultParagraphFont"/>
    <w:link w:val="Header"/>
    <w:uiPriority w:val="99"/>
    <w:rsid w:val="005936B3"/>
  </w:style>
  <w:style w:type="paragraph" w:styleId="Footer">
    <w:name w:val="footer"/>
    <w:basedOn w:val="Normal"/>
    <w:link w:val="FooterChar"/>
    <w:uiPriority w:val="99"/>
    <w:unhideWhenUsed/>
    <w:rsid w:val="005936B3"/>
    <w:pPr>
      <w:tabs>
        <w:tab w:val="center" w:pos="4680"/>
        <w:tab w:val="right" w:pos="9360"/>
      </w:tabs>
    </w:pPr>
  </w:style>
  <w:style w:type="character" w:customStyle="1" w:styleId="FooterChar">
    <w:name w:val="Footer Char"/>
    <w:basedOn w:val="DefaultParagraphFont"/>
    <w:link w:val="Footer"/>
    <w:uiPriority w:val="99"/>
    <w:rsid w:val="005936B3"/>
  </w:style>
  <w:style w:type="table" w:styleId="TableGrid">
    <w:name w:val="Table Grid"/>
    <w:basedOn w:val="TableNormal"/>
    <w:uiPriority w:val="39"/>
    <w:rsid w:val="005744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C2BD3"/>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A47D4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543497">
      <w:bodyDiv w:val="1"/>
      <w:marLeft w:val="0"/>
      <w:marRight w:val="0"/>
      <w:marTop w:val="0"/>
      <w:marBottom w:val="0"/>
      <w:divBdr>
        <w:top w:val="none" w:sz="0" w:space="0" w:color="auto"/>
        <w:left w:val="none" w:sz="0" w:space="0" w:color="auto"/>
        <w:bottom w:val="none" w:sz="0" w:space="0" w:color="auto"/>
        <w:right w:val="none" w:sz="0" w:space="0" w:color="auto"/>
      </w:divBdr>
      <w:divsChild>
        <w:div w:id="1643193717">
          <w:marLeft w:val="0"/>
          <w:marRight w:val="0"/>
          <w:marTop w:val="0"/>
          <w:marBottom w:val="0"/>
          <w:divBdr>
            <w:top w:val="none" w:sz="0" w:space="0" w:color="auto"/>
            <w:left w:val="none" w:sz="0" w:space="0" w:color="auto"/>
            <w:bottom w:val="none" w:sz="0" w:space="0" w:color="auto"/>
            <w:right w:val="none" w:sz="0" w:space="0" w:color="auto"/>
          </w:divBdr>
          <w:divsChild>
            <w:div w:id="42681798">
              <w:marLeft w:val="0"/>
              <w:marRight w:val="0"/>
              <w:marTop w:val="0"/>
              <w:marBottom w:val="0"/>
              <w:divBdr>
                <w:top w:val="none" w:sz="0" w:space="0" w:color="auto"/>
                <w:left w:val="none" w:sz="0" w:space="0" w:color="auto"/>
                <w:bottom w:val="none" w:sz="0" w:space="0" w:color="auto"/>
                <w:right w:val="none" w:sz="0" w:space="0" w:color="auto"/>
              </w:divBdr>
              <w:divsChild>
                <w:div w:id="1976524737">
                  <w:marLeft w:val="0"/>
                  <w:marRight w:val="0"/>
                  <w:marTop w:val="0"/>
                  <w:marBottom w:val="0"/>
                  <w:divBdr>
                    <w:top w:val="none" w:sz="0" w:space="0" w:color="auto"/>
                    <w:left w:val="none" w:sz="0" w:space="0" w:color="auto"/>
                    <w:bottom w:val="none" w:sz="0" w:space="0" w:color="auto"/>
                    <w:right w:val="none" w:sz="0" w:space="0" w:color="auto"/>
                  </w:divBdr>
                  <w:divsChild>
                    <w:div w:id="209859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35877">
      <w:bodyDiv w:val="1"/>
      <w:marLeft w:val="0"/>
      <w:marRight w:val="0"/>
      <w:marTop w:val="0"/>
      <w:marBottom w:val="0"/>
      <w:divBdr>
        <w:top w:val="none" w:sz="0" w:space="0" w:color="auto"/>
        <w:left w:val="none" w:sz="0" w:space="0" w:color="auto"/>
        <w:bottom w:val="none" w:sz="0" w:space="0" w:color="auto"/>
        <w:right w:val="none" w:sz="0" w:space="0" w:color="auto"/>
      </w:divBdr>
    </w:div>
    <w:div w:id="189684576">
      <w:bodyDiv w:val="1"/>
      <w:marLeft w:val="0"/>
      <w:marRight w:val="0"/>
      <w:marTop w:val="0"/>
      <w:marBottom w:val="0"/>
      <w:divBdr>
        <w:top w:val="none" w:sz="0" w:space="0" w:color="auto"/>
        <w:left w:val="none" w:sz="0" w:space="0" w:color="auto"/>
        <w:bottom w:val="none" w:sz="0" w:space="0" w:color="auto"/>
        <w:right w:val="none" w:sz="0" w:space="0" w:color="auto"/>
      </w:divBdr>
    </w:div>
    <w:div w:id="201409050">
      <w:bodyDiv w:val="1"/>
      <w:marLeft w:val="0"/>
      <w:marRight w:val="0"/>
      <w:marTop w:val="0"/>
      <w:marBottom w:val="0"/>
      <w:divBdr>
        <w:top w:val="none" w:sz="0" w:space="0" w:color="auto"/>
        <w:left w:val="none" w:sz="0" w:space="0" w:color="auto"/>
        <w:bottom w:val="none" w:sz="0" w:space="0" w:color="auto"/>
        <w:right w:val="none" w:sz="0" w:space="0" w:color="auto"/>
      </w:divBdr>
    </w:div>
    <w:div w:id="379331507">
      <w:bodyDiv w:val="1"/>
      <w:marLeft w:val="0"/>
      <w:marRight w:val="0"/>
      <w:marTop w:val="0"/>
      <w:marBottom w:val="0"/>
      <w:divBdr>
        <w:top w:val="none" w:sz="0" w:space="0" w:color="auto"/>
        <w:left w:val="none" w:sz="0" w:space="0" w:color="auto"/>
        <w:bottom w:val="none" w:sz="0" w:space="0" w:color="auto"/>
        <w:right w:val="none" w:sz="0" w:space="0" w:color="auto"/>
      </w:divBdr>
    </w:div>
    <w:div w:id="500313900">
      <w:bodyDiv w:val="1"/>
      <w:marLeft w:val="0"/>
      <w:marRight w:val="0"/>
      <w:marTop w:val="0"/>
      <w:marBottom w:val="0"/>
      <w:divBdr>
        <w:top w:val="none" w:sz="0" w:space="0" w:color="auto"/>
        <w:left w:val="none" w:sz="0" w:space="0" w:color="auto"/>
        <w:bottom w:val="none" w:sz="0" w:space="0" w:color="auto"/>
        <w:right w:val="none" w:sz="0" w:space="0" w:color="auto"/>
      </w:divBdr>
      <w:divsChild>
        <w:div w:id="165872144">
          <w:marLeft w:val="0"/>
          <w:marRight w:val="0"/>
          <w:marTop w:val="0"/>
          <w:marBottom w:val="0"/>
          <w:divBdr>
            <w:top w:val="none" w:sz="0" w:space="0" w:color="auto"/>
            <w:left w:val="none" w:sz="0" w:space="0" w:color="auto"/>
            <w:bottom w:val="none" w:sz="0" w:space="0" w:color="auto"/>
            <w:right w:val="none" w:sz="0" w:space="0" w:color="auto"/>
          </w:divBdr>
          <w:divsChild>
            <w:div w:id="917179523">
              <w:marLeft w:val="0"/>
              <w:marRight w:val="0"/>
              <w:marTop w:val="0"/>
              <w:marBottom w:val="0"/>
              <w:divBdr>
                <w:top w:val="none" w:sz="0" w:space="0" w:color="auto"/>
                <w:left w:val="none" w:sz="0" w:space="0" w:color="auto"/>
                <w:bottom w:val="none" w:sz="0" w:space="0" w:color="auto"/>
                <w:right w:val="none" w:sz="0" w:space="0" w:color="auto"/>
              </w:divBdr>
              <w:divsChild>
                <w:div w:id="956908193">
                  <w:marLeft w:val="0"/>
                  <w:marRight w:val="0"/>
                  <w:marTop w:val="0"/>
                  <w:marBottom w:val="0"/>
                  <w:divBdr>
                    <w:top w:val="none" w:sz="0" w:space="0" w:color="auto"/>
                    <w:left w:val="none" w:sz="0" w:space="0" w:color="auto"/>
                    <w:bottom w:val="none" w:sz="0" w:space="0" w:color="auto"/>
                    <w:right w:val="none" w:sz="0" w:space="0" w:color="auto"/>
                  </w:divBdr>
                  <w:divsChild>
                    <w:div w:id="173457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1939407">
      <w:bodyDiv w:val="1"/>
      <w:marLeft w:val="0"/>
      <w:marRight w:val="0"/>
      <w:marTop w:val="0"/>
      <w:marBottom w:val="0"/>
      <w:divBdr>
        <w:top w:val="none" w:sz="0" w:space="0" w:color="auto"/>
        <w:left w:val="none" w:sz="0" w:space="0" w:color="auto"/>
        <w:bottom w:val="none" w:sz="0" w:space="0" w:color="auto"/>
        <w:right w:val="none" w:sz="0" w:space="0" w:color="auto"/>
      </w:divBdr>
    </w:div>
    <w:div w:id="814033679">
      <w:bodyDiv w:val="1"/>
      <w:marLeft w:val="0"/>
      <w:marRight w:val="0"/>
      <w:marTop w:val="0"/>
      <w:marBottom w:val="0"/>
      <w:divBdr>
        <w:top w:val="none" w:sz="0" w:space="0" w:color="auto"/>
        <w:left w:val="none" w:sz="0" w:space="0" w:color="auto"/>
        <w:bottom w:val="none" w:sz="0" w:space="0" w:color="auto"/>
        <w:right w:val="none" w:sz="0" w:space="0" w:color="auto"/>
      </w:divBdr>
    </w:div>
    <w:div w:id="845484269">
      <w:bodyDiv w:val="1"/>
      <w:marLeft w:val="0"/>
      <w:marRight w:val="0"/>
      <w:marTop w:val="0"/>
      <w:marBottom w:val="0"/>
      <w:divBdr>
        <w:top w:val="none" w:sz="0" w:space="0" w:color="auto"/>
        <w:left w:val="none" w:sz="0" w:space="0" w:color="auto"/>
        <w:bottom w:val="none" w:sz="0" w:space="0" w:color="auto"/>
        <w:right w:val="none" w:sz="0" w:space="0" w:color="auto"/>
      </w:divBdr>
    </w:div>
    <w:div w:id="1034886257">
      <w:bodyDiv w:val="1"/>
      <w:marLeft w:val="0"/>
      <w:marRight w:val="0"/>
      <w:marTop w:val="0"/>
      <w:marBottom w:val="0"/>
      <w:divBdr>
        <w:top w:val="none" w:sz="0" w:space="0" w:color="auto"/>
        <w:left w:val="none" w:sz="0" w:space="0" w:color="auto"/>
        <w:bottom w:val="none" w:sz="0" w:space="0" w:color="auto"/>
        <w:right w:val="none" w:sz="0" w:space="0" w:color="auto"/>
      </w:divBdr>
    </w:div>
    <w:div w:id="1082019881">
      <w:bodyDiv w:val="1"/>
      <w:marLeft w:val="0"/>
      <w:marRight w:val="0"/>
      <w:marTop w:val="0"/>
      <w:marBottom w:val="0"/>
      <w:divBdr>
        <w:top w:val="none" w:sz="0" w:space="0" w:color="auto"/>
        <w:left w:val="none" w:sz="0" w:space="0" w:color="auto"/>
        <w:bottom w:val="none" w:sz="0" w:space="0" w:color="auto"/>
        <w:right w:val="none" w:sz="0" w:space="0" w:color="auto"/>
      </w:divBdr>
    </w:div>
    <w:div w:id="1109424802">
      <w:bodyDiv w:val="1"/>
      <w:marLeft w:val="0"/>
      <w:marRight w:val="0"/>
      <w:marTop w:val="0"/>
      <w:marBottom w:val="0"/>
      <w:divBdr>
        <w:top w:val="none" w:sz="0" w:space="0" w:color="auto"/>
        <w:left w:val="none" w:sz="0" w:space="0" w:color="auto"/>
        <w:bottom w:val="none" w:sz="0" w:space="0" w:color="auto"/>
        <w:right w:val="none" w:sz="0" w:space="0" w:color="auto"/>
      </w:divBdr>
    </w:div>
    <w:div w:id="1701130501">
      <w:bodyDiv w:val="1"/>
      <w:marLeft w:val="0"/>
      <w:marRight w:val="0"/>
      <w:marTop w:val="0"/>
      <w:marBottom w:val="0"/>
      <w:divBdr>
        <w:top w:val="none" w:sz="0" w:space="0" w:color="auto"/>
        <w:left w:val="none" w:sz="0" w:space="0" w:color="auto"/>
        <w:bottom w:val="none" w:sz="0" w:space="0" w:color="auto"/>
        <w:right w:val="none" w:sz="0" w:space="0" w:color="auto"/>
      </w:divBdr>
    </w:div>
    <w:div w:id="1736200617">
      <w:bodyDiv w:val="1"/>
      <w:marLeft w:val="0"/>
      <w:marRight w:val="0"/>
      <w:marTop w:val="0"/>
      <w:marBottom w:val="0"/>
      <w:divBdr>
        <w:top w:val="none" w:sz="0" w:space="0" w:color="auto"/>
        <w:left w:val="none" w:sz="0" w:space="0" w:color="auto"/>
        <w:bottom w:val="none" w:sz="0" w:space="0" w:color="auto"/>
        <w:right w:val="none" w:sz="0" w:space="0" w:color="auto"/>
      </w:divBdr>
    </w:div>
    <w:div w:id="1767379150">
      <w:bodyDiv w:val="1"/>
      <w:marLeft w:val="0"/>
      <w:marRight w:val="0"/>
      <w:marTop w:val="0"/>
      <w:marBottom w:val="0"/>
      <w:divBdr>
        <w:top w:val="none" w:sz="0" w:space="0" w:color="auto"/>
        <w:left w:val="none" w:sz="0" w:space="0" w:color="auto"/>
        <w:bottom w:val="none" w:sz="0" w:space="0" w:color="auto"/>
        <w:right w:val="none" w:sz="0" w:space="0" w:color="auto"/>
      </w:divBdr>
    </w:div>
    <w:div w:id="2042782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s://www.ncbi.nlm.nih.gov/pubmed/15960763?dopt=Abstract" TargetMode="External"/><Relationship Id="rId2" Type="http://schemas.openxmlformats.org/officeDocument/2006/relationships/hyperlink" Target="https://www.ncbi.nlm.nih.gov/pmc/articles/PMC6123393/pdf/41467_2018_Article_5911.pdf" TargetMode="External"/><Relationship Id="rId1" Type="http://schemas.openxmlformats.org/officeDocument/2006/relationships/hyperlink" Target="https://link.springer.com/article/10.1007%2Fs10911-007-9061-5"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mailto:davebrid@umich.edu" TargetMode="External"/><Relationship Id="rId13" Type="http://schemas.openxmlformats.org/officeDocument/2006/relationships/image" Target="media/image2.emf"/><Relationship Id="rId18" Type="http://schemas.openxmlformats.org/officeDocument/2006/relationships/image" Target="media/image7.e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emf"/><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emf"/><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12.emf"/><Relationship Id="rId10" Type="http://schemas.microsoft.com/office/2011/relationships/commentsExtended" Target="commentsExtended.xml"/><Relationship Id="rId19"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emf"/><Relationship Id="rId22" Type="http://schemas.openxmlformats.org/officeDocument/2006/relationships/image" Target="media/image11.emf"/></Relationships>
</file>

<file path=word/theme/theme1.xml><?xml version="1.0" encoding="utf-8"?>
<a:theme xmlns:a="http://schemas.openxmlformats.org/drawingml/2006/main" name="View">
  <a:themeElements>
    <a:clrScheme name="View">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View">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6BA504-17C7-F747-A382-CCDA32131E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663</TotalTime>
  <Pages>16</Pages>
  <Words>24346</Words>
  <Characters>138776</Characters>
  <Application>Microsoft Office Word</Application>
  <DocSecurity>0</DocSecurity>
  <Lines>1156</Lines>
  <Paragraphs>325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125</cp:revision>
  <dcterms:created xsi:type="dcterms:W3CDTF">2020-02-05T19:13:00Z</dcterms:created>
  <dcterms:modified xsi:type="dcterms:W3CDTF">2021-04-02T20:15:00Z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http://www.zotero.org/styles/advances-in-physiology-education</vt:lpwstr>
  </property>
  <property fmtid="{D5CDD505-2E9C-101B-9397-08002B2CF9AE}" pid="3" name="Mendeley Recent Style Name 0_1">
    <vt:lpwstr>Advances in Physiology Education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http://www.zotero.org/styles/endocrinology</vt:lpwstr>
  </property>
  <property fmtid="{D5CDD505-2E9C-101B-9397-08002B2CF9AE}" pid="11" name="Mendeley Recent Style Name 4_1">
    <vt:lpwstr>Endocrinology</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http://www.zotero.org/styles/journal-of-lipid-research</vt:lpwstr>
  </property>
  <property fmtid="{D5CDD505-2E9C-101B-9397-08002B2CF9AE}" pid="15" name="Mendeley Recent Style Name 6_1">
    <vt:lpwstr>Journal of Lipid Research</vt:lpwstr>
  </property>
  <property fmtid="{D5CDD505-2E9C-101B-9397-08002B2CF9AE}" pid="16" name="Mendeley Recent Style Id 7_1">
    <vt:lpwstr>http://www.zotero.org/styles/oncotarget</vt:lpwstr>
  </property>
  <property fmtid="{D5CDD505-2E9C-101B-9397-08002B2CF9AE}" pid="17" name="Mendeley Recent Style Name 7_1">
    <vt:lpwstr>Oncotarget</vt:lpwstr>
  </property>
  <property fmtid="{D5CDD505-2E9C-101B-9397-08002B2CF9AE}" pid="18" name="Mendeley Recent Style Id 8_1">
    <vt:lpwstr>http://www.zotero.org/styles/scientific-reports</vt:lpwstr>
  </property>
  <property fmtid="{D5CDD505-2E9C-101B-9397-08002B2CF9AE}" pid="19" name="Mendeley Recent Style Name 8_1">
    <vt:lpwstr>Scientific Reports</vt:lpwstr>
  </property>
  <property fmtid="{D5CDD505-2E9C-101B-9397-08002B2CF9AE}" pid="20" name="Mendeley Recent Style Id 9_1">
    <vt:lpwstr>http://www.zotero.org/styles/the-journal-of-physiology</vt:lpwstr>
  </property>
  <property fmtid="{D5CDD505-2E9C-101B-9397-08002B2CF9AE}" pid="21" name="Mendeley Recent Style Name 9_1">
    <vt:lpwstr>The Journal of Physiology</vt:lpwstr>
  </property>
  <property fmtid="{D5CDD505-2E9C-101B-9397-08002B2CF9AE}" pid="22" name="Mendeley Document_1">
    <vt:lpwstr>True</vt:lpwstr>
  </property>
  <property fmtid="{D5CDD505-2E9C-101B-9397-08002B2CF9AE}" pid="23" name="Mendeley Unique User Id_1">
    <vt:lpwstr>e12fc6bc-5cc2-31b8-be29-f69b452c6da9</vt:lpwstr>
  </property>
  <property fmtid="{D5CDD505-2E9C-101B-9397-08002B2CF9AE}" pid="24" name="Mendeley Citation Style_1">
    <vt:lpwstr>http://www.zotero.org/styles/journal-of-lipid-research</vt:lpwstr>
  </property>
</Properties>
</file>