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3F359F5A"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(KO)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984874">
        <w:rPr>
          <w:rFonts w:ascii="Arial" w:hAnsi="Arial" w:cs="Arial"/>
          <w:color w:val="000000" w:themeColor="text1"/>
          <w:sz w:val="22"/>
          <w:szCs w:val="22"/>
        </w:rPr>
        <w:t>KO</w:t>
      </w:r>
      <w:r w:rsidR="00407194">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2B1D2EC7"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681476FC"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7E6948">
        <w:rPr>
          <w:rFonts w:ascii="Arial" w:hAnsi="Arial" w:cs="Arial"/>
          <w:color w:val="000000" w:themeColor="text1"/>
          <w:sz w:val="22"/>
          <w:szCs w:val="22"/>
        </w:rPr>
        <w:t xml:space="preserve">Additionally, maternal weight and body mass index were also positively correlated with milk fat content at 1 month postpartum </w:t>
      </w:r>
      <w:r w:rsidR="007E694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7E6948" w:rsidRPr="00EF5551">
        <w:rPr>
          <w:rFonts w:ascii="Arial" w:hAnsi="Arial" w:cs="Arial"/>
          <w:color w:val="000000" w:themeColor="text1"/>
          <w:sz w:val="22"/>
          <w:szCs w:val="22"/>
        </w:rPr>
        <w:fldChar w:fldCharType="separate"/>
      </w:r>
      <w:r w:rsidR="007E6948" w:rsidRPr="00F36FA6">
        <w:rPr>
          <w:rFonts w:ascii="Arial" w:hAnsi="Arial" w:cs="Arial"/>
          <w:noProof/>
          <w:color w:val="000000" w:themeColor="text1"/>
          <w:sz w:val="22"/>
          <w:szCs w:val="22"/>
        </w:rPr>
        <w:t>(13)</w:t>
      </w:r>
      <w:r w:rsidR="007E6948" w:rsidRPr="00EF5551">
        <w:rPr>
          <w:rFonts w:ascii="Arial" w:hAnsi="Arial" w:cs="Arial"/>
          <w:color w:val="000000" w:themeColor="text1"/>
          <w:sz w:val="22"/>
          <w:szCs w:val="22"/>
        </w:rPr>
        <w:fldChar w:fldCharType="end"/>
      </w:r>
      <w:r w:rsidR="007E6948">
        <w:rPr>
          <w:rFonts w:ascii="Arial" w:hAnsi="Arial" w:cs="Arial"/>
          <w:color w:val="000000" w:themeColor="text1"/>
          <w:sz w:val="22"/>
          <w:szCs w:val="22"/>
        </w:rPr>
        <w:t>. M</w:t>
      </w:r>
      <w:r w:rsidR="004818E3" w:rsidRPr="00EF5551">
        <w:rPr>
          <w:rFonts w:ascii="Arial" w:hAnsi="Arial" w:cs="Arial"/>
          <w:color w:val="000000" w:themeColor="text1"/>
          <w:sz w:val="22"/>
          <w:szCs w:val="22"/>
        </w:rPr>
        <w:t>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1BB8CAD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66B431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A64D57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4FEFCDB4"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46B86CA6"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Offspring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 xml:space="preserve">by anogenital distance assessment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culled to four animals (2 females and 2 males, when possible) </w:t>
      </w:r>
      <w:r w:rsidR="00E50597">
        <w:rPr>
          <w:rFonts w:ascii="Arial" w:hAnsi="Arial" w:cs="Arial"/>
          <w:color w:val="000000" w:themeColor="text1"/>
          <w:sz w:val="22"/>
          <w:szCs w:val="22"/>
        </w:rPr>
        <w:t>at</w:t>
      </w:r>
      <w:r w:rsidR="00790E70" w:rsidRPr="00EF5551">
        <w:rPr>
          <w:rFonts w:ascii="Arial" w:hAnsi="Arial" w:cs="Arial"/>
          <w:color w:val="000000" w:themeColor="text1"/>
          <w:sz w:val="22"/>
          <w:szCs w:val="22"/>
        </w:rPr>
        <w:t xml:space="preserve"> PND2.5.</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1ADD0842"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recorded.</w:t>
      </w:r>
      <w:r w:rsidR="006910C1">
        <w:rPr>
          <w:rFonts w:ascii="Arial" w:hAnsi="Arial" w:cs="Arial"/>
          <w:color w:val="000000" w:themeColor="text1"/>
          <w:sz w:val="22"/>
          <w:szCs w:val="22"/>
        </w:rPr>
        <w:t xml:space="preserve"> 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w:t>
      </w:r>
      <w:r w:rsidR="006910C1">
        <w:rPr>
          <w:rFonts w:ascii="Arial" w:hAnsi="Arial" w:cs="Arial"/>
          <w:color w:val="000000" w:themeColor="text1"/>
          <w:sz w:val="22"/>
          <w:szCs w:val="22"/>
        </w:rPr>
        <w:t xml:space="preserve">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 xml:space="preserve">assessment </w:t>
      </w:r>
      <w:r w:rsidR="00DA21C5">
        <w:rPr>
          <w:rFonts w:ascii="Arial" w:hAnsi="Arial" w:cs="Arial"/>
          <w:color w:val="000000" w:themeColor="text1"/>
          <w:sz w:val="22"/>
          <w:szCs w:val="22"/>
        </w:rPr>
        <w:t xml:space="preserve">via MRI </w:t>
      </w:r>
      <w:r w:rsidR="00DA21C5">
        <w:rPr>
          <w:rFonts w:ascii="Arial" w:hAnsi="Arial" w:cs="Arial"/>
          <w:color w:val="000000" w:themeColor="text1"/>
          <w:sz w:val="22"/>
          <w:szCs w:val="22"/>
        </w:rPr>
        <w:t>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0CBD0173"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change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Pr>
          <w:rFonts w:ascii="Arial" w:hAnsi="Arial" w:cs="Arial"/>
          <w:color w:val="000000" w:themeColor="text1"/>
          <w:sz w:val="22"/>
          <w:szCs w:val="22"/>
        </w:rPr>
        <w:t>nursing</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lastRenderedPageBreak/>
        <w:t>Euthanasia</w:t>
      </w:r>
      <w:r w:rsidRPr="008D7FC0">
        <w:t xml:space="preserve"> </w:t>
      </w:r>
      <w:r w:rsidR="00790E70" w:rsidRPr="008D7FC0">
        <w:t>and Tissue Collection</w:t>
      </w:r>
    </w:p>
    <w:p w14:paraId="19630FD8" w14:textId="2E5C3A86"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7412113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r w:rsidRPr="002F2B63">
        <w:rPr>
          <w:rFonts w:ascii="Arial" w:hAnsi="Arial" w:cs="Arial"/>
          <w:color w:val="000000" w:themeColor="text1"/>
          <w:sz w:val="22"/>
          <w:szCs w:val="22"/>
          <w:highlight w:val="yellow"/>
        </w:rPr>
        <w:t xml:space="preserve">Briefly,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xml:space="preserve">, </w:t>
      </w:r>
      <w:r w:rsidR="001E6A10" w:rsidRPr="002F2B63">
        <w:rPr>
          <w:rFonts w:ascii="Arial" w:hAnsi="Arial" w:cs="Arial"/>
          <w:color w:val="000000" w:themeColor="text1"/>
          <w:sz w:val="22"/>
          <w:szCs w:val="22"/>
          <w:highlight w:val="yellow"/>
        </w:rPr>
        <w:t>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76C0977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A5A67" w:rsidRPr="00F54B10">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bookmarkStart w:id="0" w:name="_GoBack"/>
      <w:bookmarkEnd w:id="0"/>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7D82F17E"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3C165771"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w:t>
      </w:r>
      <w:r w:rsidR="00A47D44" w:rsidRPr="00CE0941">
        <w:rPr>
          <w:rFonts w:ascii="Arial" w:hAnsi="Arial" w:cs="Arial"/>
          <w:color w:val="000000" w:themeColor="text1"/>
          <w:sz w:val="22"/>
          <w:szCs w:val="22"/>
        </w:rPr>
        <w:lastRenderedPageBreak/>
        <w:t>(RIN)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265 </w:t>
      </w:r>
      <w:r w:rsidR="00572314">
        <w:rPr>
          <w:rFonts w:ascii="Arial" w:hAnsi="Arial" w:cs="Arial"/>
          <w:sz w:val="22"/>
          <w:szCs w:val="22"/>
        </w:rPr>
        <w:t>DEGs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4CB942A4"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commentRangeStart w:id="1"/>
      <w:r w:rsidR="009876BD" w:rsidRPr="00FA4FC3">
        <w:rPr>
          <w:rFonts w:ascii="Arial" w:eastAsia="Times New Roman" w:hAnsi="Arial" w:cs="Arial"/>
          <w:color w:val="000000"/>
          <w:sz w:val="22"/>
          <w:szCs w:val="22"/>
        </w:rPr>
        <w:t>(</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commentRangeEnd w:id="1"/>
      <w:r w:rsidR="0018175C" w:rsidRPr="00FA4FC3">
        <w:rPr>
          <w:rStyle w:val="CommentReference"/>
          <w:rFonts w:ascii="Arial" w:hAnsi="Arial" w:cs="Arial"/>
          <w:sz w:val="22"/>
          <w:szCs w:val="22"/>
        </w:rPr>
        <w:commentReference w:id="1"/>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3A51B3" w:rsidRPr="00FA4FC3">
        <w:rPr>
          <w:rFonts w:ascii="Arial" w:eastAsia="Times New Roman" w:hAnsi="Arial" w:cs="Arial"/>
          <w:color w:val="000000"/>
          <w:sz w:val="22"/>
          <w:szCs w:val="22"/>
        </w:rPr>
        <w:t>, covering the entire tissue area,</w:t>
      </w:r>
      <w:r w:rsidR="00B119B7" w:rsidRPr="00FA4FC3">
        <w:rPr>
          <w:rFonts w:ascii="Arial" w:eastAsia="Times New Roman" w:hAnsi="Arial" w:cs="Arial"/>
          <w:color w:val="000000"/>
          <w:sz w:val="22"/>
          <w:szCs w:val="22"/>
        </w:rPr>
        <w:t xml:space="preserve"> were taken at 10x.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A5A67">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64F4EC4F"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 xml:space="preserve">performed using R, version </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A5A67" w:rsidRPr="00B04202">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version</w:t>
      </w:r>
      <w:r w:rsidR="009C1150" w:rsidRPr="00B04202">
        <w:rPr>
          <w:rFonts w:ascii="Arial" w:hAnsi="Arial" w:cs="Arial"/>
          <w:color w:val="000000" w:themeColor="text1"/>
          <w:sz w:val="22"/>
          <w:szCs w:val="22"/>
        </w:rPr>
        <w:t xml:space="preserve"> </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A5A67" w:rsidRPr="00B04202">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lastRenderedPageBreak/>
        <w:t>Results</w:t>
      </w:r>
    </w:p>
    <w:p w14:paraId="76019C6B" w14:textId="2433E1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3649C7FF" w:rsidR="008B3CA4" w:rsidRPr="000E1113" w:rsidRDefault="008B3CA4" w:rsidP="00C55AF5">
      <w:pPr>
        <w:pStyle w:val="Heading2"/>
      </w:pPr>
      <w:commentRangeStart w:id="2"/>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w:t>
      </w:r>
      <w:r w:rsidR="0025257E" w:rsidRPr="000E1113">
        <w:t xml:space="preserve">in Adipocyte </w:t>
      </w:r>
      <w:r w:rsidR="0025257E" w:rsidRPr="00B47D35">
        <w:rPr>
          <w:i/>
        </w:rPr>
        <w:t>Tsc1</w:t>
      </w:r>
      <w:r w:rsidR="0025257E" w:rsidRPr="000E1113">
        <w:t xml:space="preserve"> Knockout </w:t>
      </w:r>
      <w:r w:rsidR="002E461C">
        <w:t xml:space="preserve">and Wild-Type </w:t>
      </w:r>
      <w:r w:rsidR="0025257E" w:rsidRPr="000E1113">
        <w:t>Mice</w:t>
      </w:r>
      <w:r w:rsidR="00A45904" w:rsidRPr="00A45904">
        <w:t xml:space="preserve"> </w:t>
      </w:r>
      <w:r w:rsidR="00A45904" w:rsidRPr="000E1113">
        <w:t>during Pregnancy and Lactation</w:t>
      </w:r>
      <w:commentRangeEnd w:id="2"/>
      <w:r w:rsidR="00CD317C">
        <w:rPr>
          <w:rStyle w:val="CommentReference"/>
          <w:rFonts w:asciiTheme="minorHAnsi" w:eastAsiaTheme="minorHAnsi" w:hAnsiTheme="minorHAnsi" w:cstheme="minorBidi"/>
          <w:color w:val="auto"/>
        </w:rPr>
        <w:commentReference w:id="2"/>
      </w:r>
    </w:p>
    <w:p w14:paraId="67E00897" w14:textId="6711BEA7"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w:t>
      </w:r>
      <w:commentRangeStart w:id="3"/>
      <w:commentRangeStart w:id="4"/>
      <w:r w:rsidRPr="00EF5551">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commentRangeEnd w:id="3"/>
      <w:r w:rsidR="002E461C">
        <w:rPr>
          <w:rStyle w:val="CommentReference"/>
        </w:rPr>
        <w:commentReference w:id="3"/>
      </w:r>
      <w:commentRangeEnd w:id="4"/>
      <w:r w:rsidR="00624373">
        <w:rPr>
          <w:rStyle w:val="CommentReference"/>
        </w:rPr>
        <w:commentReference w:id="4"/>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5"/>
      <w:commentRangeStart w:id="6"/>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5"/>
      <w:r w:rsidR="00AC714A">
        <w:rPr>
          <w:rStyle w:val="CommentReference"/>
        </w:rPr>
        <w:commentReference w:id="5"/>
      </w:r>
      <w:commentRangeEnd w:id="6"/>
      <w:r w:rsidR="00624373">
        <w:rPr>
          <w:rStyle w:val="CommentReference"/>
        </w:rPr>
        <w:commentReference w:id="6"/>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commentRangeStart w:id="7"/>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w:t>
      </w:r>
      <w:commentRangeEnd w:id="7"/>
      <w:r w:rsidR="00D9436A">
        <w:rPr>
          <w:rStyle w:val="CommentReference"/>
        </w:rPr>
        <w:commentReference w:id="7"/>
      </w:r>
      <w:r w:rsidR="008521C3">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107E27E0" w:rsidR="0031147B" w:rsidRPr="000E1113" w:rsidRDefault="00B47D35" w:rsidP="00C55AF5">
      <w:pPr>
        <w:pStyle w:val="Heading2"/>
      </w:pPr>
      <w:commentRangeStart w:id="8"/>
      <w:r>
        <w:t>Adipocyte</w:t>
      </w:r>
      <w:commentRangeEnd w:id="8"/>
      <w:r w:rsidR="00A10C19">
        <w:rPr>
          <w:rStyle w:val="CommentReference"/>
          <w:rFonts w:asciiTheme="minorHAnsi" w:eastAsiaTheme="minorHAnsi" w:hAnsiTheme="minorHAnsi" w:cstheme="minorBidi"/>
          <w:color w:val="auto"/>
        </w:rPr>
        <w:commentReference w:id="8"/>
      </w:r>
      <w:r>
        <w:t xml:space="preserve"> </w:t>
      </w:r>
      <w:r>
        <w:rPr>
          <w:i/>
        </w:rPr>
        <w:t xml:space="preserve">Tsc1 </w:t>
      </w:r>
      <w:r>
        <w:t>Knockout Mice Have Smaller</w:t>
      </w:r>
      <w:r w:rsidR="0031147B" w:rsidRPr="000E1113">
        <w:t xml:space="preserve"> </w:t>
      </w:r>
      <w:r>
        <w:t xml:space="preserve">Mammary Glands </w:t>
      </w:r>
      <w:commentRangeStart w:id="9"/>
      <w:commentRangeStart w:id="10"/>
      <w:r>
        <w:t xml:space="preserve">but More </w:t>
      </w:r>
      <w:r w:rsidR="0060425F">
        <w:t xml:space="preserve">and Larger </w:t>
      </w:r>
      <w:r>
        <w:t>Adipocytes</w:t>
      </w:r>
      <w:r w:rsidR="00CA544A">
        <w:t xml:space="preserve"> </w:t>
      </w:r>
      <w:r w:rsidR="00CF0074">
        <w:t>within the</w:t>
      </w:r>
      <w:r w:rsidR="00CA544A">
        <w:t xml:space="preserve"> Glands</w:t>
      </w:r>
      <w:commentRangeEnd w:id="9"/>
      <w:r w:rsidR="007C51C1">
        <w:rPr>
          <w:rStyle w:val="CommentReference"/>
          <w:rFonts w:asciiTheme="minorHAnsi" w:eastAsiaTheme="minorHAnsi" w:hAnsiTheme="minorHAnsi" w:cstheme="minorBidi"/>
          <w:color w:val="auto"/>
        </w:rPr>
        <w:commentReference w:id="9"/>
      </w:r>
      <w:commentRangeEnd w:id="10"/>
      <w:r w:rsidR="00CF0074">
        <w:rPr>
          <w:rStyle w:val="CommentReference"/>
          <w:rFonts w:asciiTheme="minorHAnsi" w:eastAsiaTheme="minorHAnsi" w:hAnsiTheme="minorHAnsi" w:cstheme="minorBidi"/>
          <w:color w:val="auto"/>
        </w:rPr>
        <w:commentReference w:id="10"/>
      </w:r>
    </w:p>
    <w:p w14:paraId="6ECEA9DD" w14:textId="552F4D1F"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knockout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3A7670DC"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11"/>
      <w:commentRangeStart w:id="12"/>
      <w:r>
        <w:rPr>
          <w:rFonts w:ascii="Arial" w:hAnsi="Arial" w:cs="Arial"/>
          <w:color w:val="000000" w:themeColor="text1"/>
          <w:sz w:val="22"/>
          <w:szCs w:val="22"/>
        </w:rPr>
        <w:t xml:space="preserve">nearly twice </w:t>
      </w:r>
      <w:commentRangeEnd w:id="11"/>
      <w:r w:rsidR="0060425F">
        <w:rPr>
          <w:rStyle w:val="CommentReference"/>
        </w:rPr>
        <w:commentReference w:id="11"/>
      </w:r>
      <w:commentRangeEnd w:id="12"/>
      <w:r w:rsidR="008C489C">
        <w:rPr>
          <w:rStyle w:val="CommentReference"/>
        </w:rPr>
        <w:commentReference w:id="12"/>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6C96387F"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lastRenderedPageBreak/>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453D2A">
        <w:rPr>
          <w:rFonts w:ascii="Arial" w:hAnsi="Arial" w:cs="Arial"/>
          <w:color w:val="000000" w:themeColor="text1"/>
          <w:sz w:val="22"/>
          <w:szCs w:val="22"/>
        </w:rPr>
        <w:t xml:space="preserve">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116AC395"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AD6BBC">
        <w:rPr>
          <w:rFonts w:ascii="Arial" w:hAnsi="Arial" w:cs="Arial"/>
          <w:color w:val="000000" w:themeColor="text1"/>
          <w:sz w:val="22"/>
          <w:szCs w:val="22"/>
        </w:rPr>
        <w:t>.</w:t>
      </w:r>
      <w:r w:rsidR="00DB7DD8">
        <w:rPr>
          <w:rFonts w:ascii="Arial" w:hAnsi="Arial" w:cs="Arial"/>
          <w:color w:val="000000" w:themeColor="text1"/>
          <w:sz w:val="22"/>
          <w:szCs w:val="22"/>
        </w:rPr>
        <w:t xml:space="preserve"> </w:t>
      </w:r>
      <w:r w:rsidR="00AD6BBC">
        <w:rPr>
          <w:rFonts w:ascii="Arial" w:hAnsi="Arial" w:cs="Arial"/>
          <w:color w:val="000000" w:themeColor="text1"/>
          <w:sz w:val="22"/>
          <w:szCs w:val="22"/>
        </w:rPr>
        <w:t xml:space="preserve">This was calculated by </w:t>
      </w:r>
      <w:r>
        <w:rPr>
          <w:rFonts w:ascii="Arial" w:hAnsi="Arial" w:cs="Arial"/>
          <w:color w:val="000000" w:themeColor="text1"/>
          <w:sz w:val="22"/>
          <w:szCs w:val="22"/>
        </w:rPr>
        <w:t>the weigh-suckle-weigh method outlined above</w:t>
      </w:r>
      <w:r w:rsidR="00AD6BBC">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xml:space="preserve">, milk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p>
    <w:p w14:paraId="137E940E" w14:textId="77777777" w:rsidR="002B7909" w:rsidRDefault="002B7909" w:rsidP="00C55AF5">
      <w:pPr>
        <w:rPr>
          <w:rFonts w:ascii="Arial" w:hAnsi="Arial" w:cs="Arial"/>
          <w:color w:val="000000" w:themeColor="text1"/>
          <w:sz w:val="22"/>
          <w:szCs w:val="22"/>
        </w:rPr>
      </w:pPr>
    </w:p>
    <w:p w14:paraId="6EC06374" w14:textId="7DB545C7"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commentRangeStart w:id="13"/>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commentRangeEnd w:id="13"/>
      <w:r w:rsidR="002B7909">
        <w:rPr>
          <w:rStyle w:val="CommentReference"/>
        </w:rPr>
        <w:commentReference w:id="13"/>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that the knockout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44FFE5B1"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C70B80">
        <w:rPr>
          <w:rFonts w:ascii="Arial" w:hAnsi="Arial" w:cs="Arial"/>
          <w:color w:val="000000" w:themeColor="text1"/>
          <w:sz w:val="22"/>
          <w:szCs w:val="22"/>
        </w:rPr>
        <w:t xml:space="preserve">, </w:t>
      </w:r>
      <w:commentRangeStart w:id="14"/>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commentRangeEnd w:id="14"/>
      <w:r w:rsidR="00BD6FDC">
        <w:rPr>
          <w:rStyle w:val="CommentReference"/>
        </w:rPr>
        <w:commentReference w:id="14"/>
      </w:r>
      <w:r w:rsidR="00704322" w:rsidRPr="00D66383">
        <w:rPr>
          <w:rFonts w:ascii="Arial" w:hAnsi="Arial" w:cs="Arial"/>
          <w:color w:val="000000" w:themeColor="text1"/>
          <w:sz w:val="22"/>
          <w:szCs w:val="22"/>
        </w:rPr>
        <w:t>)</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ins w:id="15" w:author="Redd, JeAnna" w:date="2021-06-02T13:06:00Z">
        <w:r w:rsidR="00BD6FDC">
          <w:rPr>
            <w:rFonts w:ascii="Arial" w:hAnsi="Arial" w:cs="Arial"/>
            <w:color w:val="000000" w:themeColor="text1"/>
            <w:sz w:val="22"/>
            <w:szCs w:val="22"/>
          </w:rPr>
          <w:t xml:space="preserve"> (Supplemental Figure 4</w:t>
        </w:r>
      </w:ins>
      <w:ins w:id="16" w:author="Redd, JeAnna" w:date="2021-06-02T13:07:00Z">
        <w:r w:rsidR="00BD6FDC">
          <w:rPr>
            <w:rFonts w:ascii="Arial" w:hAnsi="Arial" w:cs="Arial"/>
            <w:color w:val="000000" w:themeColor="text1"/>
            <w:sz w:val="22"/>
            <w:szCs w:val="22"/>
          </w:rPr>
          <w:t>)</w:t>
        </w:r>
      </w:ins>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17"/>
      <w:r w:rsidR="00A0360B">
        <w:rPr>
          <w:rFonts w:ascii="Arial" w:hAnsi="Arial" w:cs="Arial"/>
          <w:color w:val="000000" w:themeColor="text1"/>
          <w:sz w:val="22"/>
          <w:szCs w:val="22"/>
        </w:rPr>
        <w:t xml:space="preserve">increased </w:t>
      </w:r>
      <w:commentRangeEnd w:id="17"/>
      <w:r w:rsidR="00426914">
        <w:rPr>
          <w:rStyle w:val="CommentReference"/>
        </w:rPr>
        <w:commentReference w:id="17"/>
      </w:r>
      <w:r w:rsidR="00A0360B">
        <w:rPr>
          <w:rFonts w:ascii="Arial" w:hAnsi="Arial" w:cs="Arial"/>
          <w:color w:val="000000" w:themeColor="text1"/>
          <w:sz w:val="22"/>
          <w:szCs w:val="22"/>
        </w:rPr>
        <w:t>(</w:t>
      </w:r>
      <w:r>
        <w:rPr>
          <w:rFonts w:ascii="Arial" w:hAnsi="Arial" w:cs="Arial"/>
          <w:color w:val="000000" w:themeColor="text1"/>
          <w:sz w:val="22"/>
          <w:szCs w:val="22"/>
        </w:rPr>
        <w:t xml:space="preserve">or selective sparing of DHA </w:t>
      </w:r>
      <w:r w:rsidR="00B95266">
        <w:rPr>
          <w:rFonts w:ascii="Arial" w:hAnsi="Arial" w:cs="Arial"/>
          <w:color w:val="000000" w:themeColor="text1"/>
          <w:sz w:val="22"/>
          <w:szCs w:val="22"/>
        </w:rPr>
        <w:t xml:space="preserve">from catabolism </w:t>
      </w:r>
      <w:r>
        <w:rPr>
          <w:rFonts w:ascii="Arial" w:hAnsi="Arial" w:cs="Arial"/>
          <w:color w:val="000000" w:themeColor="text1"/>
          <w:sz w:val="22"/>
          <w:szCs w:val="22"/>
        </w:rPr>
        <w:t>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6A9238D1"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lastRenderedPageBreak/>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1DD57D1D"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18"/>
      <w:commentRangeStart w:id="19"/>
      <w:r w:rsidR="00CB042A">
        <w:rPr>
          <w:rFonts w:ascii="Arial" w:hAnsi="Arial" w:cs="Arial"/>
          <w:sz w:val="22"/>
        </w:rPr>
        <w:t>adaptive immune cells in these mammary glands</w:t>
      </w:r>
      <w:commentRangeEnd w:id="18"/>
      <w:r w:rsidR="00F21112">
        <w:rPr>
          <w:rStyle w:val="CommentReference"/>
        </w:rPr>
        <w:commentReference w:id="18"/>
      </w:r>
      <w:commentRangeEnd w:id="19"/>
      <w:ins w:id="20" w:author="Redd, JeAnna" w:date="2021-06-02T13:29:00Z">
        <w:r w:rsidR="00D22AC0">
          <w:rPr>
            <w:rFonts w:ascii="Arial" w:hAnsi="Arial" w:cs="Arial"/>
            <w:sz w:val="22"/>
          </w:rPr>
          <w:t xml:space="preserve"> </w:t>
        </w:r>
        <w:commentRangeStart w:id="21"/>
        <w:r w:rsidR="00D22AC0">
          <w:rPr>
            <w:rFonts w:ascii="Arial" w:hAnsi="Arial" w:cs="Arial"/>
            <w:sz w:val="22"/>
          </w:rPr>
          <w:t>(Figure 6G)</w:t>
        </w:r>
      </w:ins>
      <w:r w:rsidR="002C09D7">
        <w:rPr>
          <w:rStyle w:val="CommentReference"/>
        </w:rPr>
        <w:commentReference w:id="19"/>
      </w:r>
      <w:r w:rsidR="00CB042A">
        <w:rPr>
          <w:rFonts w:ascii="Arial" w:hAnsi="Arial" w:cs="Arial"/>
          <w:sz w:val="22"/>
        </w:rPr>
        <w:t>.</w:t>
      </w:r>
      <w:commentRangeEnd w:id="21"/>
      <w:r w:rsidR="00146CB1">
        <w:rPr>
          <w:rStyle w:val="CommentReference"/>
        </w:rPr>
        <w:commentReference w:id="21"/>
      </w:r>
    </w:p>
    <w:p w14:paraId="3C9E8CE9" w14:textId="1F291138" w:rsidR="00AC0A55" w:rsidRDefault="006B3864" w:rsidP="00C55AF5">
      <w:pPr>
        <w:pStyle w:val="Heading1"/>
        <w:rPr>
          <w:rFonts w:eastAsia="MS PMincho"/>
        </w:rPr>
      </w:pPr>
      <w:r w:rsidRPr="00EF5551">
        <w:rPr>
          <w:rFonts w:eastAsia="MS PMincho"/>
        </w:rPr>
        <w:t>Discussion</w:t>
      </w:r>
    </w:p>
    <w:p w14:paraId="1E2E2BD3" w14:textId="005CC152"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22" w:author="Redd, JeAnna" w:date="2021-06-02T13:21:00Z">
        <w:r w:rsidR="0002446E">
          <w:rPr>
            <w:rFonts w:ascii="Arial" w:hAnsi="Arial" w:cs="Arial"/>
            <w:color w:val="000000" w:themeColor="text1"/>
            <w:sz w:val="22"/>
            <w:szCs w:val="22"/>
          </w:rPr>
          <w:t>adipo</w:t>
        </w:r>
      </w:ins>
      <w:ins w:id="23" w:author="Redd, JeAnna" w:date="2021-06-02T13:22:00Z">
        <w:r w:rsidR="0002446E">
          <w:rPr>
            <w:rFonts w:ascii="Arial" w:hAnsi="Arial" w:cs="Arial"/>
            <w:color w:val="000000" w:themeColor="text1"/>
            <w:sz w:val="22"/>
            <w:szCs w:val="22"/>
          </w:rPr>
          <w:t>se tissue</w:t>
        </w:r>
      </w:ins>
      <w:del w:id="24"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25" w:author="Noura El Habbal" w:date="2021-05-12T02:27:00Z">
        <w:r w:rsidR="009A4FDC" w:rsidRPr="00EF5551">
          <w:rPr>
            <w:rFonts w:ascii="Arial" w:hAnsi="Arial" w:cs="Arial"/>
            <w:color w:val="000000" w:themeColor="text1"/>
            <w:sz w:val="22"/>
            <w:szCs w:val="22"/>
          </w:rPr>
          <w:fldChar w:fldCharType="begin" w:fldLock="1"/>
        </w:r>
      </w:ins>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ins w:id="26"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27"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28"/>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28"/>
      <w:r w:rsidR="00146CB1">
        <w:rPr>
          <w:rStyle w:val="CommentReference"/>
        </w:rPr>
        <w:commentReference w:id="28"/>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29"/>
      <w:commentRangeStart w:id="30"/>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29"/>
      <w:r w:rsidR="00BA2274">
        <w:rPr>
          <w:rStyle w:val="CommentReference"/>
        </w:rPr>
        <w:commentReference w:id="29"/>
      </w:r>
      <w:commentRangeEnd w:id="30"/>
      <w:r w:rsidR="00146CB1">
        <w:rPr>
          <w:rStyle w:val="CommentReference"/>
        </w:rPr>
        <w:commentReference w:id="30"/>
      </w:r>
    </w:p>
    <w:p w14:paraId="6D8C972E" w14:textId="77777777" w:rsidR="00011C59" w:rsidRDefault="00011C59" w:rsidP="00C55AF5">
      <w:pPr>
        <w:rPr>
          <w:rFonts w:ascii="Arial" w:hAnsi="Arial" w:cs="Arial"/>
          <w:color w:val="000000" w:themeColor="text1"/>
          <w:sz w:val="22"/>
          <w:szCs w:val="22"/>
        </w:rPr>
      </w:pPr>
    </w:p>
    <w:p w14:paraId="6018343A" w14:textId="1FF8BF40"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31"/>
      <w:r>
        <w:rPr>
          <w:rFonts w:ascii="Arial" w:hAnsi="Arial" w:cs="Arial"/>
          <w:color w:val="000000" w:themeColor="text1"/>
          <w:sz w:val="22"/>
          <w:szCs w:val="22"/>
        </w:rPr>
        <w:t>two</w:t>
      </w:r>
      <w:commentRangeEnd w:id="31"/>
      <w:r w:rsidR="00D22AC0">
        <w:rPr>
          <w:rStyle w:val="CommentReference"/>
        </w:rPr>
        <w:commentReference w:id="31"/>
      </w:r>
      <w:r>
        <w:rPr>
          <w:rFonts w:ascii="Arial" w:hAnsi="Arial" w:cs="Arial"/>
          <w:color w:val="000000" w:themeColor="text1"/>
          <w:sz w:val="22"/>
          <w:szCs w:val="22"/>
        </w:rPr>
        <w:t xml:space="preserve"> potential explanations, </w:t>
      </w:r>
      <w:commentRangeStart w:id="32"/>
      <w:commentRangeStart w:id="33"/>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32"/>
      <w:r w:rsidR="000677A5">
        <w:rPr>
          <w:rStyle w:val="CommentReference"/>
        </w:rPr>
        <w:commentReference w:id="32"/>
      </w:r>
      <w:commentRangeEnd w:id="33"/>
      <w:r w:rsidR="00DC5970">
        <w:rPr>
          <w:rStyle w:val="CommentReference"/>
        </w:rPr>
        <w:commentReference w:id="33"/>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C0657D"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w:t>
      </w:r>
      <w:r w:rsidR="00AD46FF">
        <w:rPr>
          <w:rFonts w:ascii="Arial" w:hAnsi="Arial" w:cs="Arial"/>
          <w:color w:val="000000" w:themeColor="text1"/>
          <w:sz w:val="22"/>
          <w:szCs w:val="22"/>
        </w:rPr>
        <w:lastRenderedPageBreak/>
        <w:t>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34667AB5"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commentRangeStart w:id="34"/>
      <w:commentRangeEnd w:id="34"/>
      <w:r w:rsidR="00955460">
        <w:rPr>
          <w:rStyle w:val="CommentReference"/>
        </w:rPr>
        <w:commentReference w:id="34"/>
      </w:r>
      <w:commentRangeStart w:id="35"/>
      <w:commentRangeStart w:id="36"/>
      <w:commentRangeEnd w:id="35"/>
      <w:r w:rsidR="00442D6F">
        <w:rPr>
          <w:rStyle w:val="CommentReference"/>
        </w:rPr>
        <w:commentReference w:id="35"/>
      </w:r>
      <w:commentRangeEnd w:id="36"/>
      <w:r w:rsidR="00344AC2">
        <w:rPr>
          <w:rStyle w:val="CommentReference"/>
        </w:rPr>
        <w:commentReference w:id="36"/>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37"/>
      <w:r w:rsidR="00955460">
        <w:rPr>
          <w:rFonts w:ascii="Arial" w:hAnsi="Arial" w:cs="Arial"/>
          <w:color w:val="000000" w:themeColor="text1"/>
          <w:sz w:val="22"/>
          <w:szCs w:val="22"/>
        </w:rPr>
        <w:t xml:space="preserve">PC-DHA </w:t>
      </w:r>
      <w:commentRangeEnd w:id="37"/>
      <w:r w:rsidR="002F4FE3">
        <w:rPr>
          <w:rStyle w:val="CommentReference"/>
        </w:rPr>
        <w:commentReference w:id="37"/>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A5A67">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38"/>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38"/>
      <w:r w:rsidR="00A32620">
        <w:rPr>
          <w:rStyle w:val="CommentReference"/>
        </w:rPr>
        <w:commentReference w:id="38"/>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xml:space="preserve">. Resources and funding were provided by BG and DB. The project was administered by DB and NEH. Investigation was performed by </w:t>
      </w:r>
      <w:r>
        <w:rPr>
          <w:rFonts w:ascii="Arial" w:hAnsi="Arial" w:cs="Arial"/>
          <w:sz w:val="22"/>
          <w:szCs w:val="22"/>
        </w:rPr>
        <w:lastRenderedPageBreak/>
        <w:t>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51F1183B" w14:textId="4FD579B1" w:rsidR="001533D5" w:rsidRPr="001533D5" w:rsidRDefault="001745BF" w:rsidP="001533D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1533D5" w:rsidRPr="001533D5">
        <w:rPr>
          <w:rFonts w:ascii="Arial" w:hAnsi="Arial" w:cs="Arial"/>
          <w:noProof/>
          <w:sz w:val="22"/>
        </w:rPr>
        <w:t xml:space="preserve">1. Lessen, R., and K. Kavanagh. 2015. Position of the academy of nutrition and dietetics: Promoting and supporting breastfeeding. </w:t>
      </w:r>
      <w:r w:rsidR="001533D5" w:rsidRPr="001533D5">
        <w:rPr>
          <w:rFonts w:ascii="Arial" w:hAnsi="Arial" w:cs="Arial"/>
          <w:i/>
          <w:iCs/>
          <w:noProof/>
          <w:sz w:val="22"/>
        </w:rPr>
        <w:t>J. Acad. Nutr. Diet.</w:t>
      </w:r>
      <w:r w:rsidR="001533D5" w:rsidRPr="001533D5">
        <w:rPr>
          <w:rFonts w:ascii="Arial" w:hAnsi="Arial" w:cs="Arial"/>
          <w:noProof/>
          <w:sz w:val="22"/>
        </w:rPr>
        <w:t xml:space="preserve"> </w:t>
      </w:r>
      <w:r w:rsidR="001533D5" w:rsidRPr="001533D5">
        <w:rPr>
          <w:rFonts w:ascii="Arial" w:hAnsi="Arial" w:cs="Arial"/>
          <w:b/>
          <w:bCs/>
          <w:noProof/>
          <w:sz w:val="22"/>
        </w:rPr>
        <w:t>115</w:t>
      </w:r>
      <w:r w:rsidR="001533D5" w:rsidRPr="001533D5">
        <w:rPr>
          <w:rFonts w:ascii="Arial" w:hAnsi="Arial" w:cs="Arial"/>
          <w:noProof/>
          <w:sz w:val="22"/>
        </w:rPr>
        <w:t>: 444–449.</w:t>
      </w:r>
      <w:r w:rsidR="001533D5" w:rsidRPr="001533D5">
        <w:rPr>
          <w:rFonts w:ascii="Arial" w:hAnsi="Arial" w:cs="Arial"/>
          <w:noProof/>
          <w:sz w:val="22"/>
        </w:rPr>
        <w:tab/>
      </w:r>
    </w:p>
    <w:p w14:paraId="293B5D9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 Macias, H., and L. Hinck. 2012. Mammary gland development. </w:t>
      </w:r>
      <w:r w:rsidRPr="001533D5">
        <w:rPr>
          <w:rFonts w:ascii="Arial" w:hAnsi="Arial" w:cs="Arial"/>
          <w:i/>
          <w:iCs/>
          <w:noProof/>
          <w:sz w:val="22"/>
        </w:rPr>
        <w:t>Wiley Interdiscip. Rev. Dev. Biol.</w:t>
      </w:r>
      <w:r w:rsidRPr="001533D5">
        <w:rPr>
          <w:rFonts w:ascii="Arial" w:hAnsi="Arial" w:cs="Arial"/>
          <w:noProof/>
          <w:sz w:val="22"/>
        </w:rPr>
        <w:t xml:space="preserve"> </w:t>
      </w:r>
      <w:r w:rsidRPr="001533D5">
        <w:rPr>
          <w:rFonts w:ascii="Arial" w:hAnsi="Arial" w:cs="Arial"/>
          <w:b/>
          <w:bCs/>
          <w:noProof/>
          <w:sz w:val="22"/>
        </w:rPr>
        <w:t>1</w:t>
      </w:r>
      <w:r w:rsidRPr="001533D5">
        <w:rPr>
          <w:rFonts w:ascii="Arial" w:hAnsi="Arial" w:cs="Arial"/>
          <w:noProof/>
          <w:sz w:val="22"/>
        </w:rPr>
        <w:t>: 533–57. [online] http://www.pubmedcentral.nih.gov/articlerender.fcgi?artid=PMC3404495 (Accessed June 24, 2019).</w:t>
      </w:r>
      <w:r w:rsidRPr="001533D5">
        <w:rPr>
          <w:rFonts w:ascii="Arial" w:hAnsi="Arial" w:cs="Arial"/>
          <w:noProof/>
          <w:sz w:val="22"/>
        </w:rPr>
        <w:tab/>
      </w:r>
    </w:p>
    <w:p w14:paraId="6582084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 Hartmann, P. E., R. A. Owens, D. B. Cox, and J. C. Kent. 1996. Establishing lactation Breast development and control of milk synthesis.</w:t>
      </w:r>
      <w:r w:rsidRPr="001533D5">
        <w:rPr>
          <w:rFonts w:ascii="Arial" w:hAnsi="Arial" w:cs="Arial"/>
          <w:noProof/>
          <w:sz w:val="22"/>
        </w:rPr>
        <w:tab/>
      </w:r>
    </w:p>
    <w:p w14:paraId="48845BE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 Landskroner-Eiger, S., J. Park, D. Israel, J. W. Pollard, and P. E. Scherer. 2010. Morphogenesis of the developing mammary gland: stage-dependent impact of adipocytes. </w:t>
      </w:r>
      <w:r w:rsidRPr="001533D5">
        <w:rPr>
          <w:rFonts w:ascii="Arial" w:hAnsi="Arial" w:cs="Arial"/>
          <w:i/>
          <w:iCs/>
          <w:noProof/>
          <w:sz w:val="22"/>
        </w:rPr>
        <w:t>Dev. Biol.</w:t>
      </w:r>
      <w:r w:rsidRPr="001533D5">
        <w:rPr>
          <w:rFonts w:ascii="Arial" w:hAnsi="Arial" w:cs="Arial"/>
          <w:noProof/>
          <w:sz w:val="22"/>
        </w:rPr>
        <w:t xml:space="preserve"> </w:t>
      </w:r>
      <w:r w:rsidRPr="001533D5">
        <w:rPr>
          <w:rFonts w:ascii="Arial" w:hAnsi="Arial" w:cs="Arial"/>
          <w:b/>
          <w:bCs/>
          <w:noProof/>
          <w:sz w:val="22"/>
        </w:rPr>
        <w:t>344</w:t>
      </w:r>
      <w:r w:rsidRPr="001533D5">
        <w:rPr>
          <w:rFonts w:ascii="Arial" w:hAnsi="Arial" w:cs="Arial"/>
          <w:noProof/>
          <w:sz w:val="22"/>
        </w:rPr>
        <w:t>: 968–78. [online] http://www.ncbi.nlm.nih.gov/pubmed/20599899 (Accessed July 17, 2019).</w:t>
      </w:r>
      <w:r w:rsidRPr="001533D5">
        <w:rPr>
          <w:rFonts w:ascii="Arial" w:hAnsi="Arial" w:cs="Arial"/>
          <w:noProof/>
          <w:sz w:val="22"/>
        </w:rPr>
        <w:tab/>
      </w:r>
    </w:p>
    <w:p w14:paraId="18C61A5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5. Machino, M. 1976. Growth and Differentiation, Vo1. [online] https://onlinelibrary.wiley.com/doi/pdf/10.1111/j.1440-169X.1976.00079.x (Accessed July 17, 2019).</w:t>
      </w:r>
      <w:r w:rsidRPr="001533D5">
        <w:rPr>
          <w:rFonts w:ascii="Arial" w:hAnsi="Arial" w:cs="Arial"/>
          <w:noProof/>
          <w:sz w:val="22"/>
        </w:rPr>
        <w:tab/>
      </w:r>
    </w:p>
    <w:p w14:paraId="02ED2D4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1533D5">
        <w:rPr>
          <w:rFonts w:ascii="Arial" w:hAnsi="Arial" w:cs="Arial"/>
          <w:i/>
          <w:iCs/>
          <w:noProof/>
          <w:sz w:val="22"/>
        </w:rPr>
        <w:t>Nat. Commun.</w:t>
      </w:r>
      <w:r w:rsidRPr="001533D5">
        <w:rPr>
          <w:rFonts w:ascii="Arial" w:hAnsi="Arial" w:cs="Arial"/>
          <w:noProof/>
          <w:sz w:val="22"/>
        </w:rPr>
        <w:t xml:space="preserve"> </w:t>
      </w:r>
      <w:r w:rsidRPr="001533D5">
        <w:rPr>
          <w:rFonts w:ascii="Arial" w:hAnsi="Arial" w:cs="Arial"/>
          <w:b/>
          <w:bCs/>
          <w:noProof/>
          <w:sz w:val="22"/>
        </w:rPr>
        <w:t>9</w:t>
      </w:r>
      <w:r w:rsidRPr="001533D5">
        <w:rPr>
          <w:rFonts w:ascii="Arial" w:hAnsi="Arial" w:cs="Arial"/>
          <w:noProof/>
          <w:sz w:val="22"/>
        </w:rPr>
        <w:t>: 3592. [online] http://www.ncbi.nlm.nih.gov/pubmed/30181538 (Accessed July 10, 2019).</w:t>
      </w:r>
      <w:r w:rsidRPr="001533D5">
        <w:rPr>
          <w:rFonts w:ascii="Arial" w:hAnsi="Arial" w:cs="Arial"/>
          <w:noProof/>
          <w:sz w:val="22"/>
        </w:rPr>
        <w:tab/>
      </w:r>
    </w:p>
    <w:p w14:paraId="5FEF0D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7. Products - Data Briefs - Number 392 - November 2020. [online] https://www.cdc.gov/nchs/products/databriefs/db392.htm (Accessed April 6, 2021).</w:t>
      </w:r>
      <w:r w:rsidRPr="001533D5">
        <w:rPr>
          <w:rFonts w:ascii="Arial" w:hAnsi="Arial" w:cs="Arial"/>
          <w:noProof/>
          <w:sz w:val="22"/>
        </w:rPr>
        <w:tab/>
      </w:r>
    </w:p>
    <w:p w14:paraId="70E217F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8. Barker, D. J. P. 2007. The origins of the developmental origins theory. </w:t>
      </w:r>
      <w:r w:rsidRPr="001533D5">
        <w:rPr>
          <w:rFonts w:ascii="Arial" w:hAnsi="Arial" w:cs="Arial"/>
          <w:i/>
          <w:iCs/>
          <w:noProof/>
          <w:sz w:val="22"/>
        </w:rPr>
        <w:t>J. Intern. Med.</w:t>
      </w:r>
      <w:r w:rsidRPr="001533D5">
        <w:rPr>
          <w:rFonts w:ascii="Arial" w:hAnsi="Arial" w:cs="Arial"/>
          <w:noProof/>
          <w:sz w:val="22"/>
        </w:rPr>
        <w:t xml:space="preserve"> </w:t>
      </w:r>
      <w:r w:rsidRPr="001533D5">
        <w:rPr>
          <w:rFonts w:ascii="Arial" w:hAnsi="Arial" w:cs="Arial"/>
          <w:b/>
          <w:bCs/>
          <w:noProof/>
          <w:sz w:val="22"/>
        </w:rPr>
        <w:t>261</w:t>
      </w:r>
      <w:r w:rsidRPr="001533D5">
        <w:rPr>
          <w:rFonts w:ascii="Arial" w:hAnsi="Arial" w:cs="Arial"/>
          <w:noProof/>
          <w:sz w:val="22"/>
        </w:rPr>
        <w:t>: 412–417. [online] http://doi.wiley.com/10.1111/j.1365-2796.2007.01809.x (Accessed April 1, 2019).</w:t>
      </w:r>
      <w:r w:rsidRPr="001533D5">
        <w:rPr>
          <w:rFonts w:ascii="Arial" w:hAnsi="Arial" w:cs="Arial"/>
          <w:noProof/>
          <w:sz w:val="22"/>
        </w:rPr>
        <w:tab/>
      </w:r>
    </w:p>
    <w:p w14:paraId="2CBF212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9. Ramji, N., J. Quinlan, P. Murphy, and J. M. G. Crane. 2016. The Impact of Maternal Obesity on Breastfeeding. </w:t>
      </w:r>
      <w:r w:rsidRPr="001533D5">
        <w:rPr>
          <w:rFonts w:ascii="Arial" w:hAnsi="Arial" w:cs="Arial"/>
          <w:i/>
          <w:iCs/>
          <w:noProof/>
          <w:sz w:val="22"/>
        </w:rPr>
        <w:t>J. Obstet. Gynaecol. Canada</w:t>
      </w:r>
      <w:r w:rsidRPr="001533D5">
        <w:rPr>
          <w:rFonts w:ascii="Arial" w:hAnsi="Arial" w:cs="Arial"/>
          <w:noProof/>
          <w:sz w:val="22"/>
        </w:rPr>
        <w:t xml:space="preserve">. </w:t>
      </w:r>
      <w:r w:rsidRPr="001533D5">
        <w:rPr>
          <w:rFonts w:ascii="Arial" w:hAnsi="Arial" w:cs="Arial"/>
          <w:b/>
          <w:bCs/>
          <w:noProof/>
          <w:sz w:val="22"/>
        </w:rPr>
        <w:t>38</w:t>
      </w:r>
      <w:r w:rsidRPr="001533D5">
        <w:rPr>
          <w:rFonts w:ascii="Arial" w:hAnsi="Arial" w:cs="Arial"/>
          <w:noProof/>
          <w:sz w:val="22"/>
        </w:rPr>
        <w:t>: 703–711. [online] http://www.ncbi.nlm.nih.gov/pubmed/27638980 (Accessed May 15, 2019).</w:t>
      </w:r>
      <w:r w:rsidRPr="001533D5">
        <w:rPr>
          <w:rFonts w:ascii="Arial" w:hAnsi="Arial" w:cs="Arial"/>
          <w:noProof/>
          <w:sz w:val="22"/>
        </w:rPr>
        <w:tab/>
      </w:r>
    </w:p>
    <w:p w14:paraId="3B67795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10. Rasmussen, K. M., and C. L. Kjolhede. 2004. Prepregnant overweight and obesity diminish the prolactin response to suckling in the first week postpartum.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113</w:t>
      </w:r>
      <w:r w:rsidRPr="001533D5">
        <w:rPr>
          <w:rFonts w:ascii="Arial" w:hAnsi="Arial" w:cs="Arial"/>
          <w:noProof/>
          <w:sz w:val="22"/>
        </w:rPr>
        <w:t>: e465-71.</w:t>
      </w:r>
      <w:r w:rsidRPr="001533D5">
        <w:rPr>
          <w:rFonts w:ascii="Arial" w:hAnsi="Arial" w:cs="Arial"/>
          <w:noProof/>
          <w:sz w:val="22"/>
        </w:rPr>
        <w:tab/>
      </w:r>
    </w:p>
    <w:p w14:paraId="0BA78E00"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1533D5">
        <w:rPr>
          <w:rFonts w:ascii="Arial" w:hAnsi="Arial" w:cs="Arial"/>
          <w:i/>
          <w:iCs/>
          <w:noProof/>
          <w:sz w:val="22"/>
        </w:rPr>
        <w:t>Pediatr. Obes.</w:t>
      </w:r>
      <w:r w:rsidRPr="001533D5">
        <w:rPr>
          <w:rFonts w:ascii="Arial" w:hAnsi="Arial" w:cs="Arial"/>
          <w:noProof/>
          <w:sz w:val="22"/>
        </w:rPr>
        <w:t xml:space="preserve"> </w:t>
      </w:r>
      <w:r w:rsidRPr="001533D5">
        <w:rPr>
          <w:rFonts w:ascii="Arial" w:hAnsi="Arial" w:cs="Arial"/>
          <w:b/>
          <w:bCs/>
          <w:noProof/>
          <w:sz w:val="22"/>
        </w:rPr>
        <w:t>12</w:t>
      </w:r>
      <w:r w:rsidRPr="001533D5">
        <w:rPr>
          <w:rFonts w:ascii="Arial" w:hAnsi="Arial" w:cs="Arial"/>
          <w:noProof/>
          <w:sz w:val="22"/>
        </w:rPr>
        <w:t>: 171–178. [online] http://doi.wiley.com/10.1111/ijpo.12125 (Accessed July 21, 2019).</w:t>
      </w:r>
      <w:r w:rsidRPr="001533D5">
        <w:rPr>
          <w:rFonts w:ascii="Arial" w:hAnsi="Arial" w:cs="Arial"/>
          <w:noProof/>
          <w:sz w:val="22"/>
        </w:rPr>
        <w:tab/>
      </w:r>
    </w:p>
    <w:p w14:paraId="35FF45B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12. Castillo, H., I. S. Santos, and A. Matijasevich. 2016. Maternal pre-pregnancy BMI, gestational weight gain and breastfeeding. </w:t>
      </w:r>
      <w:r w:rsidRPr="001533D5">
        <w:rPr>
          <w:rFonts w:ascii="Arial" w:hAnsi="Arial" w:cs="Arial"/>
          <w:i/>
          <w:iCs/>
          <w:noProof/>
          <w:sz w:val="22"/>
        </w:rPr>
        <w:t>Eur. J. Clin. Nutr.</w:t>
      </w:r>
      <w:r w:rsidRPr="001533D5">
        <w:rPr>
          <w:rFonts w:ascii="Arial" w:hAnsi="Arial" w:cs="Arial"/>
          <w:noProof/>
          <w:sz w:val="22"/>
        </w:rPr>
        <w:t xml:space="preserve"> </w:t>
      </w:r>
      <w:r w:rsidRPr="001533D5">
        <w:rPr>
          <w:rFonts w:ascii="Arial" w:hAnsi="Arial" w:cs="Arial"/>
          <w:b/>
          <w:bCs/>
          <w:noProof/>
          <w:sz w:val="22"/>
        </w:rPr>
        <w:t>70</w:t>
      </w:r>
      <w:r w:rsidRPr="001533D5">
        <w:rPr>
          <w:rFonts w:ascii="Arial" w:hAnsi="Arial" w:cs="Arial"/>
          <w:noProof/>
          <w:sz w:val="22"/>
        </w:rPr>
        <w:t>: 431–436. [online] http://www.nature.com/articles/ejcn2015232 (Accessed May 24, 2019).</w:t>
      </w:r>
      <w:r w:rsidRPr="001533D5">
        <w:rPr>
          <w:rFonts w:ascii="Arial" w:hAnsi="Arial" w:cs="Arial"/>
          <w:noProof/>
          <w:sz w:val="22"/>
        </w:rPr>
        <w:tab/>
      </w:r>
    </w:p>
    <w:p w14:paraId="1D22E57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10</w:t>
      </w:r>
      <w:r w:rsidRPr="001533D5">
        <w:rPr>
          <w:rFonts w:ascii="Arial" w:hAnsi="Arial" w:cs="Arial"/>
          <w:noProof/>
          <w:sz w:val="22"/>
        </w:rPr>
        <w:t>. [online] http://www.ncbi.nlm.nih.gov/pubmed/30262786 (Accessed May 24, 2019).</w:t>
      </w:r>
      <w:r w:rsidRPr="001533D5">
        <w:rPr>
          <w:rFonts w:ascii="Arial" w:hAnsi="Arial" w:cs="Arial"/>
          <w:noProof/>
          <w:sz w:val="22"/>
        </w:rPr>
        <w:tab/>
      </w:r>
    </w:p>
    <w:p w14:paraId="5EC9A12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[online] /pmc/articles/PMC6770754/ (Accessed April 6, 2021).</w:t>
      </w:r>
      <w:r w:rsidRPr="001533D5">
        <w:rPr>
          <w:rFonts w:ascii="Arial" w:hAnsi="Arial" w:cs="Arial"/>
          <w:noProof/>
          <w:sz w:val="22"/>
        </w:rPr>
        <w:tab/>
      </w:r>
    </w:p>
    <w:p w14:paraId="783750D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1533D5">
        <w:rPr>
          <w:rFonts w:ascii="Arial" w:hAnsi="Arial" w:cs="Arial"/>
          <w:i/>
          <w:iCs/>
          <w:noProof/>
          <w:sz w:val="22"/>
        </w:rPr>
        <w:t>Acta Diabetol.</w:t>
      </w:r>
      <w:r w:rsidRPr="001533D5">
        <w:rPr>
          <w:rFonts w:ascii="Arial" w:hAnsi="Arial" w:cs="Arial"/>
          <w:noProof/>
          <w:sz w:val="22"/>
        </w:rPr>
        <w:t xml:space="preserve"> </w:t>
      </w:r>
      <w:r w:rsidRPr="001533D5">
        <w:rPr>
          <w:rFonts w:ascii="Arial" w:hAnsi="Arial" w:cs="Arial"/>
          <w:b/>
          <w:bCs/>
          <w:noProof/>
          <w:sz w:val="22"/>
        </w:rPr>
        <w:t>52</w:t>
      </w:r>
      <w:r w:rsidRPr="001533D5">
        <w:rPr>
          <w:rFonts w:ascii="Arial" w:hAnsi="Arial" w:cs="Arial"/>
          <w:noProof/>
          <w:sz w:val="22"/>
        </w:rPr>
        <w:t>: 257–266. [online] http://link.springer.com/10.1007/s00592-014-0632-9 (Accessed July 19, 2019).</w:t>
      </w:r>
      <w:r w:rsidRPr="001533D5">
        <w:rPr>
          <w:rFonts w:ascii="Arial" w:hAnsi="Arial" w:cs="Arial"/>
          <w:noProof/>
          <w:sz w:val="22"/>
        </w:rPr>
        <w:tab/>
      </w:r>
    </w:p>
    <w:p w14:paraId="7D2550D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16. Cai, H., L. Q. Dong, and F. Liu. 2016. Recent Advances in Adipose mTOR Signaling and Function: Therapeutic Prospects. </w:t>
      </w:r>
      <w:r w:rsidRPr="001533D5">
        <w:rPr>
          <w:rFonts w:ascii="Arial" w:hAnsi="Arial" w:cs="Arial"/>
          <w:i/>
          <w:iCs/>
          <w:noProof/>
          <w:sz w:val="22"/>
        </w:rPr>
        <w:t>Trends Pharmacol. Sci.</w:t>
      </w:r>
      <w:r w:rsidRPr="001533D5">
        <w:rPr>
          <w:rFonts w:ascii="Arial" w:hAnsi="Arial" w:cs="Arial"/>
          <w:noProof/>
          <w:sz w:val="22"/>
        </w:rPr>
        <w:t xml:space="preserve"> </w:t>
      </w:r>
      <w:r w:rsidRPr="001533D5">
        <w:rPr>
          <w:rFonts w:ascii="Arial" w:hAnsi="Arial" w:cs="Arial"/>
          <w:b/>
          <w:bCs/>
          <w:noProof/>
          <w:sz w:val="22"/>
        </w:rPr>
        <w:t>37</w:t>
      </w:r>
      <w:r w:rsidRPr="001533D5">
        <w:rPr>
          <w:rFonts w:ascii="Arial" w:hAnsi="Arial" w:cs="Arial"/>
          <w:noProof/>
          <w:sz w:val="22"/>
        </w:rPr>
        <w:t>: 303–317. [online] http://www.ncbi.nlm.nih.gov/pubmed/26700098 (Accessed July 19, 2019).</w:t>
      </w:r>
      <w:r w:rsidRPr="001533D5">
        <w:rPr>
          <w:rFonts w:ascii="Arial" w:hAnsi="Arial" w:cs="Arial"/>
          <w:noProof/>
          <w:sz w:val="22"/>
        </w:rPr>
        <w:tab/>
      </w:r>
    </w:p>
    <w:p w14:paraId="1B9B81B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17. Wang, X., and C. G. Proud. 2006. The mTOR Pathway in the Control of Protein Synthesis. </w:t>
      </w:r>
      <w:r w:rsidRPr="001533D5">
        <w:rPr>
          <w:rFonts w:ascii="Arial" w:hAnsi="Arial" w:cs="Arial"/>
          <w:i/>
          <w:iCs/>
          <w:noProof/>
          <w:sz w:val="22"/>
        </w:rPr>
        <w:t>Physiology</w:t>
      </w:r>
      <w:r w:rsidRPr="001533D5">
        <w:rPr>
          <w:rFonts w:ascii="Arial" w:hAnsi="Arial" w:cs="Arial"/>
          <w:noProof/>
          <w:sz w:val="22"/>
        </w:rPr>
        <w:t xml:space="preserve">. </w:t>
      </w:r>
      <w:r w:rsidRPr="001533D5">
        <w:rPr>
          <w:rFonts w:ascii="Arial" w:hAnsi="Arial" w:cs="Arial"/>
          <w:b/>
          <w:bCs/>
          <w:noProof/>
          <w:sz w:val="22"/>
        </w:rPr>
        <w:t>21</w:t>
      </w:r>
      <w:r w:rsidRPr="001533D5">
        <w:rPr>
          <w:rFonts w:ascii="Arial" w:hAnsi="Arial" w:cs="Arial"/>
          <w:noProof/>
          <w:sz w:val="22"/>
        </w:rPr>
        <w:t>: 362–369. [online] http://www.ncbi.nlm.nih.gov/pubmed/16990457 (Accessed July 19, 2019).</w:t>
      </w:r>
      <w:r w:rsidRPr="001533D5">
        <w:rPr>
          <w:rFonts w:ascii="Arial" w:hAnsi="Arial" w:cs="Arial"/>
          <w:noProof/>
          <w:sz w:val="22"/>
        </w:rPr>
        <w:tab/>
      </w:r>
    </w:p>
    <w:p w14:paraId="37CBAD6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18. Laplante, M., and D. M. Sabatini. 2009. An Emerging Role of mTOR in Lipid Biosynthesis. </w:t>
      </w:r>
      <w:r w:rsidRPr="001533D5">
        <w:rPr>
          <w:rFonts w:ascii="Arial" w:hAnsi="Arial" w:cs="Arial"/>
          <w:i/>
          <w:iCs/>
          <w:noProof/>
          <w:sz w:val="22"/>
        </w:rPr>
        <w:lastRenderedPageBreak/>
        <w:t>Curr. Biol.</w:t>
      </w:r>
      <w:r w:rsidRPr="001533D5">
        <w:rPr>
          <w:rFonts w:ascii="Arial" w:hAnsi="Arial" w:cs="Arial"/>
          <w:noProof/>
          <w:sz w:val="22"/>
        </w:rPr>
        <w:t xml:space="preserve"> </w:t>
      </w:r>
      <w:r w:rsidRPr="001533D5">
        <w:rPr>
          <w:rFonts w:ascii="Arial" w:hAnsi="Arial" w:cs="Arial"/>
          <w:b/>
          <w:bCs/>
          <w:noProof/>
          <w:sz w:val="22"/>
        </w:rPr>
        <w:t>19</w:t>
      </w:r>
      <w:r w:rsidRPr="001533D5">
        <w:rPr>
          <w:rFonts w:ascii="Arial" w:hAnsi="Arial" w:cs="Arial"/>
          <w:noProof/>
          <w:sz w:val="22"/>
        </w:rPr>
        <w:t>: R1046–R1052. [online] http://www.ncbi.nlm.nih.gov/pubmed/19948145 (Accessed July 25, 2019).</w:t>
      </w:r>
      <w:r w:rsidRPr="001533D5">
        <w:rPr>
          <w:rFonts w:ascii="Arial" w:hAnsi="Arial" w:cs="Arial"/>
          <w:noProof/>
          <w:sz w:val="22"/>
        </w:rPr>
        <w:tab/>
      </w:r>
    </w:p>
    <w:p w14:paraId="1BC75E0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19. Catania, C., E. Binder, and D. Cota. 2011. mTORC1 signaling in energy balance and metabolic disease. </w:t>
      </w:r>
      <w:r w:rsidRPr="001533D5">
        <w:rPr>
          <w:rFonts w:ascii="Arial" w:hAnsi="Arial" w:cs="Arial"/>
          <w:i/>
          <w:iCs/>
          <w:noProof/>
          <w:sz w:val="22"/>
        </w:rPr>
        <w:t>Int. J. Obes.</w:t>
      </w:r>
      <w:r w:rsidRPr="001533D5">
        <w:rPr>
          <w:rFonts w:ascii="Arial" w:hAnsi="Arial" w:cs="Arial"/>
          <w:noProof/>
          <w:sz w:val="22"/>
        </w:rPr>
        <w:t xml:space="preserve"> </w:t>
      </w:r>
      <w:r w:rsidRPr="001533D5">
        <w:rPr>
          <w:rFonts w:ascii="Arial" w:hAnsi="Arial" w:cs="Arial"/>
          <w:b/>
          <w:bCs/>
          <w:noProof/>
          <w:sz w:val="22"/>
        </w:rPr>
        <w:t>35</w:t>
      </w:r>
      <w:r w:rsidRPr="001533D5">
        <w:rPr>
          <w:rFonts w:ascii="Arial" w:hAnsi="Arial" w:cs="Arial"/>
          <w:noProof/>
          <w:sz w:val="22"/>
        </w:rPr>
        <w:t>: 751–761. [online] http://www.nature.com/articles/ijo2010208 (Accessed July 19, 2019).</w:t>
      </w:r>
      <w:r w:rsidRPr="001533D5">
        <w:rPr>
          <w:rFonts w:ascii="Arial" w:hAnsi="Arial" w:cs="Arial"/>
          <w:noProof/>
          <w:sz w:val="22"/>
        </w:rPr>
        <w:tab/>
      </w:r>
    </w:p>
    <w:p w14:paraId="4A6EC25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1533D5">
        <w:rPr>
          <w:rFonts w:ascii="Arial" w:hAnsi="Arial" w:cs="Arial"/>
          <w:i/>
          <w:iCs/>
          <w:noProof/>
          <w:sz w:val="22"/>
        </w:rPr>
        <w:t>Sci. Rep.</w:t>
      </w:r>
      <w:r w:rsidRPr="001533D5">
        <w:rPr>
          <w:rFonts w:ascii="Arial" w:hAnsi="Arial" w:cs="Arial"/>
          <w:noProof/>
          <w:sz w:val="22"/>
        </w:rPr>
        <w:t xml:space="preserve"> </w:t>
      </w:r>
      <w:r w:rsidRPr="001533D5">
        <w:rPr>
          <w:rFonts w:ascii="Arial" w:hAnsi="Arial" w:cs="Arial"/>
          <w:b/>
          <w:bCs/>
          <w:noProof/>
          <w:sz w:val="22"/>
        </w:rPr>
        <w:t>6</w:t>
      </w:r>
      <w:r w:rsidRPr="001533D5">
        <w:rPr>
          <w:rFonts w:ascii="Arial" w:hAnsi="Arial" w:cs="Arial"/>
          <w:noProof/>
          <w:sz w:val="22"/>
        </w:rPr>
        <w:t>: 1–10. [online] www.nature.com/scientificreports (Accessed May 12, 2021).</w:t>
      </w:r>
      <w:r w:rsidRPr="001533D5">
        <w:rPr>
          <w:rFonts w:ascii="Arial" w:hAnsi="Arial" w:cs="Arial"/>
          <w:noProof/>
          <w:sz w:val="22"/>
        </w:rPr>
        <w:tab/>
      </w:r>
    </w:p>
    <w:p w14:paraId="1622DD0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21. Rezaei, R., Z. Wu, Y. Hou, F. W. Bazer, and G. Wu. 2016. Amino acids and mammary gland development: nutritional implications for milk production and neonatal growth. </w:t>
      </w:r>
      <w:r w:rsidRPr="001533D5">
        <w:rPr>
          <w:rFonts w:ascii="Arial" w:hAnsi="Arial" w:cs="Arial"/>
          <w:i/>
          <w:iCs/>
          <w:noProof/>
          <w:sz w:val="22"/>
        </w:rPr>
        <w:t>J. Anim. Sci. Biotechnol.</w:t>
      </w:r>
      <w:r w:rsidRPr="001533D5">
        <w:rPr>
          <w:rFonts w:ascii="Arial" w:hAnsi="Arial" w:cs="Arial"/>
          <w:noProof/>
          <w:sz w:val="22"/>
        </w:rPr>
        <w:t xml:space="preserve"> </w:t>
      </w:r>
      <w:r w:rsidRPr="001533D5">
        <w:rPr>
          <w:rFonts w:ascii="Arial" w:hAnsi="Arial" w:cs="Arial"/>
          <w:b/>
          <w:bCs/>
          <w:noProof/>
          <w:sz w:val="22"/>
        </w:rPr>
        <w:t>7</w:t>
      </w:r>
      <w:r w:rsidRPr="001533D5">
        <w:rPr>
          <w:rFonts w:ascii="Arial" w:hAnsi="Arial" w:cs="Arial"/>
          <w:noProof/>
          <w:sz w:val="22"/>
        </w:rPr>
        <w:t>: 20. [online] http://www.ncbi.nlm.nih.gov/pubmed/27042295 (Accessed July 10, 2019).</w:t>
      </w:r>
      <w:r w:rsidRPr="001533D5">
        <w:rPr>
          <w:rFonts w:ascii="Arial" w:hAnsi="Arial" w:cs="Arial"/>
          <w:noProof/>
          <w:sz w:val="22"/>
        </w:rPr>
        <w:tab/>
      </w:r>
    </w:p>
    <w:p w14:paraId="5286F3D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1533D5">
        <w:rPr>
          <w:rFonts w:ascii="Arial" w:hAnsi="Arial" w:cs="Arial"/>
          <w:i/>
          <w:iCs/>
          <w:noProof/>
          <w:sz w:val="22"/>
        </w:rPr>
        <w:t>Hum. Mol. Genet.</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525–534. [online] http://expmed.bwh.harvard.edu/ts/review/ (Accessed May 12, 2021).</w:t>
      </w:r>
      <w:r w:rsidRPr="001533D5">
        <w:rPr>
          <w:rFonts w:ascii="Arial" w:hAnsi="Arial" w:cs="Arial"/>
          <w:noProof/>
          <w:sz w:val="22"/>
        </w:rPr>
        <w:tab/>
      </w:r>
    </w:p>
    <w:p w14:paraId="1E45812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23. Eguchi, J., X. Wang, S. Yu, E. E. Kershaw, P. C. Chiu, J. Dushay, J. L. Estall, U. Klein, E. Maratos-Flier, and E. D. Rosen. 2011. Transcriptional control of adipose lipid handling by IRF4.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13</w:t>
      </w:r>
      <w:r w:rsidRPr="001533D5">
        <w:rPr>
          <w:rFonts w:ascii="Arial" w:hAnsi="Arial" w:cs="Arial"/>
          <w:noProof/>
          <w:sz w:val="22"/>
        </w:rPr>
        <w:t>: 249–259. [online] /pmc/articles/PMC3063358/ (Accessed May 12, 2021).</w:t>
      </w:r>
      <w:r w:rsidRPr="001533D5">
        <w:rPr>
          <w:rFonts w:ascii="Arial" w:hAnsi="Arial" w:cs="Arial"/>
          <w:noProof/>
          <w:sz w:val="22"/>
        </w:rPr>
        <w:tab/>
      </w:r>
    </w:p>
    <w:p w14:paraId="6B79A823"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24. Wang, F., S. E. Mullican, J. R. DiSpirito, L. C. Peed, and M. A. Lazar. 2013. Lipoatrophy and severe metabolic disturbance in mice with fat-specific deletion of PPARγ. </w:t>
      </w:r>
      <w:r w:rsidRPr="001533D5">
        <w:rPr>
          <w:rFonts w:ascii="Arial" w:hAnsi="Arial" w:cs="Arial"/>
          <w:i/>
          <w:iCs/>
          <w:noProof/>
          <w:sz w:val="22"/>
        </w:rPr>
        <w:t>Proc. Natl. Acad. Sci. U. S. A.</w:t>
      </w:r>
      <w:r w:rsidRPr="001533D5">
        <w:rPr>
          <w:rFonts w:ascii="Arial" w:hAnsi="Arial" w:cs="Arial"/>
          <w:noProof/>
          <w:sz w:val="22"/>
        </w:rPr>
        <w:t xml:space="preserve"> </w:t>
      </w:r>
      <w:r w:rsidRPr="001533D5">
        <w:rPr>
          <w:rFonts w:ascii="Arial" w:hAnsi="Arial" w:cs="Arial"/>
          <w:b/>
          <w:bCs/>
          <w:noProof/>
          <w:sz w:val="22"/>
        </w:rPr>
        <w:t>110</w:t>
      </w:r>
      <w:r w:rsidRPr="001533D5">
        <w:rPr>
          <w:rFonts w:ascii="Arial" w:hAnsi="Arial" w:cs="Arial"/>
          <w:noProof/>
          <w:sz w:val="22"/>
        </w:rPr>
        <w:t>: 18656–18661. [online] http://www.pnas.org/cgi/doi/10.1073/pnas.1314863110 (Accessed July 15, 2019).</w:t>
      </w:r>
      <w:r w:rsidRPr="001533D5">
        <w:rPr>
          <w:rFonts w:ascii="Arial" w:hAnsi="Arial" w:cs="Arial"/>
          <w:noProof/>
          <w:sz w:val="22"/>
        </w:rPr>
        <w:tab/>
      </w:r>
    </w:p>
    <w:p w14:paraId="35342C2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25. Wang, Z. V., Y. Deng, Q. A. Wang, K. Sun, and P. E. Scherer. 2010. Identification and characterization of a promoter cassette conferring adipocyte-specific gene expression. </w:t>
      </w:r>
      <w:r w:rsidRPr="001533D5">
        <w:rPr>
          <w:rFonts w:ascii="Arial" w:hAnsi="Arial" w:cs="Arial"/>
          <w:i/>
          <w:iCs/>
          <w:noProof/>
          <w:sz w:val="22"/>
        </w:rPr>
        <w:t>Endocrinology</w:t>
      </w:r>
      <w:r w:rsidRPr="001533D5">
        <w:rPr>
          <w:rFonts w:ascii="Arial" w:hAnsi="Arial" w:cs="Arial"/>
          <w:noProof/>
          <w:sz w:val="22"/>
        </w:rPr>
        <w:t xml:space="preserve">. </w:t>
      </w:r>
      <w:r w:rsidRPr="001533D5">
        <w:rPr>
          <w:rFonts w:ascii="Arial" w:hAnsi="Arial" w:cs="Arial"/>
          <w:b/>
          <w:bCs/>
          <w:noProof/>
          <w:sz w:val="22"/>
        </w:rPr>
        <w:t>151</w:t>
      </w:r>
      <w:r w:rsidRPr="001533D5">
        <w:rPr>
          <w:rFonts w:ascii="Arial" w:hAnsi="Arial" w:cs="Arial"/>
          <w:noProof/>
          <w:sz w:val="22"/>
        </w:rPr>
        <w:t>: 2933–2939. [online] /pmc/articles/PMC2875825/ (Accessed May 12, 2021).</w:t>
      </w:r>
      <w:r w:rsidRPr="001533D5">
        <w:rPr>
          <w:rFonts w:ascii="Arial" w:hAnsi="Arial" w:cs="Arial"/>
          <w:noProof/>
          <w:sz w:val="22"/>
        </w:rPr>
        <w:tab/>
      </w:r>
    </w:p>
    <w:p w14:paraId="2D8F45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26. Wang, Q. A., A. Song, R. K. Gupta, B. Deplancke, and P. E. Scherer. 2018. Reversible De-differentiation of Mature White Adipocytes into Preadipocyte-like Precursors during Lactation.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28</w:t>
      </w:r>
      <w:r w:rsidRPr="001533D5">
        <w:rPr>
          <w:rFonts w:ascii="Arial" w:hAnsi="Arial" w:cs="Arial"/>
          <w:noProof/>
          <w:sz w:val="22"/>
        </w:rPr>
        <w:t>: 282-288.e3. [online] https://doi.org/10.1016/j.cmet.2018.05.022 (Accessed July 10, 2019).</w:t>
      </w:r>
      <w:r w:rsidRPr="001533D5">
        <w:rPr>
          <w:rFonts w:ascii="Arial" w:hAnsi="Arial" w:cs="Arial"/>
          <w:noProof/>
          <w:sz w:val="22"/>
        </w:rPr>
        <w:tab/>
      </w:r>
    </w:p>
    <w:p w14:paraId="6C64CF2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1533D5">
        <w:rPr>
          <w:rFonts w:ascii="Arial" w:hAnsi="Arial" w:cs="Arial"/>
          <w:noProof/>
          <w:sz w:val="22"/>
        </w:rPr>
        <w:tab/>
      </w:r>
    </w:p>
    <w:p w14:paraId="726C319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28. Collares, F. P., C. V. Gonçalves, and J. S. Ferreira. 1997. Creamatocrit as a rapid method to estimate the contents of total milk lipids. </w:t>
      </w:r>
      <w:r w:rsidRPr="001533D5">
        <w:rPr>
          <w:rFonts w:ascii="Arial" w:hAnsi="Arial" w:cs="Arial"/>
          <w:i/>
          <w:iCs/>
          <w:noProof/>
          <w:sz w:val="22"/>
        </w:rPr>
        <w:t>Food Chem.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465–467. [online] https://www.sciencedirect.com/science/article/pii/S0308814697000149 (Accessed February 19, 2020).</w:t>
      </w:r>
      <w:r w:rsidRPr="001533D5">
        <w:rPr>
          <w:rFonts w:ascii="Arial" w:hAnsi="Arial" w:cs="Arial"/>
          <w:noProof/>
          <w:sz w:val="22"/>
        </w:rPr>
        <w:tab/>
      </w:r>
    </w:p>
    <w:p w14:paraId="3BB70B4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29. Patro, R., G. Duggal, M. I. Love, R. A. Irizarry, and C. Kingsford. 2017. Salmon provides fast and bias-aware quantification of transcript expression. </w:t>
      </w:r>
      <w:r w:rsidRPr="001533D5">
        <w:rPr>
          <w:rFonts w:ascii="Arial" w:hAnsi="Arial" w:cs="Arial"/>
          <w:i/>
          <w:iCs/>
          <w:noProof/>
          <w:sz w:val="22"/>
        </w:rPr>
        <w:t>Nat. Methods</w:t>
      </w:r>
      <w:r w:rsidRPr="001533D5">
        <w:rPr>
          <w:rFonts w:ascii="Arial" w:hAnsi="Arial" w:cs="Arial"/>
          <w:noProof/>
          <w:sz w:val="22"/>
        </w:rPr>
        <w:t xml:space="preserve">. </w:t>
      </w:r>
      <w:r w:rsidRPr="001533D5">
        <w:rPr>
          <w:rFonts w:ascii="Arial" w:hAnsi="Arial" w:cs="Arial"/>
          <w:b/>
          <w:bCs/>
          <w:noProof/>
          <w:sz w:val="22"/>
        </w:rPr>
        <w:t>14</w:t>
      </w:r>
      <w:r w:rsidRPr="001533D5">
        <w:rPr>
          <w:rFonts w:ascii="Arial" w:hAnsi="Arial" w:cs="Arial"/>
          <w:noProof/>
          <w:sz w:val="22"/>
        </w:rPr>
        <w:t>: 417–419.</w:t>
      </w:r>
      <w:r w:rsidRPr="001533D5">
        <w:rPr>
          <w:rFonts w:ascii="Arial" w:hAnsi="Arial" w:cs="Arial"/>
          <w:noProof/>
          <w:sz w:val="22"/>
        </w:rPr>
        <w:tab/>
      </w:r>
    </w:p>
    <w:p w14:paraId="783971A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1533D5">
        <w:rPr>
          <w:rFonts w:ascii="Arial" w:hAnsi="Arial" w:cs="Arial"/>
          <w:i/>
          <w:iCs/>
          <w:noProof/>
          <w:sz w:val="22"/>
        </w:rPr>
        <w:t>PLoS Comput. Biol.</w:t>
      </w:r>
      <w:r w:rsidRPr="001533D5">
        <w:rPr>
          <w:rFonts w:ascii="Arial" w:hAnsi="Arial" w:cs="Arial"/>
          <w:noProof/>
          <w:sz w:val="22"/>
        </w:rPr>
        <w:t xml:space="preserve"> </w:t>
      </w:r>
      <w:r w:rsidRPr="001533D5">
        <w:rPr>
          <w:rFonts w:ascii="Arial" w:hAnsi="Arial" w:cs="Arial"/>
          <w:b/>
          <w:bCs/>
          <w:noProof/>
          <w:sz w:val="22"/>
        </w:rPr>
        <w:t>16</w:t>
      </w:r>
      <w:r w:rsidRPr="001533D5">
        <w:rPr>
          <w:rFonts w:ascii="Arial" w:hAnsi="Arial" w:cs="Arial"/>
          <w:noProof/>
          <w:sz w:val="22"/>
        </w:rPr>
        <w:t>: 1–13.</w:t>
      </w:r>
      <w:r w:rsidRPr="001533D5">
        <w:rPr>
          <w:rFonts w:ascii="Arial" w:hAnsi="Arial" w:cs="Arial"/>
          <w:noProof/>
          <w:sz w:val="22"/>
        </w:rPr>
        <w:tab/>
      </w:r>
    </w:p>
    <w:p w14:paraId="4EC9BDA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31. Soneson, C., M. I. Love, and M. D. Robinson. 2016. Differential analyses for RNA-seq: Transcript-level estimates improve gene-level inferences [version 2; referees: 2 approved]. </w:t>
      </w:r>
      <w:r w:rsidRPr="001533D5">
        <w:rPr>
          <w:rFonts w:ascii="Arial" w:hAnsi="Arial" w:cs="Arial"/>
          <w:i/>
          <w:iCs/>
          <w:noProof/>
          <w:sz w:val="22"/>
        </w:rPr>
        <w:t>F1000Research</w:t>
      </w:r>
      <w:r w:rsidRPr="001533D5">
        <w:rPr>
          <w:rFonts w:ascii="Arial" w:hAnsi="Arial" w:cs="Arial"/>
          <w:noProof/>
          <w:sz w:val="22"/>
        </w:rPr>
        <w:t xml:space="preserve">. </w:t>
      </w:r>
      <w:r w:rsidRPr="001533D5">
        <w:rPr>
          <w:rFonts w:ascii="Arial" w:hAnsi="Arial" w:cs="Arial"/>
          <w:b/>
          <w:bCs/>
          <w:noProof/>
          <w:sz w:val="22"/>
        </w:rPr>
        <w:t>4</w:t>
      </w:r>
      <w:r w:rsidRPr="001533D5">
        <w:rPr>
          <w:rFonts w:ascii="Arial" w:hAnsi="Arial" w:cs="Arial"/>
          <w:noProof/>
          <w:sz w:val="22"/>
        </w:rPr>
        <w:t>: 1–23.</w:t>
      </w:r>
      <w:r w:rsidRPr="001533D5">
        <w:rPr>
          <w:rFonts w:ascii="Arial" w:hAnsi="Arial" w:cs="Arial"/>
          <w:noProof/>
          <w:sz w:val="22"/>
        </w:rPr>
        <w:tab/>
      </w:r>
    </w:p>
    <w:p w14:paraId="2C7C98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32. Love, M. I., W. Huber, and S. Anders. 2014. Moderated estimation of fold change and dispersion for RNA-seq data with DESeq2. </w:t>
      </w:r>
      <w:r w:rsidRPr="001533D5">
        <w:rPr>
          <w:rFonts w:ascii="Arial" w:hAnsi="Arial" w:cs="Arial"/>
          <w:i/>
          <w:iCs/>
          <w:noProof/>
          <w:sz w:val="22"/>
        </w:rPr>
        <w:t>Genome Biol.</w:t>
      </w:r>
      <w:r w:rsidRPr="001533D5">
        <w:rPr>
          <w:rFonts w:ascii="Arial" w:hAnsi="Arial" w:cs="Arial"/>
          <w:noProof/>
          <w:sz w:val="22"/>
        </w:rPr>
        <w:t xml:space="preserve"> </w:t>
      </w:r>
      <w:r w:rsidRPr="001533D5">
        <w:rPr>
          <w:rFonts w:ascii="Arial" w:hAnsi="Arial" w:cs="Arial"/>
          <w:b/>
          <w:bCs/>
          <w:noProof/>
          <w:sz w:val="22"/>
        </w:rPr>
        <w:t>15</w:t>
      </w:r>
      <w:r w:rsidRPr="001533D5">
        <w:rPr>
          <w:rFonts w:ascii="Arial" w:hAnsi="Arial" w:cs="Arial"/>
          <w:noProof/>
          <w:sz w:val="22"/>
        </w:rPr>
        <w:t>: 550.</w:t>
      </w:r>
      <w:r w:rsidRPr="001533D5">
        <w:rPr>
          <w:rFonts w:ascii="Arial" w:hAnsi="Arial" w:cs="Arial"/>
          <w:noProof/>
          <w:sz w:val="22"/>
        </w:rPr>
        <w:tab/>
      </w:r>
    </w:p>
    <w:p w14:paraId="42F4B1C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33. MontpellierRessourcesImagerie. 2020. Adipocytes Tools.</w:t>
      </w:r>
      <w:r w:rsidRPr="001533D5">
        <w:rPr>
          <w:rFonts w:ascii="Arial" w:hAnsi="Arial" w:cs="Arial"/>
          <w:noProof/>
          <w:sz w:val="22"/>
        </w:rPr>
        <w:tab/>
      </w:r>
    </w:p>
    <w:p w14:paraId="40563D9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34. R: The R Project for Statistical Computing. [online] https://www.r-project.org/ (Accessed May 12, 2021).</w:t>
      </w:r>
      <w:r w:rsidRPr="001533D5">
        <w:rPr>
          <w:rFonts w:ascii="Arial" w:hAnsi="Arial" w:cs="Arial"/>
          <w:noProof/>
          <w:sz w:val="22"/>
        </w:rPr>
        <w:tab/>
      </w:r>
    </w:p>
    <w:p w14:paraId="4784EF0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35. Bates, D., M. Mächler, B. Bolker, and S. Walker. 2014. No Title. </w:t>
      </w:r>
      <w:r w:rsidRPr="001533D5">
        <w:rPr>
          <w:rFonts w:ascii="Arial" w:hAnsi="Arial" w:cs="Arial"/>
          <w:i/>
          <w:iCs/>
          <w:noProof/>
          <w:sz w:val="22"/>
        </w:rPr>
        <w:t>ArXiv e-prints</w:t>
      </w:r>
      <w:r w:rsidRPr="001533D5">
        <w:rPr>
          <w:rFonts w:ascii="Arial" w:hAnsi="Arial" w:cs="Arial"/>
          <w:noProof/>
          <w:sz w:val="22"/>
        </w:rPr>
        <w:t xml:space="preserve">. </w:t>
      </w:r>
      <w:r w:rsidRPr="001533D5">
        <w:rPr>
          <w:rFonts w:ascii="Arial" w:hAnsi="Arial" w:cs="Arial"/>
          <w:b/>
          <w:bCs/>
          <w:noProof/>
          <w:sz w:val="22"/>
        </w:rPr>
        <w:t>arXiv:1406</w:t>
      </w:r>
      <w:r w:rsidRPr="001533D5">
        <w:rPr>
          <w:rFonts w:ascii="Arial" w:hAnsi="Arial" w:cs="Arial"/>
          <w:noProof/>
          <w:sz w:val="22"/>
        </w:rPr>
        <w:t>. [online] http://arxiv.org/abs/1406.5823 (Accessed August 13, 2019).</w:t>
      </w:r>
      <w:r w:rsidRPr="001533D5">
        <w:rPr>
          <w:rFonts w:ascii="Arial" w:hAnsi="Arial" w:cs="Arial"/>
          <w:noProof/>
          <w:sz w:val="22"/>
        </w:rPr>
        <w:tab/>
      </w:r>
    </w:p>
    <w:p w14:paraId="51D34D2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36. Ballard, O., and A. L. Morrow. 2013. Human Milk Composition. Nutrients and Bioactive Factors. </w:t>
      </w:r>
      <w:r w:rsidRPr="001533D5">
        <w:rPr>
          <w:rFonts w:ascii="Arial" w:hAnsi="Arial" w:cs="Arial"/>
          <w:i/>
          <w:iCs/>
          <w:noProof/>
          <w:sz w:val="22"/>
        </w:rPr>
        <w:t>Pediatr. Clin. North Am.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49–74. [online] /pmc/articles/PMC3586783/?report=abstract (Accessed August 22, 2020).</w:t>
      </w:r>
      <w:r w:rsidRPr="001533D5">
        <w:rPr>
          <w:rFonts w:ascii="Arial" w:hAnsi="Arial" w:cs="Arial"/>
          <w:noProof/>
          <w:sz w:val="22"/>
        </w:rPr>
        <w:tab/>
      </w:r>
    </w:p>
    <w:p w14:paraId="3243373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37. Kim, J. E., and J. Chen. 2004. Regulation of peroxisome proliferator-activated receptor-γ activity by mammalian target of rapamycin and amino acids in adipogenesis. </w:t>
      </w:r>
      <w:r w:rsidRPr="001533D5">
        <w:rPr>
          <w:rFonts w:ascii="Arial" w:hAnsi="Arial" w:cs="Arial"/>
          <w:i/>
          <w:iCs/>
          <w:noProof/>
          <w:sz w:val="22"/>
        </w:rPr>
        <w:t>Diabetes</w:t>
      </w:r>
      <w:r w:rsidRPr="001533D5">
        <w:rPr>
          <w:rFonts w:ascii="Arial" w:hAnsi="Arial" w:cs="Arial"/>
          <w:noProof/>
          <w:sz w:val="22"/>
        </w:rPr>
        <w:t xml:space="preserve">. </w:t>
      </w:r>
      <w:r w:rsidRPr="001533D5">
        <w:rPr>
          <w:rFonts w:ascii="Arial" w:hAnsi="Arial" w:cs="Arial"/>
          <w:b/>
          <w:bCs/>
          <w:noProof/>
          <w:sz w:val="22"/>
        </w:rPr>
        <w:t>53</w:t>
      </w:r>
      <w:r w:rsidRPr="001533D5">
        <w:rPr>
          <w:rFonts w:ascii="Arial" w:hAnsi="Arial" w:cs="Arial"/>
          <w:noProof/>
          <w:sz w:val="22"/>
        </w:rPr>
        <w:t>: 2748–2756. [online] https://diabetes.diabetesjournals.org/content/53/11/2748 (Accessed May 11, 2021).</w:t>
      </w:r>
      <w:r w:rsidRPr="001533D5">
        <w:rPr>
          <w:rFonts w:ascii="Arial" w:hAnsi="Arial" w:cs="Arial"/>
          <w:noProof/>
          <w:sz w:val="22"/>
        </w:rPr>
        <w:tab/>
      </w:r>
    </w:p>
    <w:p w14:paraId="57AB253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38. Cho, H. J., J. Park, H. W. Lee, Y. S. Lee, and J. B. Kim. 2004. Regulation of adipocyte differentiation and insulin action with rapamycin. </w:t>
      </w:r>
      <w:r w:rsidRPr="001533D5">
        <w:rPr>
          <w:rFonts w:ascii="Arial" w:hAnsi="Arial" w:cs="Arial"/>
          <w:i/>
          <w:iCs/>
          <w:noProof/>
          <w:sz w:val="22"/>
        </w:rPr>
        <w:t>Biochem. Biophys. Res. Commun.</w:t>
      </w:r>
      <w:r w:rsidRPr="001533D5">
        <w:rPr>
          <w:rFonts w:ascii="Arial" w:hAnsi="Arial" w:cs="Arial"/>
          <w:noProof/>
          <w:sz w:val="22"/>
        </w:rPr>
        <w:t xml:space="preserve"> </w:t>
      </w:r>
      <w:r w:rsidRPr="001533D5">
        <w:rPr>
          <w:rFonts w:ascii="Arial" w:hAnsi="Arial" w:cs="Arial"/>
          <w:b/>
          <w:bCs/>
          <w:noProof/>
          <w:sz w:val="22"/>
        </w:rPr>
        <w:t>321</w:t>
      </w:r>
      <w:r w:rsidRPr="001533D5">
        <w:rPr>
          <w:rFonts w:ascii="Arial" w:hAnsi="Arial" w:cs="Arial"/>
          <w:noProof/>
          <w:sz w:val="22"/>
        </w:rPr>
        <w:t>: 942–948.</w:t>
      </w:r>
      <w:r w:rsidRPr="001533D5">
        <w:rPr>
          <w:rFonts w:ascii="Arial" w:hAnsi="Arial" w:cs="Arial"/>
          <w:noProof/>
          <w:sz w:val="22"/>
        </w:rPr>
        <w:tab/>
      </w:r>
    </w:p>
    <w:p w14:paraId="5BBF3A5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39. Yeh, W.-C., B. E. Bierert, and S. L. Mcknightt. 1995. Rapamycin inhibits clonal expansion and adipogenic differentiation of 3T3-L1 cells.</w:t>
      </w:r>
      <w:r w:rsidRPr="001533D5">
        <w:rPr>
          <w:rFonts w:ascii="Arial" w:hAnsi="Arial" w:cs="Arial"/>
          <w:noProof/>
          <w:sz w:val="22"/>
        </w:rPr>
        <w:tab/>
      </w:r>
    </w:p>
    <w:p w14:paraId="522F19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40. Lee, P. L., Y. Tang, H. Li, and D. A. Guertin. 2016. Raptor/mTORC1 loss in adipocytes causes progressive lipodystrophy and fatty liver disease. </w:t>
      </w:r>
      <w:r w:rsidRPr="001533D5">
        <w:rPr>
          <w:rFonts w:ascii="Arial" w:hAnsi="Arial" w:cs="Arial"/>
          <w:i/>
          <w:iCs/>
          <w:noProof/>
          <w:sz w:val="22"/>
        </w:rPr>
        <w:t>Mol. Metab.</w:t>
      </w:r>
      <w:r w:rsidRPr="001533D5">
        <w:rPr>
          <w:rFonts w:ascii="Arial" w:hAnsi="Arial" w:cs="Arial"/>
          <w:noProof/>
          <w:sz w:val="22"/>
        </w:rPr>
        <w:t xml:space="preserve"> </w:t>
      </w:r>
      <w:r w:rsidRPr="001533D5">
        <w:rPr>
          <w:rFonts w:ascii="Arial" w:hAnsi="Arial" w:cs="Arial"/>
          <w:b/>
          <w:bCs/>
          <w:noProof/>
          <w:sz w:val="22"/>
        </w:rPr>
        <w:t>5</w:t>
      </w:r>
      <w:r w:rsidRPr="001533D5">
        <w:rPr>
          <w:rFonts w:ascii="Arial" w:hAnsi="Arial" w:cs="Arial"/>
          <w:noProof/>
          <w:sz w:val="22"/>
        </w:rPr>
        <w:t>: 422–432. [online] /pmc/articles/PMC4877665/ (Accessed April 27, 2021).</w:t>
      </w:r>
      <w:r w:rsidRPr="001533D5">
        <w:rPr>
          <w:rFonts w:ascii="Arial" w:hAnsi="Arial" w:cs="Arial"/>
          <w:noProof/>
          <w:sz w:val="22"/>
        </w:rPr>
        <w:tab/>
      </w:r>
    </w:p>
    <w:p w14:paraId="73ECF03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41. Polak, P., N. Cybulski, J. N. Feige, J. Auwerx, M. A. Rüegg, and M. N. Hall. 2008. Adipose-Specific Knockout of raptor Results in Lean Mice with Enhanced Mitochondrial Respiration.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8</w:t>
      </w:r>
      <w:r w:rsidRPr="001533D5">
        <w:rPr>
          <w:rFonts w:ascii="Arial" w:hAnsi="Arial" w:cs="Arial"/>
          <w:noProof/>
          <w:sz w:val="22"/>
        </w:rPr>
        <w:t>: 399–410.</w:t>
      </w:r>
      <w:r w:rsidRPr="001533D5">
        <w:rPr>
          <w:rFonts w:ascii="Arial" w:hAnsi="Arial" w:cs="Arial"/>
          <w:noProof/>
          <w:sz w:val="22"/>
        </w:rPr>
        <w:tab/>
      </w:r>
    </w:p>
    <w:p w14:paraId="63C8F3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1533D5">
        <w:rPr>
          <w:rFonts w:ascii="Arial" w:hAnsi="Arial" w:cs="Arial"/>
          <w:i/>
          <w:iCs/>
          <w:noProof/>
          <w:sz w:val="22"/>
        </w:rPr>
        <w:t>Biochim. Biophys. Acta - Mol. Cell Biol. Lipids</w:t>
      </w:r>
      <w:r w:rsidRPr="001533D5">
        <w:rPr>
          <w:rFonts w:ascii="Arial" w:hAnsi="Arial" w:cs="Arial"/>
          <w:noProof/>
          <w:sz w:val="22"/>
        </w:rPr>
        <w:t xml:space="preserve">. </w:t>
      </w:r>
      <w:r w:rsidRPr="001533D5">
        <w:rPr>
          <w:rFonts w:ascii="Arial" w:hAnsi="Arial" w:cs="Arial"/>
          <w:b/>
          <w:bCs/>
          <w:noProof/>
          <w:sz w:val="22"/>
        </w:rPr>
        <w:t>1861</w:t>
      </w:r>
      <w:r w:rsidRPr="001533D5">
        <w:rPr>
          <w:rFonts w:ascii="Arial" w:hAnsi="Arial" w:cs="Arial"/>
          <w:noProof/>
          <w:sz w:val="22"/>
        </w:rPr>
        <w:t>: 430–438.</w:t>
      </w:r>
      <w:r w:rsidRPr="001533D5">
        <w:rPr>
          <w:rFonts w:ascii="Arial" w:hAnsi="Arial" w:cs="Arial"/>
          <w:noProof/>
          <w:sz w:val="22"/>
        </w:rPr>
        <w:tab/>
      </w:r>
    </w:p>
    <w:p w14:paraId="2F2EACE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1533D5">
        <w:rPr>
          <w:rFonts w:ascii="Arial" w:hAnsi="Arial" w:cs="Arial"/>
          <w:i/>
          <w:iCs/>
          <w:noProof/>
          <w:sz w:val="22"/>
        </w:rPr>
        <w:t>J. Lipid Res.</w:t>
      </w:r>
      <w:r w:rsidRPr="001533D5">
        <w:rPr>
          <w:rFonts w:ascii="Arial" w:hAnsi="Arial" w:cs="Arial"/>
          <w:noProof/>
          <w:sz w:val="22"/>
        </w:rPr>
        <w:t xml:space="preserve"> </w:t>
      </w:r>
      <w:r w:rsidRPr="001533D5">
        <w:rPr>
          <w:rFonts w:ascii="Arial" w:hAnsi="Arial" w:cs="Arial"/>
          <w:b/>
          <w:bCs/>
          <w:noProof/>
          <w:sz w:val="22"/>
        </w:rPr>
        <w:t>44</w:t>
      </w:r>
      <w:r w:rsidRPr="001533D5">
        <w:rPr>
          <w:rFonts w:ascii="Arial" w:hAnsi="Arial" w:cs="Arial"/>
          <w:noProof/>
          <w:sz w:val="22"/>
        </w:rPr>
        <w:t>: 1100–12. [online] http://www.ncbi.nlm.nih.gov/pubmed/12700340 (Accessed July 17, 2019).</w:t>
      </w:r>
      <w:r w:rsidRPr="001533D5">
        <w:rPr>
          <w:rFonts w:ascii="Arial" w:hAnsi="Arial" w:cs="Arial"/>
          <w:noProof/>
          <w:sz w:val="22"/>
        </w:rPr>
        <w:tab/>
      </w:r>
    </w:p>
    <w:p w14:paraId="2CAB143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1533D5">
        <w:rPr>
          <w:rFonts w:ascii="Arial" w:hAnsi="Arial" w:cs="Arial"/>
          <w:i/>
          <w:iCs/>
          <w:noProof/>
          <w:sz w:val="22"/>
        </w:rPr>
        <w:t>Biol. Reprod.</w:t>
      </w:r>
      <w:r w:rsidRPr="001533D5">
        <w:rPr>
          <w:rFonts w:ascii="Arial" w:hAnsi="Arial" w:cs="Arial"/>
          <w:noProof/>
          <w:sz w:val="22"/>
        </w:rPr>
        <w:t xml:space="preserve"> </w:t>
      </w:r>
      <w:r w:rsidRPr="001533D5">
        <w:rPr>
          <w:rFonts w:ascii="Arial" w:hAnsi="Arial" w:cs="Arial"/>
          <w:b/>
          <w:bCs/>
          <w:noProof/>
          <w:sz w:val="22"/>
        </w:rPr>
        <w:t>101</w:t>
      </w:r>
      <w:r w:rsidRPr="001533D5">
        <w:rPr>
          <w:rFonts w:ascii="Arial" w:hAnsi="Arial" w:cs="Arial"/>
          <w:noProof/>
          <w:sz w:val="22"/>
        </w:rPr>
        <w:t>: 126–137. [online] https://academic.oup.com/biolreprod/article/101/1/126/5462648 (Accessed April 27, 2021).</w:t>
      </w:r>
      <w:r w:rsidRPr="001533D5">
        <w:rPr>
          <w:rFonts w:ascii="Arial" w:hAnsi="Arial" w:cs="Arial"/>
          <w:noProof/>
          <w:sz w:val="22"/>
        </w:rPr>
        <w:tab/>
      </w:r>
    </w:p>
    <w:p w14:paraId="3A348CE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45. Helland, I. B., L. Smith, B. Blomen, K. Saarem, O. D. Saugstad, and C. A. Drevon. 2008. Effect of supplementing pregnant and lactating mothers with n-3 very-long-chain fatty acids on children’s iq and body mass index at 7 years of age.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122</w:t>
      </w:r>
      <w:r w:rsidRPr="001533D5">
        <w:rPr>
          <w:rFonts w:ascii="Arial" w:hAnsi="Arial" w:cs="Arial"/>
          <w:noProof/>
          <w:sz w:val="22"/>
        </w:rPr>
        <w:t>: e472–e479. [online] www.pediatrics.org/cgi/doi/10.1542/ (Accessed May 11, 2021).</w:t>
      </w:r>
      <w:r w:rsidRPr="001533D5">
        <w:rPr>
          <w:rFonts w:ascii="Arial" w:hAnsi="Arial" w:cs="Arial"/>
          <w:noProof/>
          <w:sz w:val="22"/>
        </w:rPr>
        <w:tab/>
      </w:r>
    </w:p>
    <w:p w14:paraId="0D0F4A5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82</w:t>
      </w:r>
      <w:r w:rsidRPr="001533D5">
        <w:rPr>
          <w:rFonts w:ascii="Arial" w:hAnsi="Arial" w:cs="Arial"/>
          <w:noProof/>
          <w:sz w:val="22"/>
        </w:rPr>
        <w:t>: 125–132. [online] https://academic.oup.com/ajcn/article/82/1/125/4863316 (Accessed May 11, 2021).</w:t>
      </w:r>
      <w:r w:rsidRPr="001533D5">
        <w:rPr>
          <w:rFonts w:ascii="Arial" w:hAnsi="Arial" w:cs="Arial"/>
          <w:noProof/>
          <w:sz w:val="22"/>
        </w:rPr>
        <w:tab/>
      </w:r>
    </w:p>
    <w:p w14:paraId="1EA401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91</w:t>
      </w:r>
      <w:r w:rsidRPr="001533D5">
        <w:rPr>
          <w:rFonts w:ascii="Arial" w:hAnsi="Arial" w:cs="Arial"/>
          <w:noProof/>
          <w:sz w:val="22"/>
        </w:rPr>
        <w:t>: 848–859. [online] www.cdc.gov/growthcharts/ (Accessed May 12, 2021).</w:t>
      </w:r>
      <w:r w:rsidRPr="001533D5">
        <w:rPr>
          <w:rFonts w:ascii="Arial" w:hAnsi="Arial" w:cs="Arial"/>
          <w:noProof/>
          <w:sz w:val="22"/>
        </w:rPr>
        <w:tab/>
      </w:r>
    </w:p>
    <w:p w14:paraId="14DBD05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1533D5">
        <w:rPr>
          <w:rFonts w:ascii="Arial" w:hAnsi="Arial" w:cs="Arial"/>
          <w:i/>
          <w:iCs/>
          <w:noProof/>
          <w:sz w:val="22"/>
        </w:rPr>
        <w:t>Nature</w:t>
      </w:r>
      <w:r w:rsidRPr="001533D5">
        <w:rPr>
          <w:rFonts w:ascii="Arial" w:hAnsi="Arial" w:cs="Arial"/>
          <w:noProof/>
          <w:sz w:val="22"/>
        </w:rPr>
        <w:t xml:space="preserve">. </w:t>
      </w:r>
      <w:r w:rsidRPr="001533D5">
        <w:rPr>
          <w:rFonts w:ascii="Arial" w:hAnsi="Arial" w:cs="Arial"/>
          <w:b/>
          <w:bCs/>
          <w:noProof/>
          <w:sz w:val="22"/>
        </w:rPr>
        <w:t>509</w:t>
      </w:r>
      <w:r w:rsidRPr="001533D5">
        <w:rPr>
          <w:rFonts w:ascii="Arial" w:hAnsi="Arial" w:cs="Arial"/>
          <w:noProof/>
          <w:sz w:val="22"/>
        </w:rPr>
        <w:t>: 503–506. [online] https://www.nature.com/articles/nature13241 (Accessed May 11, 2021).</w:t>
      </w:r>
      <w:r w:rsidRPr="001533D5">
        <w:rPr>
          <w:rFonts w:ascii="Arial" w:hAnsi="Arial" w:cs="Arial"/>
          <w:noProof/>
          <w:sz w:val="22"/>
        </w:rPr>
        <w:tab/>
      </w:r>
    </w:p>
    <w:p w14:paraId="4A00B6D0" w14:textId="49ED4B21" w:rsidR="0085513B" w:rsidRDefault="001745BF" w:rsidP="001533D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78D899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1096D023"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6-04T11:18:00Z" w:initials="NEH">
    <w:p w14:paraId="660C851B" w14:textId="1AF034BF" w:rsidR="007749C7" w:rsidRDefault="007749C7">
      <w:pPr>
        <w:pStyle w:val="CommentText"/>
      </w:pPr>
      <w:r>
        <w:rPr>
          <w:rStyle w:val="CommentReference"/>
        </w:rPr>
        <w:annotationRef/>
      </w:r>
      <w:r>
        <w:t>Pending confirmation from Tasha or Evan for model/catalog#</w:t>
      </w:r>
    </w:p>
  </w:comment>
  <w:comment w:id="2" w:author="Noura El Habbal" w:date="2021-06-04T11:26:00Z" w:initials="NEH">
    <w:p w14:paraId="4EFE1460" w14:textId="1A1CAE35" w:rsidR="007749C7" w:rsidRDefault="007749C7">
      <w:pPr>
        <w:pStyle w:val="CommentText"/>
      </w:pPr>
      <w:r>
        <w:rPr>
          <w:rStyle w:val="CommentReference"/>
        </w:rPr>
        <w:annotationRef/>
      </w:r>
      <w:r>
        <w:t>To change this title to increased fat mass gain during lactation in KO</w:t>
      </w:r>
    </w:p>
  </w:comment>
  <w:comment w:id="3" w:author="Redd, JeAnna" w:date="2021-06-02T10:25:00Z" w:initials="RJ">
    <w:p w14:paraId="6CB3A112" w14:textId="151051A5" w:rsidR="007749C7" w:rsidRDefault="007749C7">
      <w:pPr>
        <w:pStyle w:val="CommentText"/>
      </w:pPr>
      <w:r>
        <w:rPr>
          <w:rStyle w:val="CommentReference"/>
        </w:rPr>
        <w:annotationRef/>
      </w:r>
      <w:r>
        <w:t>This is a figure comment: the KO color/line is almost invisible.</w:t>
      </w:r>
    </w:p>
  </w:comment>
  <w:comment w:id="4" w:author="Noura El Habbal" w:date="2021-06-04T11:28:00Z" w:initials="NEH">
    <w:p w14:paraId="58D004E5" w14:textId="4A6892AE" w:rsidR="007749C7" w:rsidRDefault="007749C7">
      <w:pPr>
        <w:pStyle w:val="CommentText"/>
      </w:pPr>
      <w:r>
        <w:rPr>
          <w:rStyle w:val="CommentReference"/>
        </w:rPr>
        <w:annotationRef/>
      </w:r>
      <w:r>
        <w:t>Noura to check</w:t>
      </w:r>
    </w:p>
  </w:comment>
  <w:comment w:id="5"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6"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7" w:author="Hannah" w:date="2021-05-25T14:20:00Z" w:initials="H">
    <w:p w14:paraId="1BE38A48" w14:textId="77777777" w:rsidR="007749C7" w:rsidRDefault="007749C7" w:rsidP="000677A5">
      <w:pPr>
        <w:pStyle w:val="CommentText"/>
      </w:pPr>
      <w:r>
        <w:rPr>
          <w:rStyle w:val="CommentReference"/>
        </w:rPr>
        <w:annotationRef/>
      </w:r>
      <w:r>
        <w:t>Is there any background on this mouse model about any body composition differences when not pregnant?</w:t>
      </w:r>
    </w:p>
  </w:comment>
  <w:comment w:id="8" w:author="Redd, JeAnna" w:date="2021-06-02T12:43:00Z" w:initials="RJ">
    <w:p w14:paraId="3B2277F1" w14:textId="0DD69D09" w:rsidR="007749C7" w:rsidRDefault="007749C7">
      <w:pPr>
        <w:pStyle w:val="CommentText"/>
      </w:pPr>
      <w:r>
        <w:rPr>
          <w:rStyle w:val="CommentReference"/>
        </w:rPr>
        <w:annotationRef/>
      </w:r>
      <w:r>
        <w:t>There’s no mention of figures 2G and 2H.</w:t>
      </w:r>
    </w:p>
  </w:comment>
  <w:comment w:id="9" w:author="Molly Carter" w:date="2021-05-18T14:28:00Z" w:initials="MC">
    <w:p w14:paraId="1B0FA06E" w14:textId="033CA28F" w:rsidR="007749C7" w:rsidRDefault="007749C7" w:rsidP="00D9436A">
      <w:pPr>
        <w:pStyle w:val="CommentText"/>
      </w:pPr>
      <w:r>
        <w:rPr>
          <w:rStyle w:val="CommentReference"/>
        </w:rPr>
        <w:annotationRef/>
      </w:r>
      <w:r>
        <w:t>…Smaller Mammary Glands with More Abundant Adipocytes?</w:t>
      </w:r>
    </w:p>
  </w:comment>
  <w:comment w:id="10" w:author="Redd, JeAnna" w:date="2021-06-02T10:46:00Z" w:initials="RJ">
    <w:p w14:paraId="3A5B2CD9" w14:textId="05BB69EE" w:rsidR="007749C7" w:rsidRDefault="007749C7">
      <w:pPr>
        <w:pStyle w:val="CommentText"/>
      </w:pPr>
      <w:r>
        <w:rPr>
          <w:rStyle w:val="CommentReference"/>
        </w:rPr>
        <w:annotationRef/>
      </w:r>
      <w:r>
        <w:t>Agreed…or similar</w:t>
      </w:r>
    </w:p>
  </w:comment>
  <w:comment w:id="11"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12"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13" w:author="Noura El Habbal" w:date="2021-06-04T12:36:00Z" w:initials="NEH">
    <w:p w14:paraId="2936CD27" w14:textId="4FCF2B6F" w:rsidR="007749C7" w:rsidRDefault="007749C7">
      <w:pPr>
        <w:pStyle w:val="CommentText"/>
      </w:pPr>
      <w:r>
        <w:rPr>
          <w:rStyle w:val="CommentReference"/>
        </w:rPr>
        <w:annotationRef/>
      </w:r>
      <w:r>
        <w:t>GC or GC-Ms? I mention gas chromatography only in methods</w:t>
      </w:r>
    </w:p>
  </w:comment>
  <w:comment w:id="14" w:author="Redd, JeAnna" w:date="2021-06-02T13:05:00Z" w:initials="RJ">
    <w:p w14:paraId="2536EF9A" w14:textId="04D5AAEC" w:rsidR="007749C7" w:rsidRDefault="007749C7">
      <w:pPr>
        <w:pStyle w:val="CommentText"/>
      </w:pPr>
      <w:r>
        <w:rPr>
          <w:rStyle w:val="CommentReference"/>
        </w:rPr>
        <w:annotationRef/>
      </w:r>
      <w:r>
        <w:t>Label this figure as such</w:t>
      </w:r>
    </w:p>
  </w:comment>
  <w:comment w:id="17" w:author="Noura El Habbal" w:date="2021-06-05T18:42:00Z" w:initials="NEH">
    <w:p w14:paraId="281B8993" w14:textId="7C7D5781" w:rsidR="007749C7" w:rsidRDefault="007749C7">
      <w:pPr>
        <w:pStyle w:val="CommentText"/>
      </w:pPr>
      <w:r>
        <w:rPr>
          <w:rStyle w:val="CommentReference"/>
        </w:rPr>
        <w:annotationRef/>
      </w:r>
      <w:r>
        <w:t>But this seems untrue given the similar EPA levels</w:t>
      </w:r>
    </w:p>
  </w:comment>
  <w:comment w:id="18"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19"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21" w:author="Noura El Habbal" w:date="2021-06-04T12:46:00Z" w:initials="NEH">
    <w:p w14:paraId="0612376D" w14:textId="6929C608" w:rsidR="007749C7" w:rsidRDefault="007749C7">
      <w:pPr>
        <w:pStyle w:val="CommentText"/>
      </w:pPr>
      <w:r>
        <w:rPr>
          <w:rStyle w:val="CommentReference"/>
        </w:rPr>
        <w:annotationRef/>
      </w:r>
      <w:r>
        <w:t>Check figure number is correct</w:t>
      </w:r>
    </w:p>
  </w:comment>
  <w:comment w:id="28"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29"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30"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31" w:author="Redd, JeAnna" w:date="2021-06-02T13:28:00Z" w:initials="RJ">
    <w:p w14:paraId="18F5ED73" w14:textId="344BE84A" w:rsidR="007749C7" w:rsidRDefault="007749C7">
      <w:pPr>
        <w:pStyle w:val="CommentText"/>
      </w:pPr>
      <w:r>
        <w:rPr>
          <w:rStyle w:val="CommentReference"/>
        </w:rPr>
        <w:annotationRef/>
      </w:r>
      <w:r>
        <w:t>What’s the second?</w:t>
      </w:r>
    </w:p>
  </w:comment>
  <w:comment w:id="32"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33"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34" w:author="Dave Bridges" w:date="2021-04-28T13:10:00Z" w:initials="DB">
    <w:p w14:paraId="49905DA3" w14:textId="42655D43" w:rsidR="007749C7" w:rsidRDefault="007749C7" w:rsidP="000677A5">
      <w:pPr>
        <w:pStyle w:val="CommentText"/>
      </w:pPr>
      <w:r>
        <w:rPr>
          <w:rStyle w:val="CommentReference"/>
        </w:rPr>
        <w:annotationRef/>
      </w:r>
      <w:r>
        <w:t>Talk about things that are relevant to DHA benefits</w:t>
      </w:r>
    </w:p>
  </w:comment>
  <w:comment w:id="35" w:author="Noura El Habbal" w:date="2021-05-11T04:01:00Z" w:initials="NEH">
    <w:p w14:paraId="29B02E2D" w14:textId="0B8F76A2" w:rsidR="007749C7" w:rsidRDefault="007749C7">
      <w:pPr>
        <w:pStyle w:val="CommentText"/>
      </w:pPr>
      <w:r>
        <w:rPr>
          <w:rStyle w:val="CommentReference"/>
        </w:rPr>
        <w:annotationRef/>
      </w:r>
      <w:r>
        <w:t>Not a lot of data out there, many conflicting or finding no effect</w:t>
      </w:r>
    </w:p>
    <w:p w14:paraId="2A1B7B4E" w14:textId="2B1D9A2B" w:rsidR="007749C7" w:rsidRDefault="007749C7">
      <w:pPr>
        <w:pStyle w:val="CommentText"/>
      </w:pPr>
    </w:p>
  </w:comment>
  <w:comment w:id="36" w:author="Dave Bridges" w:date="2021-05-12T09:36:00Z" w:initials="DB">
    <w:p w14:paraId="30AFBB8B" w14:textId="330ED209" w:rsidR="007749C7" w:rsidRDefault="007749C7">
      <w:pPr>
        <w:pStyle w:val="CommentText"/>
      </w:pPr>
      <w:r>
        <w:rPr>
          <w:rStyle w:val="CommentReference"/>
        </w:rPr>
        <w:annotationRef/>
      </w:r>
      <w:r>
        <w:t>Brigid do you have some refs we could add here.</w:t>
      </w:r>
    </w:p>
  </w:comment>
  <w:comment w:id="37"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38"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C851B" w15:done="0"/>
  <w15:commentEx w15:paraId="4EFE1460" w15:done="0"/>
  <w15:commentEx w15:paraId="6CB3A112" w15:done="0"/>
  <w15:commentEx w15:paraId="58D004E5" w15:paraIdParent="6CB3A112" w15:done="0"/>
  <w15:commentEx w15:paraId="1F3F45AD" w15:done="0"/>
  <w15:commentEx w15:paraId="2DD79EB5" w15:paraIdParent="1F3F45AD" w15:done="0"/>
  <w15:commentEx w15:paraId="1BE38A48" w15:done="0"/>
  <w15:commentEx w15:paraId="3B2277F1" w15:done="0"/>
  <w15:commentEx w15:paraId="1B0FA06E" w15:done="0"/>
  <w15:commentEx w15:paraId="3A5B2CD9" w15:paraIdParent="1B0FA06E" w15:done="0"/>
  <w15:commentEx w15:paraId="13A811D0" w15:done="0"/>
  <w15:commentEx w15:paraId="6CD48D39" w15:paraIdParent="13A811D0" w15:done="0"/>
  <w15:commentEx w15:paraId="2936CD27" w15:done="0"/>
  <w15:commentEx w15:paraId="2536EF9A" w15:done="0"/>
  <w15:commentEx w15:paraId="281B8993" w15:done="0"/>
  <w15:commentEx w15:paraId="0FC2FC2B" w15:done="0"/>
  <w15:commentEx w15:paraId="36E057E1" w15:paraIdParent="0FC2FC2B" w15:done="0"/>
  <w15:commentEx w15:paraId="0612376D"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9905DA3" w15:done="0"/>
  <w15:commentEx w15:paraId="2A1B7B4E" w15:paraIdParent="49905DA3" w15:done="0"/>
  <w15:commentEx w15:paraId="30AFBB8B" w15:paraIdParent="49905DA3"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C851B" w16cid:durableId="24648A85"/>
  <w16cid:commentId w16cid:paraId="4EFE1460" w16cid:durableId="24648C56"/>
  <w16cid:commentId w16cid:paraId="6CB3A112" w16cid:durableId="2461DB25"/>
  <w16cid:commentId w16cid:paraId="58D004E5" w16cid:durableId="24648CD7"/>
  <w16cid:commentId w16cid:paraId="1F3F45AD" w16cid:durableId="244E4D5E"/>
  <w16cid:commentId w16cid:paraId="2DD79EB5" w16cid:durableId="24648CCC"/>
  <w16cid:commentId w16cid:paraId="1BE38A48" w16cid:durableId="24578612"/>
  <w16cid:commentId w16cid:paraId="3B2277F1" w16cid:durableId="2461FB88"/>
  <w16cid:commentId w16cid:paraId="1B0FA06E" w16cid:durableId="244E4D94"/>
  <w16cid:commentId w16cid:paraId="3A5B2CD9" w16cid:durableId="2461DFEF"/>
  <w16cid:commentId w16cid:paraId="13A811D0" w16cid:durableId="2461E164"/>
  <w16cid:commentId w16cid:paraId="6CD48D39" w16cid:durableId="24649BBC"/>
  <w16cid:commentId w16cid:paraId="2936CD27" w16cid:durableId="24649CEB"/>
  <w16cid:commentId w16cid:paraId="2536EF9A" w16cid:durableId="246200A1"/>
  <w16cid:commentId w16cid:paraId="281B8993" w16cid:durableId="24664401"/>
  <w16cid:commentId w16cid:paraId="0FC2FC2B" w16cid:durableId="244CBD1B"/>
  <w16cid:commentId w16cid:paraId="36E057E1" w16cid:durableId="24579217"/>
  <w16cid:commentId w16cid:paraId="0612376D" w16cid:durableId="24649F24"/>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9905DA3" w16cid:durableId="2444C644"/>
  <w16cid:commentId w16cid:paraId="2A1B7B4E" w16cid:durableId="24448002"/>
  <w16cid:commentId w16cid:paraId="30AFBB8B" w16cid:durableId="24462037"/>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05898" w14:textId="77777777" w:rsidR="006D2D6B" w:rsidRDefault="006D2D6B" w:rsidP="006E77C5">
      <w:r>
        <w:separator/>
      </w:r>
    </w:p>
  </w:endnote>
  <w:endnote w:type="continuationSeparator" w:id="0">
    <w:p w14:paraId="14B6AB5B" w14:textId="77777777" w:rsidR="006D2D6B" w:rsidRDefault="006D2D6B"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8A23A" w14:textId="77777777" w:rsidR="006D2D6B" w:rsidRDefault="006D2D6B" w:rsidP="006E77C5">
      <w:r>
        <w:separator/>
      </w:r>
    </w:p>
  </w:footnote>
  <w:footnote w:type="continuationSeparator" w:id="0">
    <w:p w14:paraId="71E3114B" w14:textId="77777777" w:rsidR="006D2D6B" w:rsidRDefault="006D2D6B"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dd, JeAnna">
    <w15:presenceInfo w15:providerId="AD" w15:userId="S::reddj@umich.edu::261b19bd-b8f1-4078-b7a0-ff2a46d854ae"/>
  </w15:person>
  <w15:person w15:author="Molly Carter">
    <w15:presenceInfo w15:providerId="Windows Live" w15:userId="80b2a043931789ab"/>
  </w15:person>
  <w15:person w15:author="Hannah">
    <w15:presenceInfo w15:providerId="Windows Live" w15:userId="adde8f7a08c15a1b"/>
  </w15:person>
  <w15:person w15:author="Gregg, Brigid">
    <w15:presenceInfo w15:providerId="AD" w15:userId="S::greggb@umich.edu::104594f6-d5be-4b98-b6a0-c044238b8a24"/>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111F09"/>
    <w:rsid w:val="00124B3B"/>
    <w:rsid w:val="00125E99"/>
    <w:rsid w:val="00127348"/>
    <w:rsid w:val="00130A99"/>
    <w:rsid w:val="00133EC4"/>
    <w:rsid w:val="0014067A"/>
    <w:rsid w:val="00143D60"/>
    <w:rsid w:val="00144346"/>
    <w:rsid w:val="00145D97"/>
    <w:rsid w:val="0014699F"/>
    <w:rsid w:val="00146CB1"/>
    <w:rsid w:val="001533D5"/>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DB4"/>
    <w:rsid w:val="001E1312"/>
    <w:rsid w:val="001E526D"/>
    <w:rsid w:val="001E6A10"/>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43164"/>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2596"/>
    <w:rsid w:val="003C2CE9"/>
    <w:rsid w:val="003C33B1"/>
    <w:rsid w:val="003D5455"/>
    <w:rsid w:val="003D6E2D"/>
    <w:rsid w:val="003E1827"/>
    <w:rsid w:val="003F0902"/>
    <w:rsid w:val="003F4595"/>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53D2A"/>
    <w:rsid w:val="00463907"/>
    <w:rsid w:val="00465001"/>
    <w:rsid w:val="00465E83"/>
    <w:rsid w:val="004672F5"/>
    <w:rsid w:val="00467399"/>
    <w:rsid w:val="00472186"/>
    <w:rsid w:val="00472C36"/>
    <w:rsid w:val="00474B99"/>
    <w:rsid w:val="0047727E"/>
    <w:rsid w:val="00477FA8"/>
    <w:rsid w:val="004818E3"/>
    <w:rsid w:val="00487AC0"/>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1A0A"/>
    <w:rsid w:val="00523516"/>
    <w:rsid w:val="00524698"/>
    <w:rsid w:val="00536AAE"/>
    <w:rsid w:val="00545FBB"/>
    <w:rsid w:val="0055174F"/>
    <w:rsid w:val="005552EE"/>
    <w:rsid w:val="00563308"/>
    <w:rsid w:val="00564FF9"/>
    <w:rsid w:val="00572314"/>
    <w:rsid w:val="005731E4"/>
    <w:rsid w:val="0057447E"/>
    <w:rsid w:val="0057531F"/>
    <w:rsid w:val="00577E2F"/>
    <w:rsid w:val="00580AF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1BE9"/>
    <w:rsid w:val="00664AFB"/>
    <w:rsid w:val="00665941"/>
    <w:rsid w:val="00667C7B"/>
    <w:rsid w:val="006711E2"/>
    <w:rsid w:val="00675466"/>
    <w:rsid w:val="0067693B"/>
    <w:rsid w:val="00677B79"/>
    <w:rsid w:val="00681A64"/>
    <w:rsid w:val="006852AE"/>
    <w:rsid w:val="0068583E"/>
    <w:rsid w:val="006910C1"/>
    <w:rsid w:val="006932B2"/>
    <w:rsid w:val="00695A94"/>
    <w:rsid w:val="006A138B"/>
    <w:rsid w:val="006A3265"/>
    <w:rsid w:val="006A5E26"/>
    <w:rsid w:val="006B12FE"/>
    <w:rsid w:val="006B3864"/>
    <w:rsid w:val="006B5D0A"/>
    <w:rsid w:val="006C1F2E"/>
    <w:rsid w:val="006C5FD4"/>
    <w:rsid w:val="006D0A48"/>
    <w:rsid w:val="006D2D6B"/>
    <w:rsid w:val="006E0CF0"/>
    <w:rsid w:val="006E1624"/>
    <w:rsid w:val="006E6BD3"/>
    <w:rsid w:val="006E77C5"/>
    <w:rsid w:val="006E77E6"/>
    <w:rsid w:val="006F07F8"/>
    <w:rsid w:val="006F09D1"/>
    <w:rsid w:val="006F0C95"/>
    <w:rsid w:val="006F5F3E"/>
    <w:rsid w:val="006F7395"/>
    <w:rsid w:val="00704322"/>
    <w:rsid w:val="00704B14"/>
    <w:rsid w:val="007058E5"/>
    <w:rsid w:val="00713921"/>
    <w:rsid w:val="00720D39"/>
    <w:rsid w:val="00721C13"/>
    <w:rsid w:val="00722B5D"/>
    <w:rsid w:val="0072421A"/>
    <w:rsid w:val="00731C06"/>
    <w:rsid w:val="00731CB7"/>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A4323"/>
    <w:rsid w:val="007B155F"/>
    <w:rsid w:val="007C3FF7"/>
    <w:rsid w:val="007C51C1"/>
    <w:rsid w:val="007C72F6"/>
    <w:rsid w:val="007D7128"/>
    <w:rsid w:val="007E16E3"/>
    <w:rsid w:val="007E1984"/>
    <w:rsid w:val="007E6917"/>
    <w:rsid w:val="007E6948"/>
    <w:rsid w:val="007F1479"/>
    <w:rsid w:val="007F1D06"/>
    <w:rsid w:val="007F588F"/>
    <w:rsid w:val="007F6809"/>
    <w:rsid w:val="008042D7"/>
    <w:rsid w:val="00805A36"/>
    <w:rsid w:val="0080700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5DCD"/>
    <w:rsid w:val="00877122"/>
    <w:rsid w:val="00877D08"/>
    <w:rsid w:val="00880D08"/>
    <w:rsid w:val="008812BF"/>
    <w:rsid w:val="00883552"/>
    <w:rsid w:val="00885E82"/>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21D8"/>
    <w:rsid w:val="008F34F5"/>
    <w:rsid w:val="008F371D"/>
    <w:rsid w:val="008F3C22"/>
    <w:rsid w:val="008F6F27"/>
    <w:rsid w:val="009004FA"/>
    <w:rsid w:val="009016EA"/>
    <w:rsid w:val="00902C37"/>
    <w:rsid w:val="0090516C"/>
    <w:rsid w:val="0091131D"/>
    <w:rsid w:val="00914BCE"/>
    <w:rsid w:val="00915809"/>
    <w:rsid w:val="00923CA8"/>
    <w:rsid w:val="009277E5"/>
    <w:rsid w:val="00933873"/>
    <w:rsid w:val="0093396E"/>
    <w:rsid w:val="0093584E"/>
    <w:rsid w:val="00936059"/>
    <w:rsid w:val="00944B23"/>
    <w:rsid w:val="00944D4E"/>
    <w:rsid w:val="00955460"/>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B04202"/>
    <w:rsid w:val="00B06B38"/>
    <w:rsid w:val="00B119B7"/>
    <w:rsid w:val="00B12700"/>
    <w:rsid w:val="00B1384A"/>
    <w:rsid w:val="00B14229"/>
    <w:rsid w:val="00B3605E"/>
    <w:rsid w:val="00B41AD4"/>
    <w:rsid w:val="00B43721"/>
    <w:rsid w:val="00B455B9"/>
    <w:rsid w:val="00B474AD"/>
    <w:rsid w:val="00B47D35"/>
    <w:rsid w:val="00B51BD4"/>
    <w:rsid w:val="00B54BBD"/>
    <w:rsid w:val="00B63146"/>
    <w:rsid w:val="00B64188"/>
    <w:rsid w:val="00B65BAA"/>
    <w:rsid w:val="00B70553"/>
    <w:rsid w:val="00B70B18"/>
    <w:rsid w:val="00B7240B"/>
    <w:rsid w:val="00B7450F"/>
    <w:rsid w:val="00B92C1B"/>
    <w:rsid w:val="00B95266"/>
    <w:rsid w:val="00BA0137"/>
    <w:rsid w:val="00BA2274"/>
    <w:rsid w:val="00BA5ACE"/>
    <w:rsid w:val="00BA62B4"/>
    <w:rsid w:val="00BB0E3A"/>
    <w:rsid w:val="00BB3B3F"/>
    <w:rsid w:val="00BB6A28"/>
    <w:rsid w:val="00BC1D78"/>
    <w:rsid w:val="00BC296F"/>
    <w:rsid w:val="00BC76A3"/>
    <w:rsid w:val="00BD0A0D"/>
    <w:rsid w:val="00BD31B4"/>
    <w:rsid w:val="00BD3F12"/>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77E6"/>
    <w:rsid w:val="00C7084D"/>
    <w:rsid w:val="00C70B80"/>
    <w:rsid w:val="00C71A11"/>
    <w:rsid w:val="00C77FAB"/>
    <w:rsid w:val="00C82687"/>
    <w:rsid w:val="00C933EC"/>
    <w:rsid w:val="00C95521"/>
    <w:rsid w:val="00C96C3A"/>
    <w:rsid w:val="00CA0E46"/>
    <w:rsid w:val="00CA1D62"/>
    <w:rsid w:val="00CA373C"/>
    <w:rsid w:val="00CA4DA9"/>
    <w:rsid w:val="00CA544A"/>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3EF5"/>
    <w:rsid w:val="00D15783"/>
    <w:rsid w:val="00D20420"/>
    <w:rsid w:val="00D21277"/>
    <w:rsid w:val="00D213A8"/>
    <w:rsid w:val="00D22582"/>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7204"/>
    <w:rsid w:val="00DB7C4E"/>
    <w:rsid w:val="00DB7DD8"/>
    <w:rsid w:val="00DC0F40"/>
    <w:rsid w:val="00DC5970"/>
    <w:rsid w:val="00DD1F66"/>
    <w:rsid w:val="00DD3249"/>
    <w:rsid w:val="00DD6D83"/>
    <w:rsid w:val="00DD788E"/>
    <w:rsid w:val="00DE1212"/>
    <w:rsid w:val="00DE18E7"/>
    <w:rsid w:val="00DE20BF"/>
    <w:rsid w:val="00DE21AC"/>
    <w:rsid w:val="00DE6932"/>
    <w:rsid w:val="00DE70D0"/>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2611"/>
    <w:rsid w:val="00EA4784"/>
    <w:rsid w:val="00EA4D45"/>
    <w:rsid w:val="00EB2432"/>
    <w:rsid w:val="00EB2A6B"/>
    <w:rsid w:val="00EB4771"/>
    <w:rsid w:val="00EC6E5F"/>
    <w:rsid w:val="00ED3E7B"/>
    <w:rsid w:val="00ED7393"/>
    <w:rsid w:val="00EE05F8"/>
    <w:rsid w:val="00EE0F83"/>
    <w:rsid w:val="00EE1DFC"/>
    <w:rsid w:val="00EE1F20"/>
    <w:rsid w:val="00EF1089"/>
    <w:rsid w:val="00EF17DE"/>
    <w:rsid w:val="00EF539B"/>
    <w:rsid w:val="00EF5551"/>
    <w:rsid w:val="00F03568"/>
    <w:rsid w:val="00F06841"/>
    <w:rsid w:val="00F10DF8"/>
    <w:rsid w:val="00F13216"/>
    <w:rsid w:val="00F132DD"/>
    <w:rsid w:val="00F21112"/>
    <w:rsid w:val="00F21796"/>
    <w:rsid w:val="00F23A33"/>
    <w:rsid w:val="00F36FA6"/>
    <w:rsid w:val="00F40523"/>
    <w:rsid w:val="00F46ACA"/>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D6D4-82E3-3646-A363-E52D680E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26438</Words>
  <Characters>150699</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62</cp:revision>
  <dcterms:created xsi:type="dcterms:W3CDTF">2021-06-07T18:07:00Z</dcterms:created>
  <dcterms:modified xsi:type="dcterms:W3CDTF">2021-06-10T16:33:00Z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