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356A" w14:textId="58490C10" w:rsidR="004D5751" w:rsidRDefault="004D5751" w:rsidP="004D5751">
      <w:pPr>
        <w:pStyle w:val="Title"/>
      </w:pPr>
      <w:r>
        <w:t>Title</w:t>
      </w:r>
      <w:r>
        <w:br/>
      </w:r>
    </w:p>
    <w:p w14:paraId="668AE3FA" w14:textId="0EEF0CCB" w:rsidR="004D5751" w:rsidRPr="004D5751" w:rsidRDefault="004D5751" w:rsidP="004D5751">
      <w:r>
        <w:t xml:space="preserve">Cody M </w:t>
      </w:r>
      <w:proofErr w:type="spellStart"/>
      <w:r>
        <w:t>Cousineau</w:t>
      </w:r>
      <w:proofErr w:type="spellEnd"/>
      <w:r>
        <w:t>, Detrick Snyder,</w:t>
      </w:r>
      <w:r w:rsidR="00D20F92">
        <w:t xml:space="preserve"> </w:t>
      </w:r>
      <w:proofErr w:type="spellStart"/>
      <w:r w:rsidR="00D20F92">
        <w:t>JeAnna</w:t>
      </w:r>
      <w:proofErr w:type="spellEnd"/>
      <w:r w:rsidR="00D20F92">
        <w:t xml:space="preserve"> Redd,</w:t>
      </w:r>
      <w:r>
        <w:t xml:space="preserve"> Dave Bridges</w:t>
      </w:r>
    </w:p>
    <w:p w14:paraId="05609D9B" w14:textId="77777777" w:rsidR="004D5751" w:rsidRPr="004D5751" w:rsidRDefault="004D5751" w:rsidP="004D5751"/>
    <w:p w14:paraId="1060FC4D" w14:textId="77777777" w:rsidR="004D5751" w:rsidRDefault="004D5751" w:rsidP="004D5751">
      <w:pPr>
        <w:pStyle w:val="Heading1"/>
      </w:pPr>
    </w:p>
    <w:p w14:paraId="61C6C945" w14:textId="4DC99D0A" w:rsidR="0014652B" w:rsidRDefault="004D5751" w:rsidP="004D5751">
      <w:pPr>
        <w:pStyle w:val="Heading1"/>
      </w:pPr>
      <w:r>
        <w:t>ABSTRACT</w:t>
      </w:r>
    </w:p>
    <w:p w14:paraId="45EDC5C9" w14:textId="77777777" w:rsidR="004D5751" w:rsidRDefault="004D5751" w:rsidP="004D5751">
      <w:pPr>
        <w:pStyle w:val="Heading1"/>
      </w:pPr>
    </w:p>
    <w:p w14:paraId="4A9A6D7C" w14:textId="0B7500CF" w:rsidR="004D5751" w:rsidRDefault="004D5751" w:rsidP="004D5751">
      <w:pPr>
        <w:pStyle w:val="Heading1"/>
      </w:pPr>
      <w:r>
        <w:t>INTRODUCTION</w:t>
      </w:r>
    </w:p>
    <w:p w14:paraId="21671A9F" w14:textId="77777777" w:rsidR="004D5751" w:rsidRDefault="004D5751" w:rsidP="004D5751">
      <w:pPr>
        <w:pStyle w:val="Heading1"/>
      </w:pPr>
    </w:p>
    <w:p w14:paraId="22ACBDC6" w14:textId="499D898D" w:rsidR="004D5751" w:rsidRDefault="004D5751" w:rsidP="004D5751">
      <w:pPr>
        <w:pStyle w:val="Heading1"/>
      </w:pPr>
      <w:r>
        <w:t>METHODS</w:t>
      </w:r>
    </w:p>
    <w:p w14:paraId="5958C82F" w14:textId="7CD51637" w:rsidR="00A47882" w:rsidRDefault="00A47882" w:rsidP="00A47882">
      <w:pPr>
        <w:pStyle w:val="Heading2"/>
      </w:pPr>
      <w:r>
        <w:t>Animal Husbandry</w:t>
      </w:r>
    </w:p>
    <w:p w14:paraId="15C232F8" w14:textId="6208077C" w:rsid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t xml:space="preserve">For Muscle </w:t>
      </w:r>
      <w:r w:rsidRPr="00DD4D6E">
        <w:rPr>
          <w:i/>
        </w:rPr>
        <w:t>Tsc1</w:t>
      </w:r>
      <w:r>
        <w:t xml:space="preserve"> knockout mice, w</w:t>
      </w:r>
      <w:r w:rsidR="00A47882" w:rsidRPr="00DD4D6E">
        <w:t>ild</w:t>
      </w:r>
      <w:r w:rsidR="00A47882">
        <w:t xml:space="preserve">-type mice </w:t>
      </w:r>
      <w:r>
        <w:t xml:space="preserve">were generated by crossing </w:t>
      </w:r>
      <w:commentRangeStart w:id="0"/>
      <w:r w:rsidR="00DF5F91">
        <w:t>XXX</w:t>
      </w:r>
      <w:commentRangeEnd w:id="0"/>
      <w:r w:rsidR="00DF5F91">
        <w:rPr>
          <w:rStyle w:val="CommentReference"/>
        </w:rPr>
        <w:commentReference w:id="0"/>
      </w:r>
      <w:r w:rsidR="00DF5F91">
        <w:t xml:space="preserve">.  </w:t>
      </w:r>
      <w:r w:rsidR="00A47882">
        <w:t xml:space="preserve">are defined as homozygous </w:t>
      </w:r>
      <w:proofErr w:type="spellStart"/>
      <w:r w:rsidR="00A47882">
        <w:t>floxed</w:t>
      </w:r>
      <w:proofErr w:type="spellEnd"/>
      <w:r w:rsidR="00A47882">
        <w:t xml:space="preserve"> </w:t>
      </w:r>
      <w:r w:rsidR="00A47882">
        <w:rPr>
          <w:i/>
        </w:rPr>
        <w:t>Tsc1</w:t>
      </w:r>
      <w:r w:rsidR="00A47882">
        <w:t xml:space="preserve">, absent the </w:t>
      </w:r>
      <w:proofErr w:type="spellStart"/>
      <w:r w:rsidR="00A47882" w:rsidRPr="00A47882">
        <w:rPr>
          <w:i/>
        </w:rPr>
        <w:t>Ckmm</w:t>
      </w:r>
      <w:r w:rsidR="00A47882">
        <w:t>-Cre</w:t>
      </w:r>
      <w:proofErr w:type="spellEnd"/>
      <w:r w:rsidR="00A47882">
        <w:t xml:space="preserve"> transgene, while Muscle </w:t>
      </w:r>
      <w:r w:rsidR="00A47882">
        <w:rPr>
          <w:i/>
        </w:rPr>
        <w:t>Tsc1</w:t>
      </w:r>
      <w:r w:rsidR="00A47882">
        <w:t xml:space="preserve"> knockout mice are defined as homozygous </w:t>
      </w:r>
      <w:proofErr w:type="spellStart"/>
      <w:r w:rsidR="00A47882">
        <w:t>floxed</w:t>
      </w:r>
      <w:proofErr w:type="spellEnd"/>
      <w:r w:rsidR="00A47882">
        <w:t xml:space="preserve"> </w:t>
      </w:r>
      <w:r w:rsidR="00A47882">
        <w:rPr>
          <w:i/>
        </w:rPr>
        <w:t>Tsc1</w:t>
      </w:r>
      <w:r w:rsidR="00A47882">
        <w:t xml:space="preserve">, with one copy of the </w:t>
      </w:r>
      <w:proofErr w:type="spellStart"/>
      <w:r w:rsidR="00A47882" w:rsidRPr="00A47882">
        <w:rPr>
          <w:i/>
        </w:rPr>
        <w:t>Ckmm</w:t>
      </w:r>
      <w:r w:rsidR="00A47882">
        <w:t>-Cre</w:t>
      </w:r>
      <w:proofErr w:type="spellEnd"/>
      <w:r w:rsidR="00A47882">
        <w:t xml:space="preserve"> transgene.</w:t>
      </w:r>
      <w:r>
        <w:t xml:space="preserve">  A/J mice (</w:t>
      </w:r>
      <w:proofErr w:type="gramStart"/>
      <w:r w:rsidRPr="00DD4D6E">
        <w:rPr>
          <w:bCs/>
        </w:rPr>
        <w:t>RRID</w:t>
      </w:r>
      <w:r w:rsidRPr="00DD4D6E">
        <w:t>:IMSR</w:t>
      </w:r>
      <w:proofErr w:type="gramEnd"/>
      <w:r w:rsidRPr="00DD4D6E">
        <w:t>_JAX:000646</w:t>
      </w:r>
      <w:r>
        <w:t>) were purchased at 8 weeks of age from The Jackson Laboratories.</w:t>
      </w:r>
    </w:p>
    <w:p w14:paraId="335C9EE5" w14:textId="0348863F" w:rsidR="00DD4D6E" w:rsidRDefault="00DD4D6E" w:rsidP="00A47882"/>
    <w:p w14:paraId="1052C434" w14:textId="6814FE71" w:rsidR="00DD4D6E" w:rsidRDefault="00C618A0" w:rsidP="00C618A0">
      <w:pPr>
        <w:pStyle w:val="Heading2"/>
      </w:pPr>
      <w:r>
        <w:t>Rodent Diets</w:t>
      </w:r>
    </w:p>
    <w:p w14:paraId="3B35B3D9" w14:textId="637F4C05" w:rsidR="00DD4D6E" w:rsidRPr="00A47882" w:rsidRDefault="00DD4D6E" w:rsidP="00A47882">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 not pellet format and were provided in custom jars with holes to provide access.</w:t>
      </w:r>
    </w:p>
    <w:p w14:paraId="3FFC0C3F" w14:textId="77777777" w:rsidR="00A47882" w:rsidRDefault="00A47882" w:rsidP="00A47882">
      <w:pPr>
        <w:pStyle w:val="Heading2"/>
      </w:pPr>
    </w:p>
    <w:p w14:paraId="3BB2BB91" w14:textId="13CA17AF" w:rsidR="00A47882" w:rsidRDefault="00A47882" w:rsidP="00A47882">
      <w:pPr>
        <w:pStyle w:val="Heading2"/>
      </w:pPr>
      <w:r>
        <w:t>BHB Tolerance Test</w:t>
      </w:r>
    </w:p>
    <w:p w14:paraId="4AFB45A7" w14:textId="24DD7B47" w:rsidR="001439D7" w:rsidRDefault="001439D7" w:rsidP="001439D7">
      <w:r>
        <w:t xml:space="preserve">Fed mice were intraperitoneally injected with 1 mg/kg (A/J ketogenic diet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p>
    <w:p w14:paraId="5FCF200B" w14:textId="1EB1AC5C" w:rsidR="000375A2" w:rsidRDefault="000375A2" w:rsidP="000375A2">
      <w:pPr>
        <w:pStyle w:val="Heading2"/>
      </w:pPr>
      <w:r>
        <w:lastRenderedPageBreak/>
        <w:t>Statistical Analysis</w:t>
      </w:r>
    </w:p>
    <w:p w14:paraId="6CA3359F" w14:textId="4F079E71" w:rsidR="000375A2" w:rsidRPr="001B3E9F" w:rsidRDefault="000375A2" w:rsidP="001439D7">
      <w:r>
        <w:t xml:space="preserve">All statistical analyses </w:t>
      </w:r>
      <w:r w:rsidR="00A44835">
        <w:t>were performed</w:t>
      </w:r>
      <w:r>
        <w:t xml:space="preserve"> using R version 4.2.2</w:t>
      </w:r>
      <w:r w:rsidR="00CC0840">
        <w:t xml:space="preserve"> </w:t>
      </w:r>
      <w:r w:rsidR="00CC0840">
        <w:fldChar w:fldCharType="begin"/>
      </w:r>
      <w:r w:rsidR="00CC0840">
        <w:instrText xml:space="preserve"> ADDIN ZOTERO_ITEM CSL_CITATION {"citationID":"VWxlBSMf","properties":{"formattedCitation":"[1]","plainCitation":"[1]","noteIndex":0},"citationItems":[{"id":8905,"uris":["http://zotero.org/users/7317906/items/3HZT7KXK"],"itemData":{"id":8905,"type":"document","note":"Citation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CC0840">
        <w:rPr>
          <w:noProof/>
        </w:rPr>
        <w:t>[1]</w:t>
      </w:r>
      <w:r w:rsidR="00CC0840">
        <w:fldChar w:fldCharType="end"/>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CC0840">
        <w:instrText xml:space="preserve"> ADDIN ZOTERO_ITEM CSL_CITATION {"citationID":"Jas1zZ8f","properties":{"formattedCitation":"[2]","plainCitation":"[2]","noteIndex":0},"citationItems":[{"id":11036,"uris":["http://zotero.org/users/7317906/items/2P2DMJ4L"],"itemData":{"id":11036,"type":"article-journal","abstract":"Maximum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CC0840">
        <w:rPr>
          <w:noProof/>
        </w:rPr>
        <w:t>[2]</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356FED">
        <w:t>.</w:t>
      </w:r>
    </w:p>
    <w:p w14:paraId="57F90DB9" w14:textId="77777777" w:rsidR="004D5751" w:rsidRDefault="004D5751" w:rsidP="004D5751">
      <w:pPr>
        <w:pStyle w:val="Heading1"/>
      </w:pPr>
    </w:p>
    <w:p w14:paraId="26B04CC5" w14:textId="7CA1BECD" w:rsidR="004D5751" w:rsidRDefault="004D5751" w:rsidP="004D5751">
      <w:pPr>
        <w:pStyle w:val="Heading1"/>
      </w:pPr>
      <w:r>
        <w:t>RESULTS</w:t>
      </w:r>
    </w:p>
    <w:p w14:paraId="6FBCEE91" w14:textId="77777777" w:rsidR="00A47882" w:rsidRDefault="00A47882" w:rsidP="0024539A">
      <w:pPr>
        <w:pStyle w:val="Heading2"/>
      </w:pPr>
    </w:p>
    <w:p w14:paraId="4361F6E6" w14:textId="18AE2799" w:rsidR="00A47882" w:rsidRDefault="0024539A" w:rsidP="0024539A">
      <w:pPr>
        <w:pStyle w:val="Heading2"/>
      </w:pPr>
      <w:r>
        <w:br/>
      </w:r>
    </w:p>
    <w:p w14:paraId="0C6E69DE" w14:textId="42DD8257" w:rsidR="0024539A" w:rsidRDefault="0024539A" w:rsidP="0024539A">
      <w:pPr>
        <w:pStyle w:val="Heading2"/>
      </w:pPr>
      <w:r>
        <w:t xml:space="preserve">Activation of </w:t>
      </w:r>
      <w:r w:rsidR="003868BC">
        <w:t>m</w:t>
      </w:r>
      <w:r>
        <w:t>TO</w:t>
      </w:r>
      <w:r w:rsidR="003868BC">
        <w:t>RC1</w:t>
      </w:r>
      <w:r>
        <w:t xml:space="preserve"> promotes Ketone Disposal</w:t>
      </w:r>
    </w:p>
    <w:p w14:paraId="0FAC06CC" w14:textId="301D393F" w:rsidR="00A47882" w:rsidRPr="00A47882" w:rsidRDefault="00A47882" w:rsidP="00A47882">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r>
        <w:t>-Cre</w:t>
      </w:r>
      <w:proofErr w:type="spellEnd"/>
      <w:r>
        <w:t xml:space="preserv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p>
    <w:p w14:paraId="4672E082" w14:textId="77777777" w:rsidR="00A47882" w:rsidRDefault="00A47882" w:rsidP="0024539A">
      <w:pPr>
        <w:pStyle w:val="Heading2"/>
      </w:pPr>
    </w:p>
    <w:p w14:paraId="75CE3E47" w14:textId="5D446452" w:rsidR="0024539A" w:rsidRPr="0024539A" w:rsidRDefault="003868BC" w:rsidP="0024539A">
      <w:pPr>
        <w:pStyle w:val="Heading2"/>
      </w:pPr>
      <w:r>
        <w:t>m</w:t>
      </w:r>
      <w:r w:rsidR="0024539A">
        <w:t>TO</w:t>
      </w:r>
      <w:r>
        <w:t>R</w:t>
      </w:r>
      <w:r w:rsidR="0024539A">
        <w:t>C</w:t>
      </w:r>
      <w:r>
        <w:t>1</w:t>
      </w:r>
      <w:r w:rsidR="0024539A">
        <w:t xml:space="preserve"> regulates expression of Ketolysis genes</w:t>
      </w:r>
    </w:p>
    <w:p w14:paraId="4A198343" w14:textId="77777777" w:rsidR="001439D7" w:rsidRDefault="001439D7" w:rsidP="001439D7">
      <w:pPr>
        <w:pStyle w:val="Heading2"/>
      </w:pPr>
    </w:p>
    <w:p w14:paraId="4DC5F155" w14:textId="52EE0C0E" w:rsidR="001439D7" w:rsidRDefault="001439D7" w:rsidP="001439D7">
      <w:pPr>
        <w:pStyle w:val="Heading2"/>
      </w:pPr>
      <w:r>
        <w:t xml:space="preserve">KD </w:t>
      </w:r>
      <w:r w:rsidR="00DD4D6E">
        <w:t>Feeding Does not Improve</w:t>
      </w:r>
      <w:r>
        <w:t xml:space="preserve"> </w:t>
      </w:r>
      <w:r w:rsidR="00DD4D6E">
        <w:t>BHB</w:t>
      </w:r>
      <w:r>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 xml:space="preserve">this </w:t>
      </w:r>
      <w:bookmarkStart w:id="1" w:name="_GoBack"/>
      <w:bookmarkEnd w:id="1"/>
      <w:r>
        <w:t>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from 0.43 mg/</w:t>
      </w:r>
      <w:proofErr w:type="spellStart"/>
      <w:r>
        <w:t>dL</w:t>
      </w:r>
      <w:proofErr w:type="spellEnd"/>
      <w:r>
        <w:t xml:space="preserve"> to 0.75 mg/</w:t>
      </w:r>
      <w:proofErr w:type="spellStart"/>
      <w:r>
        <w:t>dL</w:t>
      </w:r>
      <w:proofErr w:type="spellEnd"/>
      <w:r>
        <w:t xml:space="preserve">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These data suggest that ketone disposal is not improved after three weeks of a ketogenic relative to a control diet, and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62013621" w14:textId="1F035542" w:rsidR="003868BC" w:rsidRPr="001439D7" w:rsidRDefault="003868BC" w:rsidP="001439D7">
      <w:r>
        <w:t>Nor does it increase Ketolytic gene expression</w:t>
      </w:r>
    </w:p>
    <w:p w14:paraId="3C1D5EAD" w14:textId="77777777" w:rsidR="001439D7" w:rsidRDefault="001439D7" w:rsidP="004D5751">
      <w:pPr>
        <w:pStyle w:val="Heading1"/>
      </w:pPr>
    </w:p>
    <w:p w14:paraId="6421ABA4" w14:textId="50246273" w:rsidR="004D5751" w:rsidRDefault="004D5751" w:rsidP="004D5751">
      <w:pPr>
        <w:pStyle w:val="Heading1"/>
      </w:pPr>
      <w:r>
        <w:t>DISCUSSION</w:t>
      </w:r>
    </w:p>
    <w:p w14:paraId="1EE1BEAE" w14:textId="555CD813" w:rsidR="00FD5A59" w:rsidRDefault="00FD5A59" w:rsidP="00FD5A59"/>
    <w:p w14:paraId="65DA39F3" w14:textId="7D4D812A" w:rsidR="00FD5A59" w:rsidRPr="00FD5A59" w:rsidRDefault="00FD5A59" w:rsidP="00FD5A59">
      <w:pPr>
        <w:pStyle w:val="Heading1"/>
      </w:pPr>
      <w:r>
        <w:t>References</w:t>
      </w:r>
    </w:p>
    <w:p w14:paraId="291C92E6" w14:textId="77777777" w:rsidR="00FD5A59" w:rsidRPr="00FD5A59" w:rsidRDefault="00FD5A59" w:rsidP="00FD5A59">
      <w:pPr>
        <w:pStyle w:val="Bibliography"/>
        <w:rPr>
          <w:rFonts w:ascii="Calibri" w:cs="Calibri"/>
        </w:rPr>
      </w:pPr>
      <w:r>
        <w:fldChar w:fldCharType="begin"/>
      </w:r>
      <w:r>
        <w:instrText xml:space="preserve"> ADDIN ZOTERO_BIBL {"uncited":[],"omitted":[],"custom":[]} CSL_BIBLIOGRAPHY </w:instrText>
      </w:r>
      <w:r>
        <w:fldChar w:fldCharType="separate"/>
      </w:r>
      <w:r w:rsidRPr="00FD5A59">
        <w:rPr>
          <w:rFonts w:ascii="Calibri" w:cs="Calibri"/>
        </w:rPr>
        <w:t xml:space="preserve">1. </w:t>
      </w:r>
      <w:r w:rsidRPr="00FD5A59">
        <w:rPr>
          <w:rFonts w:ascii="Calibri" w:cs="Calibri"/>
        </w:rPr>
        <w:tab/>
        <w:t>R Core Team R: A Language and Environment for Statistical Computing 2019.</w:t>
      </w:r>
    </w:p>
    <w:p w14:paraId="483C5A6B" w14:textId="77777777" w:rsidR="00FD5A59" w:rsidRPr="00FD5A59" w:rsidRDefault="00FD5A59" w:rsidP="00FD5A59">
      <w:pPr>
        <w:pStyle w:val="Bibliography"/>
        <w:rPr>
          <w:rFonts w:ascii="Calibri" w:cs="Calibri"/>
        </w:rPr>
      </w:pPr>
      <w:r w:rsidRPr="00FD5A59">
        <w:rPr>
          <w:rFonts w:ascii="Calibri" w:cs="Calibri"/>
        </w:rPr>
        <w:t xml:space="preserve">2. </w:t>
      </w:r>
      <w:r w:rsidRPr="00FD5A59">
        <w:rPr>
          <w:rFonts w:ascii="Calibri" w:cs="Calibri"/>
        </w:rPr>
        <w:tab/>
        <w:t xml:space="preserve">Bates, D.; Mächler, M.; Bolker, B.; Walker, S. Fitting Linear Mixed-Effects Models Using Lme4. </w:t>
      </w:r>
      <w:r w:rsidRPr="00FD5A59">
        <w:rPr>
          <w:rFonts w:ascii="Calibri" w:cs="Calibri"/>
          <w:i/>
          <w:iCs/>
        </w:rPr>
        <w:t>Journal of Statistical Software</w:t>
      </w:r>
      <w:r w:rsidRPr="00FD5A59">
        <w:rPr>
          <w:rFonts w:ascii="Calibri" w:cs="Calibri"/>
        </w:rPr>
        <w:t xml:space="preserve"> </w:t>
      </w:r>
      <w:r w:rsidRPr="00FD5A59">
        <w:rPr>
          <w:rFonts w:ascii="Calibri" w:cs="Calibri"/>
          <w:b/>
          <w:bCs/>
        </w:rPr>
        <w:t>2015</w:t>
      </w:r>
      <w:r w:rsidRPr="00FD5A59">
        <w:rPr>
          <w:rFonts w:ascii="Calibri" w:cs="Calibri"/>
        </w:rPr>
        <w:t xml:space="preserve">, </w:t>
      </w:r>
      <w:r w:rsidRPr="00FD5A59">
        <w:rPr>
          <w:rFonts w:ascii="Calibri" w:cs="Calibri"/>
          <w:i/>
          <w:iCs/>
        </w:rPr>
        <w:t>67</w:t>
      </w:r>
      <w:r w:rsidRPr="00FD5A59">
        <w:rPr>
          <w:rFonts w:ascii="Calibri" w:cs="Calibri"/>
        </w:rPr>
        <w:t>, 1–48, doi:10.18637/jss.v067.i01.</w:t>
      </w:r>
    </w:p>
    <w:p w14:paraId="23E05C07" w14:textId="26CF57BA" w:rsidR="00DB63B8" w:rsidRDefault="00FD5A59" w:rsidP="00DB63B8">
      <w:r>
        <w:fldChar w:fldCharType="end"/>
      </w:r>
    </w:p>
    <w:p w14:paraId="6D7543EA" w14:textId="629B79E5" w:rsidR="00DB63B8" w:rsidRPr="00DB63B8" w:rsidRDefault="00DB63B8" w:rsidP="00DB63B8">
      <w:pPr>
        <w:pStyle w:val="Heading1"/>
      </w:pPr>
      <w:r>
        <w:t>Figure Legends</w:t>
      </w:r>
    </w:p>
    <w:p w14:paraId="7E18E1F8" w14:textId="77777777" w:rsidR="006D4BE4" w:rsidRDefault="006D4BE4">
      <w:pPr>
        <w:rPr>
          <w:b/>
        </w:rPr>
      </w:pPr>
    </w:p>
    <w:p w14:paraId="2A7D0E82" w14:textId="2B7E21AF" w:rsidR="00070726" w:rsidRPr="00DB63B8" w:rsidRDefault="00070726" w:rsidP="00070726">
      <w:r>
        <w:rPr>
          <w:b/>
        </w:rPr>
        <w:t xml:space="preserve">Figure 1: Knockout of Muscle </w:t>
      </w:r>
      <w:r>
        <w:rPr>
          <w:b/>
          <w:i/>
        </w:rPr>
        <w:t>Tsc1</w:t>
      </w:r>
      <w:r>
        <w:rPr>
          <w:b/>
        </w:rPr>
        <w:t xml:space="preserve"> enhances BHB disposal.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Student’s </w:t>
      </w:r>
      <w:r>
        <w:rPr>
          <w:i/>
        </w:rPr>
        <w:t>t</w:t>
      </w:r>
      <w:r>
        <w:t>-tests (n=4-10/group).</w:t>
      </w:r>
    </w:p>
    <w:p w14:paraId="7CB4430C" w14:textId="77777777" w:rsidR="00070726" w:rsidRDefault="00070726">
      <w:pPr>
        <w:rPr>
          <w:b/>
        </w:rPr>
      </w:pPr>
    </w:p>
    <w:p w14:paraId="7AC2A571" w14:textId="3177E37C" w:rsidR="004D5751" w:rsidRPr="00DB63B8" w:rsidRDefault="00DB63B8">
      <w:r>
        <w:rPr>
          <w:b/>
        </w:rPr>
        <w:t xml:space="preserve">Figure 2: No evidence of improved ketone disposal in male A/J mice.  </w:t>
      </w:r>
      <w:r w:rsidRPr="00DB63B8">
        <w:t>BHB Tolerance tests in male A/J mice fed a control or ketogenic diet for three weeks.  Mice were injected with 1.5</w:t>
      </w:r>
      <w:r w:rsidR="00070726">
        <w:t xml:space="preserve"> </w:t>
      </w:r>
      <w:r w:rsidRPr="00DB63B8">
        <w:t>g/kg BHB and followed for 1h.  A) Absolute values. B) Baseline subtracted values.  C) Area under the curve for baseline subtracted values.  Asterisks indicate</w:t>
      </w:r>
      <w:r>
        <w:t xml:space="preserve"> p&lt;0.05 from Welch’s </w:t>
      </w:r>
      <w:r>
        <w:rPr>
          <w:i/>
        </w:rPr>
        <w:t>t</w:t>
      </w:r>
      <w:r>
        <w:t>-tests (n=3-8).</w:t>
      </w:r>
    </w:p>
    <w:p w14:paraId="14F2F35F" w14:textId="77777777" w:rsidR="004D5751" w:rsidRPr="004D5751" w:rsidRDefault="004D5751">
      <w:pPr>
        <w:rPr>
          <w:b/>
        </w:rPr>
      </w:pPr>
    </w:p>
    <w:sectPr w:rsidR="004D5751" w:rsidRPr="004D5751" w:rsidSect="007A6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3-08-04T09:46:00Z" w:initials="DB">
    <w:p w14:paraId="54A2FCC1" w14:textId="2B085543" w:rsidR="00DF5F91" w:rsidRDefault="00DF5F91">
      <w:pPr>
        <w:pStyle w:val="CommentText"/>
      </w:pPr>
      <w:r>
        <w:rPr>
          <w:rStyle w:val="CommentReference"/>
        </w:rPr>
        <w:annotationRef/>
      </w:r>
      <w:r>
        <w:t>Add strain details from Stephenson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A2FC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A2FCC1" w16cid:durableId="287747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375A2"/>
    <w:rsid w:val="00070726"/>
    <w:rsid w:val="00070DF6"/>
    <w:rsid w:val="00105583"/>
    <w:rsid w:val="0011248D"/>
    <w:rsid w:val="001152F2"/>
    <w:rsid w:val="001439D7"/>
    <w:rsid w:val="00155F2B"/>
    <w:rsid w:val="001B3E9F"/>
    <w:rsid w:val="001E040B"/>
    <w:rsid w:val="0024539A"/>
    <w:rsid w:val="002D1C00"/>
    <w:rsid w:val="00356FED"/>
    <w:rsid w:val="003868BC"/>
    <w:rsid w:val="00463B2E"/>
    <w:rsid w:val="004D5751"/>
    <w:rsid w:val="005A627F"/>
    <w:rsid w:val="006D34EA"/>
    <w:rsid w:val="006D4BE4"/>
    <w:rsid w:val="00701B92"/>
    <w:rsid w:val="007A6AD5"/>
    <w:rsid w:val="00837683"/>
    <w:rsid w:val="008B654B"/>
    <w:rsid w:val="008E7FF2"/>
    <w:rsid w:val="00995600"/>
    <w:rsid w:val="00A44835"/>
    <w:rsid w:val="00A47882"/>
    <w:rsid w:val="00AD5EAE"/>
    <w:rsid w:val="00C17A26"/>
    <w:rsid w:val="00C5027D"/>
    <w:rsid w:val="00C618A0"/>
    <w:rsid w:val="00CC0840"/>
    <w:rsid w:val="00CC1DD3"/>
    <w:rsid w:val="00D20F92"/>
    <w:rsid w:val="00DB63B8"/>
    <w:rsid w:val="00DD4D6E"/>
    <w:rsid w:val="00DF5F91"/>
    <w:rsid w:val="00E16A3D"/>
    <w:rsid w:val="00FA0599"/>
    <w:rsid w:val="00FC692B"/>
    <w:rsid w:val="00FD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7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3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7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53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26</cp:revision>
  <dcterms:created xsi:type="dcterms:W3CDTF">2019-11-08T15:45:00Z</dcterms:created>
  <dcterms:modified xsi:type="dcterms:W3CDTF">2023-08-10T13:37:00Z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id="QtSebpZv"/&gt;&lt;style id="http://www.zotero.org/styles/nutrients" hasBibliography="1" bibliographyStyleHasBeenSet="1"/&gt;&lt;prefs&gt;&lt;pref name="fieldType" value="Field"/&gt;&lt;/prefs&gt;&lt;/data&gt;</vt:lpwstr>
  </property>
</Properties>
</file>