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48D4" w14:textId="77777777" w:rsidR="007A6011" w:rsidRPr="00A7081E" w:rsidRDefault="00A7081E">
      <w:pPr>
        <w:rPr>
          <w:rFonts w:ascii="Arial" w:hAnsi="Arial" w:cs="Arial"/>
          <w:b/>
          <w:bCs/>
          <w:sz w:val="22"/>
          <w:szCs w:val="22"/>
        </w:rPr>
      </w:pPr>
      <w:r w:rsidRPr="00A7081E">
        <w:rPr>
          <w:rFonts w:ascii="Arial" w:hAnsi="Arial" w:cs="Arial"/>
          <w:b/>
          <w:bCs/>
          <w:sz w:val="22"/>
          <w:szCs w:val="22"/>
        </w:rPr>
        <w:t>Highlights</w:t>
      </w:r>
    </w:p>
    <w:p w14:paraId="6A12CB33" w14:textId="77777777" w:rsidR="00A7081E" w:rsidRDefault="00A7081E">
      <w:pPr>
        <w:rPr>
          <w:rFonts w:ascii="Arial" w:hAnsi="Arial" w:cs="Arial"/>
          <w:sz w:val="22"/>
          <w:szCs w:val="22"/>
        </w:rPr>
      </w:pPr>
    </w:p>
    <w:p w14:paraId="7DB161B6" w14:textId="77777777" w:rsidR="00CC567E" w:rsidRPr="00CC567E" w:rsidRDefault="00CC567E" w:rsidP="00CC56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Skeletal muscle mTORC1 activity is an important regulator of energy expenditure</w:t>
      </w:r>
    </w:p>
    <w:p w14:paraId="18FE6FC4" w14:textId="77777777" w:rsidR="00CC567E" w:rsidRPr="00CC567E" w:rsidRDefault="00CC567E" w:rsidP="00CC567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7412745D" w14:textId="77777777" w:rsidR="00CC567E" w:rsidRPr="00CC567E" w:rsidRDefault="00CC567E" w:rsidP="00CC56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RNA-seq reveals multiple mTORC1-responsve genes in skeletal muscle</w:t>
      </w:r>
    </w:p>
    <w:p w14:paraId="0306FC8A" w14:textId="77777777"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14:paraId="3E12EB36" w14:textId="42245BF6" w:rsidR="00A7081E" w:rsidRPr="00A7081E" w:rsidRDefault="00A7081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mTORC1 </w:t>
      </w:r>
      <w:r w:rsidR="00CC567E">
        <w:rPr>
          <w:rFonts w:ascii="Arial" w:hAnsi="Arial" w:cs="Arial"/>
          <w:sz w:val="22"/>
          <w:szCs w:val="22"/>
        </w:rPr>
        <w:t xml:space="preserve">activation </w:t>
      </w:r>
      <w:r>
        <w:rPr>
          <w:rFonts w:ascii="Arial" w:hAnsi="Arial" w:cs="Arial"/>
          <w:sz w:val="22"/>
          <w:szCs w:val="22"/>
        </w:rPr>
        <w:t>increase</w:t>
      </w:r>
      <w:r w:rsidR="00CC567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thermogenesis</w:t>
      </w:r>
      <w:r w:rsidR="00F848BE">
        <w:rPr>
          <w:rFonts w:ascii="Arial" w:hAnsi="Arial" w:cs="Arial"/>
          <w:sz w:val="22"/>
          <w:szCs w:val="22"/>
        </w:rPr>
        <w:t>, potentially</w:t>
      </w:r>
      <w:r>
        <w:rPr>
          <w:rFonts w:ascii="Arial" w:hAnsi="Arial" w:cs="Arial"/>
          <w:sz w:val="22"/>
          <w:szCs w:val="22"/>
        </w:rPr>
        <w:t xml:space="preserve"> via sarcolipin-driven uncoupling of SERCA</w:t>
      </w:r>
      <w:r w:rsidR="00981B48">
        <w:rPr>
          <w:rFonts w:ascii="Arial" w:hAnsi="Arial" w:cs="Arial"/>
          <w:sz w:val="22"/>
          <w:szCs w:val="22"/>
        </w:rPr>
        <w:t xml:space="preserve"> in muscle</w:t>
      </w:r>
    </w:p>
    <w:p w14:paraId="76D64F7B" w14:textId="77777777"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16B422DD" w14:textId="77777777" w:rsidR="00A7081E" w:rsidRPr="00A7081E" w:rsidRDefault="00A7081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Chronic </w:t>
      </w:r>
      <w:r w:rsidR="00CC567E">
        <w:rPr>
          <w:rFonts w:ascii="Arial" w:hAnsi="Arial" w:cs="Arial"/>
          <w:sz w:val="22"/>
          <w:szCs w:val="22"/>
        </w:rPr>
        <w:t xml:space="preserve">skeletal muscle </w:t>
      </w:r>
      <w:r>
        <w:rPr>
          <w:rFonts w:ascii="Arial" w:hAnsi="Arial" w:cs="Arial"/>
          <w:sz w:val="22"/>
          <w:szCs w:val="22"/>
        </w:rPr>
        <w:t>mTORC1 activation reduces longevity</w:t>
      </w:r>
    </w:p>
    <w:p w14:paraId="17AA3175" w14:textId="77777777"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77381FAE" w14:textId="77777777"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3F244FAC" w14:textId="77777777"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sectPr w:rsidR="00A7081E" w:rsidRPr="00A7081E" w:rsidSect="007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3378B"/>
    <w:multiLevelType w:val="hybridMultilevel"/>
    <w:tmpl w:val="325E975C"/>
    <w:lvl w:ilvl="0" w:tplc="20223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5A"/>
    <w:rsid w:val="00040CCC"/>
    <w:rsid w:val="0020675F"/>
    <w:rsid w:val="0075115A"/>
    <w:rsid w:val="00781625"/>
    <w:rsid w:val="007A6011"/>
    <w:rsid w:val="008546B8"/>
    <w:rsid w:val="00981B48"/>
    <w:rsid w:val="00A679DC"/>
    <w:rsid w:val="00A7081E"/>
    <w:rsid w:val="00AC6AD4"/>
    <w:rsid w:val="00B70B19"/>
    <w:rsid w:val="00C17766"/>
    <w:rsid w:val="00CC567E"/>
    <w:rsid w:val="00EF7A30"/>
    <w:rsid w:val="00F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04DD1"/>
  <w15:chartTrackingRefBased/>
  <w15:docId w15:val="{0D537F39-BDD4-BD47-81CD-F776E52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Dave Bridges</cp:lastModifiedBy>
  <cp:revision>5</cp:revision>
  <dcterms:created xsi:type="dcterms:W3CDTF">2019-07-25T20:13:00Z</dcterms:created>
  <dcterms:modified xsi:type="dcterms:W3CDTF">2019-07-29T19:45:00Z</dcterms:modified>
</cp:coreProperties>
</file>