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w:t>
      </w:r>
      <w:ins w:id="5" w:author="Snyder, Detrick" w:date="2019-05-22T17:53:00Z">
        <w:r w:rsidR="002E0659" w:rsidRPr="00420169">
          <w:rPr>
            <w:rFonts w:asciiTheme="minorHAnsi" w:hAnsiTheme="minorHAnsi"/>
          </w:rPr>
          <w:t xml:space="preserve"> </w:t>
        </w:r>
        <w:r w:rsidR="00AB442D">
          <w:rPr>
            <w:rFonts w:asciiTheme="minorHAnsi" w:hAnsiTheme="minorHAnsi"/>
          </w:rPr>
          <w:t>S.</w:t>
        </w:r>
      </w:ins>
      <w:ins w:id="6" w:author="Snyder, Detrick" w:date="2019-06-03T10:30:00Z">
        <w:r w:rsidR="002E0659" w:rsidRPr="00420169">
          <w:rPr>
            <w:rFonts w:asciiTheme="minorHAnsi" w:hAnsiTheme="minorHAnsi"/>
          </w:rPr>
          <w:t xml:space="preserve"> </w:t>
        </w:r>
      </w:ins>
      <w:r w:rsidR="002E0659" w:rsidRPr="00420169">
        <w:rPr>
          <w:rFonts w:asciiTheme="minorHAnsi" w:hAnsiTheme="minorHAnsi"/>
        </w:rPr>
        <w:t>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32F6490" w:rsidR="00A2080F" w:rsidRDefault="00A2080F" w:rsidP="00EF624B">
      <w:pPr>
        <w:jc w:val="both"/>
        <w:rPr>
          <w:ins w:id="7" w:author="Tran, Quynh" w:date="2019-05-22T11:39:00Z"/>
          <w:rFonts w:asciiTheme="minorHAnsi" w:hAnsiTheme="minorHAnsi"/>
        </w:rPr>
      </w:pPr>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1AE0C89B"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ins w:id="12" w:author="Alan Saltiel" w:date="2019-05-22T12:33:00Z">
        <w:r w:rsidR="001826AB">
          <w:rPr>
            <w:rFonts w:asciiTheme="minorHAnsi" w:hAnsiTheme="minorHAnsi"/>
            <w:i/>
          </w:rPr>
          <w:t>,</w:t>
        </w:r>
      </w:ins>
      <w:r w:rsidR="000325F7" w:rsidRPr="00420169">
        <w:rPr>
          <w:rFonts w:asciiTheme="minorHAnsi" w:hAnsiTheme="minorHAnsi"/>
        </w:rPr>
        <w:t xml:space="preserve"> which confers constituent activation of mTORC1 in skeletal muscle. </w:t>
      </w:r>
      <w:del w:id="13" w:author="Alan Saltiel" w:date="2019-05-22T12:34:00Z">
        <w:r w:rsidR="000325F7" w:rsidRPr="00420169" w:rsidDel="001826AB">
          <w:rPr>
            <w:rFonts w:asciiTheme="minorHAnsi" w:hAnsiTheme="minorHAnsi"/>
          </w:rPr>
          <w:delText xml:space="preserve">We have conducted </w:delText>
        </w:r>
      </w:del>
      <w:ins w:id="14" w:author="Alan Saltiel" w:date="2019-05-22T12:34:00Z">
        <w:r w:rsidR="001826AB">
          <w:rPr>
            <w:rFonts w:asciiTheme="minorHAnsi" w:hAnsiTheme="minorHAnsi"/>
          </w:rPr>
          <w:t>U</w:t>
        </w:r>
      </w:ins>
      <w:del w:id="15" w:author="Alan Saltiel" w:date="2019-05-22T12:34:00Z">
        <w:r w:rsidR="000325F7" w:rsidRPr="00420169" w:rsidDel="001826AB">
          <w:rPr>
            <w:rFonts w:asciiTheme="minorHAnsi" w:hAnsiTheme="minorHAnsi"/>
          </w:rPr>
          <w:delText>u</w:delText>
        </w:r>
      </w:del>
      <w:r w:rsidR="000325F7" w:rsidRPr="00420169">
        <w:rPr>
          <w:rFonts w:asciiTheme="minorHAnsi" w:hAnsiTheme="minorHAnsi"/>
        </w:rPr>
        <w:t xml:space="preserve">nbiased </w:t>
      </w:r>
      <w:r w:rsidR="000325F7" w:rsidRPr="006E202A">
        <w:rPr>
          <w:rFonts w:asciiTheme="minorHAnsi" w:hAnsiTheme="minorHAnsi"/>
        </w:rPr>
        <w:t xml:space="preserve">transcriptional analyses </w:t>
      </w:r>
      <w:del w:id="16" w:author="Alan Saltiel" w:date="2019-05-22T12:34:00Z">
        <w:r w:rsidR="000325F7" w:rsidRPr="006E202A" w:rsidDel="001826AB">
          <w:rPr>
            <w:rFonts w:asciiTheme="minorHAnsi" w:hAnsiTheme="minorHAnsi"/>
          </w:rPr>
          <w:delText xml:space="preserve">to </w:delText>
        </w:r>
      </w:del>
      <w:del w:id="17" w:author="Alan Saltiel" w:date="2019-06-03T10:27:00Z">
        <w:r w:rsidR="000325F7" w:rsidRPr="006E202A">
          <w:rPr>
            <w:rFonts w:asciiTheme="minorHAnsi" w:hAnsiTheme="minorHAnsi"/>
          </w:rPr>
          <w:delText>identify</w:delText>
        </w:r>
      </w:del>
      <w:ins w:id="18" w:author="Alan Saltiel" w:date="2019-06-03T10:27:00Z">
        <w:r w:rsidR="000325F7" w:rsidRPr="006E202A">
          <w:rPr>
            <w:rFonts w:asciiTheme="minorHAnsi" w:hAnsiTheme="minorHAnsi"/>
          </w:rPr>
          <w:t>identif</w:t>
        </w:r>
      </w:ins>
      <w:ins w:id="19" w:author="Alan Saltiel" w:date="2019-05-22T12:34:00Z">
        <w:r w:rsidR="001826AB">
          <w:rPr>
            <w:rFonts w:asciiTheme="minorHAnsi" w:hAnsiTheme="minorHAnsi"/>
          </w:rPr>
          <w:t>ies</w:t>
        </w:r>
      </w:ins>
      <w:del w:id="20" w:author="Alan Saltiel" w:date="2019-05-22T12:34:00Z">
        <w:r w:rsidR="000325F7" w:rsidRPr="006E202A" w:rsidDel="001826AB">
          <w:rPr>
            <w:rFonts w:asciiTheme="minorHAnsi" w:hAnsiTheme="minorHAnsi"/>
          </w:rPr>
          <w:delText>y</w:delText>
        </w:r>
      </w:del>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w:t>
      </w:r>
      <w:del w:id="21" w:author="Alan Saltiel" w:date="2019-06-03T10:27:00Z">
        <w:r w:rsidR="00E05C3C">
          <w:rPr>
            <w:rFonts w:asciiTheme="minorHAnsi" w:hAnsiTheme="minorHAnsi"/>
          </w:rPr>
          <w:delText>constituent</w:delText>
        </w:r>
      </w:del>
      <w:ins w:id="22" w:author="Alan Saltiel" w:date="2019-06-03T10:27:00Z">
        <w:r w:rsidR="00E05C3C">
          <w:rPr>
            <w:rFonts w:asciiTheme="minorHAnsi" w:hAnsiTheme="minorHAnsi"/>
          </w:rPr>
          <w:t>constitu</w:t>
        </w:r>
      </w:ins>
      <w:ins w:id="23" w:author="Alan Saltiel" w:date="2019-05-22T12:34:00Z">
        <w:r w:rsidR="001826AB">
          <w:rPr>
            <w:rFonts w:asciiTheme="minorHAnsi" w:hAnsiTheme="minorHAnsi"/>
          </w:rPr>
          <w:t>tive</w:t>
        </w:r>
      </w:ins>
      <w:del w:id="24" w:author="Alan Saltiel" w:date="2019-05-22T12:34:00Z">
        <w:r w:rsidR="00E05C3C" w:rsidDel="001826AB">
          <w:rPr>
            <w:rFonts w:asciiTheme="minorHAnsi" w:hAnsiTheme="minorHAnsi"/>
          </w:rPr>
          <w:delText>ent</w:delText>
        </w:r>
      </w:del>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del w:id="25" w:author="Alan Saltiel" w:date="2019-05-22T12:35:00Z">
        <w:r w:rsidR="006E202A" w:rsidRPr="006E202A" w:rsidDel="001826AB">
          <w:rPr>
            <w:rFonts w:asciiTheme="minorHAnsi" w:hAnsiTheme="minorHAnsi"/>
          </w:rPr>
          <w:delText>Future studies will identify whether targeting Ca</w:delText>
        </w:r>
        <w:r w:rsidR="006E202A" w:rsidRPr="006E202A" w:rsidDel="001826AB">
          <w:rPr>
            <w:rFonts w:asciiTheme="minorHAnsi" w:hAnsiTheme="minorHAnsi"/>
            <w:vertAlign w:val="superscript"/>
          </w:rPr>
          <w:delText>2+</w:delText>
        </w:r>
        <w:r w:rsidR="006E202A" w:rsidRPr="006E202A" w:rsidDel="001826AB">
          <w:rPr>
            <w:rFonts w:asciiTheme="minorHAnsi" w:hAnsiTheme="minorHAnsi"/>
          </w:rPr>
          <w:delText xml:space="preserve"> cycling through mTORC1 activation in skeletal muscle might be an effective target for weight loss interventions.</w:delText>
        </w:r>
      </w:del>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09B3E8AE"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ins w:id="26" w:author="Alan Saltiel" w:date="2019-05-22T14:40:00Z">
        <w:r w:rsidR="00DA47E4">
          <w:rPr>
            <w:rFonts w:asciiTheme="minorHAnsi" w:hAnsiTheme="minorHAnsi"/>
          </w:rPr>
          <w:t xml:space="preserve">, and repressed during periods of energy </w:t>
        </w:r>
      </w:ins>
      <w:ins w:id="27" w:author="Dave Bridges" w:date="2019-06-03T10:34:00Z">
        <w:r w:rsidR="009C1699">
          <w:rPr>
            <w:rFonts w:asciiTheme="minorHAnsi" w:hAnsiTheme="minorHAnsi"/>
          </w:rPr>
          <w:t xml:space="preserve">and nutrient </w:t>
        </w:r>
      </w:ins>
      <w:ins w:id="28" w:author="Alan Saltiel" w:date="2019-05-22T14:40:00Z">
        <w:r w:rsidR="00DA47E4">
          <w:rPr>
            <w:rFonts w:asciiTheme="minorHAnsi" w:hAnsiTheme="minorHAnsi"/>
          </w:rPr>
          <w:t>deprivation</w:t>
        </w:r>
      </w:ins>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2B07097"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ins w:id="29" w:author="Alan Saltiel" w:date="2019-06-03T10:27:00Z">
        <w:r w:rsidRPr="004C0A6E">
          <w:rPr>
            <w:rFonts w:asciiTheme="minorHAnsi" w:hAnsiTheme="minorHAnsi"/>
          </w:rPr>
          <w:t xml:space="preserve"> </w:t>
        </w:r>
      </w:ins>
      <w:ins w:id="30" w:author="Alan Saltiel" w:date="2019-05-22T14:45:00Z">
        <w:r w:rsidR="00DA47E4">
          <w:rPr>
            <w:rFonts w:asciiTheme="minorHAnsi" w:hAnsiTheme="minorHAnsi"/>
          </w:rPr>
          <w:t>?</w:t>
        </w:r>
      </w:ins>
      <w:ins w:id="31" w:author="Alan Saltiel" w:date="2019-05-22T14:46:00Z">
        <w:r w:rsidR="00DA47E4">
          <w:rPr>
            <w:rFonts w:asciiTheme="minorHAnsi" w:hAnsiTheme="minorHAnsi"/>
          </w:rPr>
          <w:t xml:space="preserve"> </w:t>
        </w:r>
      </w:ins>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4F26901A"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2"/>
      <w:commentRangeStart w:id="33"/>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2"/>
      <w:proofErr w:type="spellEnd"/>
      <w:r w:rsidR="00B80ABE" w:rsidRPr="004C0A6E">
        <w:rPr>
          <w:rStyle w:val="CommentReference"/>
          <w:rFonts w:asciiTheme="minorHAnsi" w:hAnsiTheme="minorHAnsi"/>
        </w:rPr>
        <w:commentReference w:id="32"/>
      </w:r>
      <w:commentRangeEnd w:id="33"/>
      <w:r w:rsidR="00414DD7">
        <w:rPr>
          <w:rFonts w:asciiTheme="minorHAnsi" w:hAnsiTheme="minorHAnsi"/>
        </w:rPr>
        <w:t xml:space="preserve"> (catalog # 7912)</w:t>
      </w:r>
      <w:r w:rsidR="00415CEB">
        <w:rPr>
          <w:rStyle w:val="CommentReference"/>
          <w:rFonts w:asciiTheme="minorHAnsi" w:hAnsiTheme="minorHAnsi" w:cstheme="minorBidi"/>
        </w:rPr>
        <w:commentReference w:id="33"/>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72439B">
        <w:rPr>
          <w:rFonts w:asciiTheme="minorHAnsi" w:hAnsiTheme="minorHAnsi"/>
          <w:rPrChange w:id="34" w:author="Snyder, Detrick" w:date="2019-06-03T10:30:00Z">
            <w:rPr>
              <w:rFonts w:asciiTheme="minorHAnsi" w:hAnsiTheme="minorHAnsi"/>
              <w:i/>
            </w:rPr>
          </w:rPrChange>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del w:id="35" w:author="Snyder, Detrick" w:date="2019-05-22T17:47:00Z">
        <w:r w:rsidR="00C07393">
          <w:rPr>
            <w:rFonts w:asciiTheme="minorHAnsi" w:hAnsiTheme="minorHAnsi"/>
          </w:rPr>
          <w:delText>Feeding of t</w:delText>
        </w:r>
        <w:r w:rsidR="003669B1" w:rsidRPr="004C0A6E">
          <w:rPr>
            <w:rFonts w:asciiTheme="minorHAnsi" w:hAnsiTheme="minorHAnsi"/>
          </w:rPr>
          <w:delText>his diet started</w:delText>
        </w:r>
      </w:del>
      <w:ins w:id="36" w:author="Snyder, Detrick" w:date="2019-05-22T17:47:00Z">
        <w:del w:id="37" w:author="Dave Bridges" w:date="2019-06-03T10:34:00Z">
          <w:r w:rsidR="0072439B" w:rsidDel="00390B9E">
            <w:rPr>
              <w:rFonts w:asciiTheme="minorHAnsi" w:hAnsiTheme="minorHAnsi"/>
            </w:rPr>
            <w:delText>Diet</w:delText>
          </w:r>
        </w:del>
      </w:ins>
      <w:ins w:id="38" w:author="Dave Bridges" w:date="2019-06-03T10:34:00Z">
        <w:r w:rsidR="00390B9E">
          <w:rPr>
            <w:rFonts w:asciiTheme="minorHAnsi" w:hAnsiTheme="minorHAnsi"/>
          </w:rPr>
          <w:t>HFD feeding</w:t>
        </w:r>
      </w:ins>
      <w:ins w:id="39" w:author="Snyder, Detrick" w:date="2019-05-22T17:47:00Z">
        <w:r w:rsidR="0072439B">
          <w:rPr>
            <w:rFonts w:asciiTheme="minorHAnsi" w:hAnsiTheme="minorHAnsi"/>
          </w:rPr>
          <w:t xml:space="preserve"> was initiated</w:t>
        </w:r>
      </w:ins>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del w:id="40" w:author="Snyder, Detrick" w:date="2019-05-22T17:48:00Z">
        <w:r w:rsidR="00611922" w:rsidRPr="00B17BC0">
          <w:rPr>
            <w:rFonts w:asciiTheme="minorHAnsi" w:hAnsiTheme="minorHAnsi"/>
            <w:bCs/>
          </w:rPr>
          <w:delText>,</w:delText>
        </w:r>
      </w:del>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del w:id="41" w:author="Snyder, Detrick" w:date="2019-05-22T17:49:00Z">
        <w:r w:rsidR="00996376" w:rsidRPr="00B17BC0">
          <w:rPr>
            <w:rFonts w:asciiTheme="minorHAnsi" w:hAnsiTheme="minorHAnsi"/>
            <w:bCs/>
          </w:rPr>
          <w:delText xml:space="preserve">and </w:delText>
        </w:r>
      </w:del>
      <w:ins w:id="42" w:author="Snyder, Detrick" w:date="2019-05-22T17:49:00Z">
        <w:r w:rsidR="0072439B">
          <w:rPr>
            <w:rFonts w:asciiTheme="minorHAnsi" w:hAnsiTheme="minorHAnsi"/>
            <w:bCs/>
          </w:rPr>
          <w:t>mice that</w:t>
        </w:r>
        <w:r w:rsidR="0072439B" w:rsidRPr="00B17BC0">
          <w:rPr>
            <w:rFonts w:asciiTheme="minorHAnsi" w:hAnsiTheme="minorHAnsi"/>
            <w:bCs/>
          </w:rPr>
          <w:t xml:space="preserve"> </w:t>
        </w:r>
      </w:ins>
      <w:r w:rsidR="00996376" w:rsidRPr="00B17BC0">
        <w:rPr>
          <w:rFonts w:asciiTheme="minorHAnsi" w:hAnsiTheme="minorHAnsi"/>
          <w:bCs/>
        </w:rPr>
        <w:t>either</w:t>
      </w:r>
      <w:r w:rsidR="00972512" w:rsidRPr="00B17BC0">
        <w:rPr>
          <w:rFonts w:asciiTheme="minorHAnsi" w:hAnsiTheme="minorHAnsi"/>
          <w:bCs/>
        </w:rPr>
        <w:t xml:space="preserve"> </w:t>
      </w:r>
      <w:del w:id="43" w:author="Snyder, Detrick" w:date="2019-05-22T17:48:00Z">
        <w:r w:rsidR="00972512" w:rsidRPr="00B17BC0">
          <w:rPr>
            <w:rFonts w:asciiTheme="minorHAnsi" w:hAnsiTheme="minorHAnsi"/>
            <w:bCs/>
          </w:rPr>
          <w:delText>had</w:delText>
        </w:r>
        <w:r w:rsidR="00972512" w:rsidRPr="00B17BC0" w:rsidDel="0072439B">
          <w:rPr>
            <w:rFonts w:asciiTheme="minorHAnsi" w:hAnsiTheme="minorHAnsi"/>
            <w:bCs/>
          </w:rPr>
          <w:delText xml:space="preserve"> </w:delText>
        </w:r>
      </w:del>
      <w:ins w:id="44" w:author="Snyder, Detrick" w:date="2019-05-22T17:48:00Z">
        <w:r w:rsidR="0072439B">
          <w:rPr>
            <w:rFonts w:asciiTheme="minorHAnsi" w:hAnsiTheme="minorHAnsi"/>
            <w:bCs/>
          </w:rPr>
          <w:t>possessed</w:t>
        </w:r>
        <w:r w:rsidR="00972512" w:rsidRPr="00B17BC0">
          <w:rPr>
            <w:rFonts w:asciiTheme="minorHAnsi" w:hAnsiTheme="minorHAnsi"/>
            <w:bCs/>
          </w:rPr>
          <w:t xml:space="preserve"> </w:t>
        </w:r>
      </w:ins>
      <w:r w:rsidR="00972512" w:rsidRPr="00B17BC0">
        <w:rPr>
          <w:rFonts w:asciiTheme="minorHAnsi" w:hAnsiTheme="minorHAnsi"/>
          <w:bCs/>
        </w:rPr>
        <w:t xml:space="preserve">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w:t>
      </w:r>
      <w:ins w:id="45" w:author="Snyder, Detrick" w:date="2019-05-22T17:50:00Z">
        <w:r w:rsidR="0072439B" w:rsidRPr="00420169">
          <w:rPr>
            <w:rFonts w:asciiTheme="minorHAnsi" w:hAnsiTheme="minorHAnsi"/>
            <w:bCs/>
          </w:rPr>
          <w:t xml:space="preserve">by magnetic resonance </w:t>
        </w:r>
      </w:ins>
      <w:del w:id="46" w:author="Snyder, Detrick" w:date="2019-05-22T17:50:00Z">
        <w:r w:rsidR="007276B1" w:rsidRPr="00B17BC0">
          <w:rPr>
            <w:rFonts w:asciiTheme="minorHAnsi" w:hAnsiTheme="minorHAnsi"/>
          </w:rPr>
          <w:delText xml:space="preserve">via EchoMRI </w:delText>
        </w:r>
      </w:del>
      <w:r w:rsidR="007276B1" w:rsidRPr="00B17BC0">
        <w:rPr>
          <w:rFonts w:asciiTheme="minorHAnsi" w:hAnsiTheme="minorHAnsi"/>
        </w:rPr>
        <w:t xml:space="preserve">(Echo MRI1100, </w:t>
      </w:r>
      <w:r w:rsidR="007276B1" w:rsidRPr="00B17BC0">
        <w:rPr>
          <w:rFonts w:asciiTheme="minorHAnsi" w:hAnsiTheme="minorHAnsi"/>
        </w:rPr>
        <w:lastRenderedPageBreak/>
        <w:t>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47"/>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47"/>
      <w:r w:rsidR="000B0032">
        <w:rPr>
          <w:rStyle w:val="CommentReference"/>
          <w:rFonts w:asciiTheme="minorHAnsi" w:hAnsiTheme="minorHAnsi" w:cstheme="minorBidi"/>
        </w:rPr>
        <w:commentReference w:id="47"/>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097076F8"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ins w:id="48" w:author="Tran, Quynh" w:date="2019-06-03T10:27:00Z">
        <w:r w:rsidRPr="00ED672B">
          <w:rPr>
            <w:rFonts w:asciiTheme="minorHAnsi" w:eastAsiaTheme="minorEastAsia" w:hAnsiTheme="minorHAnsi" w:cstheme="minorBidi"/>
            <w:b w:val="0"/>
            <w:bCs w:val="0"/>
            <w:color w:val="auto"/>
            <w:sz w:val="24"/>
            <w:szCs w:val="24"/>
          </w:rPr>
          <w:t>color</w:t>
        </w:r>
      </w:ins>
      <w:ins w:id="49" w:author="Tran, Quynh" w:date="2019-05-23T12:03:00Z">
        <w:r w:rsidR="00B359CC">
          <w:rPr>
            <w:rFonts w:asciiTheme="minorHAnsi" w:eastAsiaTheme="minorEastAsia" w:hAnsiTheme="minorHAnsi" w:cstheme="minorBidi"/>
            <w:b w:val="0"/>
            <w:bCs w:val="0"/>
            <w:color w:val="auto"/>
            <w:sz w:val="24"/>
            <w:szCs w:val="24"/>
          </w:rPr>
          <w:t xml:space="preserve"> </w:t>
        </w:r>
      </w:ins>
      <w:ins w:id="50" w:author="Tran, Quynh" w:date="2019-06-03T10:27:00Z">
        <w:r w:rsidRPr="00ED672B">
          <w:rPr>
            <w:rFonts w:asciiTheme="minorHAnsi" w:eastAsiaTheme="minorEastAsia" w:hAnsiTheme="minorHAnsi" w:cstheme="minorBidi"/>
            <w:b w:val="0"/>
            <w:bCs w:val="0"/>
            <w:color w:val="auto"/>
            <w:sz w:val="24"/>
            <w:szCs w:val="24"/>
          </w:rPr>
          <w:t>space</w:t>
        </w:r>
      </w:ins>
      <w:del w:id="51" w:author="Tran, Quynh" w:date="2019-06-03T10:27:00Z">
        <w:r w:rsidRPr="00ED672B">
          <w:rPr>
            <w:rFonts w:asciiTheme="minorHAnsi" w:eastAsiaTheme="minorEastAsia" w:hAnsiTheme="minorHAnsi" w:cstheme="minorBidi"/>
            <w:b w:val="0"/>
            <w:bCs w:val="0"/>
            <w:color w:val="auto"/>
            <w:sz w:val="24"/>
            <w:szCs w:val="24"/>
          </w:rPr>
          <w:delText>colorspace</w:delText>
        </w:r>
      </w:del>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ins w:id="52" w:author="Tran, Quynh" w:date="2019-05-22T11:45:00Z">
        <w:r w:rsidR="00A2080F">
          <w:rPr>
            <w:rFonts w:asciiTheme="minorHAnsi" w:eastAsiaTheme="minorEastAsia" w:hAnsiTheme="minorHAnsi" w:cstheme="minorBidi"/>
            <w:b w:val="0"/>
            <w:bCs w:val="0"/>
            <w:color w:val="auto"/>
            <w:sz w:val="24"/>
            <w:szCs w:val="24"/>
          </w:rPr>
          <w:t>GSE84312</w:t>
        </w:r>
      </w:ins>
      <w:ins w:id="53" w:author="Tran, Quynh" w:date="2019-06-03T10:27:00Z">
        <w:del w:id="54" w:author="Dave Bridges" w:date="2019-06-03T10:35:00Z">
          <w:r w:rsidR="00F346A2" w:rsidRPr="00ED672B" w:rsidDel="008C1767">
            <w:rPr>
              <w:rFonts w:asciiTheme="minorHAnsi" w:eastAsiaTheme="minorEastAsia" w:hAnsiTheme="minorHAnsi" w:cstheme="minorBidi"/>
              <w:b w:val="0"/>
              <w:bCs w:val="0"/>
              <w:color w:val="auto"/>
              <w:sz w:val="24"/>
              <w:szCs w:val="24"/>
            </w:rPr>
            <w:delText>XXXX</w:delText>
          </w:r>
        </w:del>
      </w:ins>
      <w:commentRangeStart w:id="55"/>
      <w:del w:id="56" w:author="Tran, Quynh" w:date="2019-06-03T10:27:00Z">
        <w:r w:rsidR="00F346A2" w:rsidRPr="00ED672B">
          <w:rPr>
            <w:rFonts w:asciiTheme="minorHAnsi" w:eastAsiaTheme="minorEastAsia" w:hAnsiTheme="minorHAnsi" w:cstheme="minorBidi"/>
            <w:b w:val="0"/>
            <w:bCs w:val="0"/>
            <w:color w:val="auto"/>
            <w:sz w:val="24"/>
            <w:szCs w:val="24"/>
          </w:rPr>
          <w:delText>XXXX</w:delText>
        </w:r>
      </w:del>
      <w:commentRangeEnd w:id="55"/>
      <w:r w:rsidR="00F346A2" w:rsidRPr="00ED672B">
        <w:rPr>
          <w:rStyle w:val="CommentReference"/>
          <w:rFonts w:asciiTheme="minorHAnsi" w:eastAsiaTheme="minorEastAsia" w:hAnsiTheme="minorHAnsi" w:cstheme="minorBidi"/>
          <w:b w:val="0"/>
          <w:bCs w:val="0"/>
          <w:color w:val="auto"/>
        </w:rPr>
        <w:commentReference w:id="5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of differentially expressed genes</w:t>
      </w:r>
      <w:ins w:id="57" w:author="Tran, Quynh" w:date="2019-05-23T12:04:00Z">
        <w:r w:rsidR="00B359CC">
          <w:rPr>
            <w:rFonts w:asciiTheme="minorHAnsi" w:eastAsiaTheme="minorEastAsia" w:hAnsiTheme="minorHAnsi" w:cstheme="minorBidi"/>
            <w:b w:val="0"/>
            <w:bCs w:val="0"/>
            <w:color w:val="auto"/>
            <w:sz w:val="24"/>
            <w:szCs w:val="24"/>
          </w:rPr>
          <w:t>,</w:t>
        </w:r>
      </w:ins>
      <w:r w:rsidR="007151C0" w:rsidRPr="00ED672B">
        <w:rPr>
          <w:rFonts w:asciiTheme="minorHAnsi" w:eastAsiaTheme="minorEastAsia" w:hAnsiTheme="minorHAnsi" w:cstheme="minorBidi"/>
          <w:b w:val="0"/>
          <w:bCs w:val="0"/>
          <w:color w:val="auto"/>
          <w:sz w:val="24"/>
          <w:szCs w:val="24"/>
        </w:rPr>
        <w:t xml:space="preserve">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488A0C73"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del w:id="58" w:author="Dave Bridges" w:date="2019-06-03T10:44:00Z">
        <w:r w:rsidR="001C6BCC" w:rsidRPr="00EE6832" w:rsidDel="008A00AE">
          <w:rPr>
            <w:rFonts w:asciiTheme="minorHAnsi" w:hAnsiTheme="minorHAnsi"/>
            <w:b w:val="0"/>
            <w:color w:val="000000" w:themeColor="text1"/>
            <w:sz w:val="24"/>
            <w:szCs w:val="24"/>
          </w:rPr>
          <w:delText>, Waltham, MA</w:delText>
        </w:r>
      </w:del>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50C6EB4"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 xml:space="preserve">lyses were performed using </w:t>
      </w:r>
      <w:del w:id="59" w:author="Snyder, Detrick" w:date="2019-05-22T17:55:00Z">
        <w:r w:rsidR="00AC53AD" w:rsidRPr="00EE6832">
          <w:rPr>
            <w:rFonts w:asciiTheme="minorHAnsi" w:hAnsiTheme="minorHAnsi"/>
          </w:rPr>
          <w:delText xml:space="preserve">the </w:delText>
        </w:r>
      </w:del>
      <w:r w:rsidR="00AC53AD" w:rsidRPr="00EE6832">
        <w:rPr>
          <w:rFonts w:asciiTheme="minorHAnsi" w:hAnsiTheme="minorHAnsi"/>
        </w:rPr>
        <w:t>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511DA60F" w:rsidR="00EE7DA9" w:rsidRPr="008F623B" w:rsidRDefault="00F0463F" w:rsidP="00EF624B">
      <w:pPr>
        <w:jc w:val="both"/>
        <w:rPr>
          <w:rFonts w:asciiTheme="minorHAnsi" w:hAnsiTheme="minorHAnsi"/>
        </w:rPr>
      </w:pPr>
      <w:commentRangeStart w:id="60"/>
      <w:r w:rsidRPr="00EE6832">
        <w:rPr>
          <w:rFonts w:asciiTheme="minorHAnsi" w:hAnsiTheme="minorHAnsi"/>
        </w:rPr>
        <w:t>Both short term overfeeding and chronic obesity result in increased energy expenditure</w:t>
      </w:r>
      <w:del w:id="61" w:author="Alan Saltiel" w:date="2019-06-03T10:27:00Z">
        <w:r w:rsidRPr="00EE6832">
          <w:rPr>
            <w:rFonts w:asciiTheme="minorHAnsi" w:hAnsiTheme="minorHAnsi"/>
          </w:rPr>
          <w:delText>.</w:delText>
        </w:r>
      </w:del>
      <w:ins w:id="62" w:author="Alan Saltiel" w:date="2019-05-22T14:47:00Z">
        <w:del w:id="63" w:author="Dave Bridges" w:date="2019-06-03T10:44:00Z">
          <w:r w:rsidR="00DA47E4" w:rsidDel="008A00AE">
            <w:rPr>
              <w:rFonts w:asciiTheme="minorHAnsi" w:hAnsiTheme="minorHAnsi"/>
            </w:rPr>
            <w:delText>- very controversial, I don’t agree.  Yes to short term, no to long term</w:delText>
          </w:r>
        </w:del>
      </w:ins>
      <w:ins w:id="64" w:author="Alan Saltiel" w:date="2019-06-03T10:27:00Z">
        <w:r w:rsidRPr="00EE6832">
          <w:rPr>
            <w:rFonts w:asciiTheme="minorHAnsi" w:hAnsiTheme="minorHAnsi"/>
          </w:rPr>
          <w:t>.</w:t>
        </w:r>
      </w:ins>
      <w:r w:rsidRPr="00EE6832">
        <w:rPr>
          <w:rFonts w:asciiTheme="minorHAnsi" w:hAnsiTheme="minorHAnsi"/>
        </w:rPr>
        <w:t xml:space="preserve">  </w:t>
      </w:r>
      <w:commentRangeEnd w:id="60"/>
      <w:r w:rsidR="008A00AE">
        <w:rPr>
          <w:rStyle w:val="CommentReference"/>
          <w:rFonts w:asciiTheme="minorHAnsi" w:hAnsiTheme="minorHAnsi" w:cstheme="minorBidi"/>
        </w:rPr>
        <w:commentReference w:id="60"/>
      </w:r>
      <w:r w:rsidRPr="00EE6832">
        <w:rPr>
          <w:rFonts w:asciiTheme="minorHAnsi" w:hAnsiTheme="minorHAnsi"/>
        </w:rPr>
        <w:t xml:space="preserve">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chow diet to</w:t>
      </w:r>
      <w:del w:id="65" w:author="Dave Bridges" w:date="2019-06-03T10:46:00Z">
        <w:r w:rsidR="00395526" w:rsidRPr="00EE6832" w:rsidDel="00E87E9E">
          <w:rPr>
            <w:rFonts w:asciiTheme="minorHAnsi" w:hAnsiTheme="minorHAnsi"/>
          </w:rPr>
          <w:delText xml:space="preserve"> a</w:delText>
        </w:r>
      </w:del>
      <w:r w:rsidR="00395526" w:rsidRPr="00EE6832">
        <w:rPr>
          <w:rFonts w:asciiTheme="minorHAnsi" w:hAnsiTheme="minorHAnsi"/>
        </w:rPr>
        <w:t xml:space="preserve">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416AC69"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9C04BA">
        <w:rPr>
          <w:rFonts w:asciiTheme="minorHAnsi" w:hAnsiTheme="minorHAnsi"/>
          <w:highlight w:val="yellow"/>
          <w:rPrChange w:id="66" w:author="Alan Saltiel" w:date="2019-06-03T10:31:00Z">
            <w:rPr>
              <w:rFonts w:asciiTheme="minorHAnsi" w:hAnsiTheme="minorHAnsi"/>
            </w:rPr>
          </w:rPrChange>
        </w:rPr>
        <w:t>1</w:t>
      </w:r>
      <w:ins w:id="67" w:author="Dave Bridges" w:date="2019-06-03T11:04:00Z">
        <w:r w:rsidR="00C66EFC">
          <w:rPr>
            <w:rFonts w:asciiTheme="minorHAnsi" w:hAnsiTheme="minorHAnsi"/>
            <w:highlight w:val="yellow"/>
          </w:rPr>
          <w:t>G</w:t>
        </w:r>
      </w:ins>
      <w:bookmarkStart w:id="68" w:name="_GoBack"/>
      <w:bookmarkEnd w:id="68"/>
      <w:del w:id="69" w:author="Dave Bridges" w:date="2019-06-03T11:04:00Z">
        <w:r w:rsidRPr="009C04BA" w:rsidDel="00C66EFC">
          <w:rPr>
            <w:rFonts w:asciiTheme="minorHAnsi" w:hAnsiTheme="minorHAnsi"/>
            <w:highlight w:val="yellow"/>
            <w:rPrChange w:id="70" w:author="Alan Saltiel" w:date="2019-06-03T10:31:00Z">
              <w:rPr>
                <w:rFonts w:asciiTheme="minorHAnsi" w:hAnsiTheme="minorHAnsi"/>
              </w:rPr>
            </w:rPrChange>
          </w:rPr>
          <w:delText>E</w:delText>
        </w:r>
        <w:r w:rsidRPr="00DD4690" w:rsidDel="00C66EFC">
          <w:rPr>
            <w:rFonts w:asciiTheme="minorHAnsi" w:hAnsiTheme="minorHAnsi"/>
          </w:rPr>
          <w:delText>,</w:delText>
        </w:r>
      </w:del>
      <w:r w:rsidRPr="00DD4690">
        <w:rPr>
          <w:rFonts w:asciiTheme="minorHAnsi" w:hAnsiTheme="minorHAnsi"/>
        </w:rPr>
        <w:t xml:space="preserv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ins w:id="71" w:author="Alan Saltiel" w:date="2019-05-22T14:56:00Z">
        <w:r w:rsidR="009C04BA">
          <w:rPr>
            <w:rFonts w:asciiTheme="minorHAnsi" w:hAnsiTheme="minorHAnsi"/>
          </w:rPr>
          <w:t xml:space="preserve">  I think the figures are mislabeled.  </w:t>
        </w:r>
      </w:ins>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w:t>
      </w:r>
      <w:r w:rsidR="00BB27F2" w:rsidRPr="00DA16D7">
        <w:rPr>
          <w:rFonts w:asciiTheme="minorHAnsi" w:hAnsiTheme="minorHAnsi"/>
        </w:rPr>
        <w:lastRenderedPageBreak/>
        <w:t xml:space="preserve">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w:t>
      </w:r>
      <w:commentRangeStart w:id="72"/>
      <w:r w:rsidR="00B04B43" w:rsidRPr="00DA16D7">
        <w:rPr>
          <w:rFonts w:asciiTheme="minorHAnsi" w:hAnsiTheme="minorHAnsi"/>
        </w:rPr>
        <w:t>Figures 2</w:t>
      </w:r>
      <w:r w:rsidR="00472BDC" w:rsidRPr="00DA16D7">
        <w:rPr>
          <w:rFonts w:asciiTheme="minorHAnsi" w:hAnsiTheme="minorHAnsi"/>
        </w:rPr>
        <w:t>A</w:t>
      </w:r>
      <w:commentRangeEnd w:id="72"/>
      <w:r w:rsidR="0042048E">
        <w:rPr>
          <w:rStyle w:val="CommentReference"/>
          <w:rFonts w:asciiTheme="minorHAnsi" w:hAnsiTheme="minorHAnsi" w:cstheme="minorBidi"/>
        </w:rPr>
        <w:commentReference w:id="72"/>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commentRangeStart w:id="73"/>
      <w:r w:rsidR="00B04B43" w:rsidRPr="00DA16D7">
        <w:rPr>
          <w:rFonts w:asciiTheme="minorHAnsi" w:hAnsiTheme="minorHAnsi"/>
        </w:rPr>
        <w:t>Figure 2</w:t>
      </w:r>
      <w:r w:rsidR="009D095F" w:rsidRPr="00DA16D7">
        <w:rPr>
          <w:rFonts w:asciiTheme="minorHAnsi" w:hAnsiTheme="minorHAnsi"/>
        </w:rPr>
        <w:t>C</w:t>
      </w:r>
      <w:commentRangeEnd w:id="73"/>
      <w:r w:rsidR="0042048E">
        <w:rPr>
          <w:rStyle w:val="CommentReference"/>
          <w:rFonts w:asciiTheme="minorHAnsi" w:hAnsiTheme="minorHAnsi" w:cstheme="minorBidi"/>
        </w:rPr>
        <w:commentReference w:id="73"/>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56B67F80"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74"/>
      <w:r w:rsidR="001B6F0D" w:rsidRPr="00DA16D7">
        <w:rPr>
          <w:rFonts w:asciiTheme="minorHAnsi" w:hAnsiTheme="minorHAnsi"/>
        </w:rPr>
        <w:t>gain</w:t>
      </w:r>
      <w:commentRangeEnd w:id="74"/>
      <w:r w:rsidR="00BD2AEE">
        <w:rPr>
          <w:rStyle w:val="CommentReference"/>
          <w:rFonts w:asciiTheme="minorHAnsi" w:hAnsiTheme="minorHAnsi" w:cstheme="minorBidi"/>
        </w:rPr>
        <w:commentReference w:id="74"/>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w:t>
      </w:r>
      <w:del w:id="75" w:author="Snyder, Detrick" w:date="2019-05-22T17:59:00Z">
        <w:r w:rsidR="00B355DD" w:rsidRPr="00DA16D7">
          <w:rPr>
            <w:rFonts w:asciiTheme="minorHAnsi" w:hAnsiTheme="minorHAnsi"/>
          </w:rPr>
          <w:delText xml:space="preserve"> </w:delText>
        </w:r>
      </w:del>
      <w:r w:rsidR="00B355DD" w:rsidRPr="00DA16D7">
        <w:rPr>
          <w:rFonts w:asciiTheme="minorHAnsi" w:hAnsiTheme="minorHAnsi"/>
        </w:rPr>
        <w:t>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1D6BE4">
        <w:rPr>
          <w:rFonts w:asciiTheme="minorHAnsi" w:hAnsiTheme="minorHAnsi"/>
          <w:i/>
          <w:rPrChange w:id="76" w:author="Molly Carter" w:date="2019-06-03T10:31:00Z">
            <w:rPr>
              <w:rFonts w:asciiTheme="minorHAnsi" w:hAnsiTheme="minorHAnsi"/>
            </w:rPr>
          </w:rPrChange>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xml:space="preserve">; </w:t>
      </w:r>
      <w:commentRangeStart w:id="77"/>
      <w:r w:rsidR="009454E4" w:rsidRPr="00DA16D7">
        <w:rPr>
          <w:rFonts w:asciiTheme="minorHAnsi" w:hAnsiTheme="minorHAnsi"/>
        </w:rPr>
        <w:t>Figure 3C</w:t>
      </w:r>
      <w:commentRangeEnd w:id="77"/>
      <w:del w:id="78" w:author="Alan Saltiel" w:date="2019-06-03T10:30:00Z">
        <w:r w:rsidRPr="00DA16D7">
          <w:rPr>
            <w:rFonts w:asciiTheme="minorHAnsi" w:hAnsiTheme="minorHAnsi"/>
          </w:rPr>
          <w:delText xml:space="preserve">).  </w:delText>
        </w:r>
      </w:del>
      <w:ins w:id="79" w:author="Tran, Quynh" w:date="2019-06-03T10:27:00Z">
        <w:r w:rsidR="00981DA0">
          <w:rPr>
            <w:rStyle w:val="CommentReference"/>
            <w:rFonts w:asciiTheme="minorHAnsi" w:hAnsiTheme="minorHAnsi" w:cstheme="minorBidi"/>
          </w:rPr>
          <w:commentReference w:id="77"/>
        </w:r>
        <w:proofErr w:type="gramStart"/>
        <w:r w:rsidRPr="00DA16D7">
          <w:rPr>
            <w:rFonts w:asciiTheme="minorHAnsi" w:hAnsiTheme="minorHAnsi"/>
          </w:rPr>
          <w:t xml:space="preserve">). </w:t>
        </w:r>
        <w:proofErr w:type="gramEnd"/>
        <w:del w:id="80" w:author="Dave Bridges" w:date="2019-06-03T10:50:00Z">
          <w:r w:rsidRPr="00DA16D7" w:rsidDel="00BD2AEE">
            <w:rPr>
              <w:rFonts w:asciiTheme="minorHAnsi" w:hAnsiTheme="minorHAnsi"/>
            </w:rPr>
            <w:delText xml:space="preserve"> </w:delText>
          </w:r>
        </w:del>
      </w:ins>
      <w:ins w:id="81" w:author="Dave Bridges" w:date="2019-06-03T10:49:00Z">
        <w:r w:rsidR="00BD2AEE">
          <w:rPr>
            <w:rFonts w:asciiTheme="minorHAnsi" w:hAnsiTheme="minorHAnsi"/>
          </w:rPr>
          <w:t xml:space="preserve">This is </w:t>
        </w:r>
      </w:ins>
      <w:ins w:id="82" w:author="Dave Bridges" w:date="2019-06-03T10:51:00Z">
        <w:r w:rsidR="00BD2AEE">
          <w:rPr>
            <w:rFonts w:asciiTheme="minorHAnsi" w:hAnsiTheme="minorHAnsi"/>
          </w:rPr>
          <w:t>consistent with</w:t>
        </w:r>
      </w:ins>
      <w:ins w:id="83" w:author="Dave Bridges" w:date="2019-06-03T10:49:00Z">
        <w:r w:rsidR="00BD2AEE">
          <w:rPr>
            <w:rFonts w:asciiTheme="minorHAnsi" w:hAnsiTheme="minorHAnsi"/>
          </w:rPr>
          <w:t xml:space="preserve"> </w:t>
        </w:r>
      </w:ins>
      <w:ins w:id="84" w:author="Dave Bridges" w:date="2019-06-03T10:50:00Z">
        <w:r w:rsidR="00BD2AEE">
          <w:rPr>
            <w:rFonts w:asciiTheme="minorHAnsi" w:hAnsiTheme="minorHAnsi"/>
          </w:rPr>
          <w:t>decrease</w:t>
        </w:r>
      </w:ins>
      <w:ins w:id="85" w:author="Dave Bridges" w:date="2019-06-03T10:51:00Z">
        <w:r w:rsidR="00BD2AEE">
          <w:rPr>
            <w:rFonts w:asciiTheme="minorHAnsi" w:hAnsiTheme="minorHAnsi"/>
          </w:rPr>
          <w:t>d</w:t>
        </w:r>
      </w:ins>
      <w:ins w:id="86" w:author="Dave Bridges" w:date="2019-06-03T10:49:00Z">
        <w:r w:rsidR="00BD2AEE">
          <w:rPr>
            <w:rFonts w:asciiTheme="minorHAnsi" w:hAnsiTheme="minorHAnsi"/>
          </w:rPr>
          <w:t xml:space="preserve"> fat mass </w:t>
        </w:r>
      </w:ins>
      <w:ins w:id="87" w:author="Dave Bridges" w:date="2019-06-03T10:51:00Z">
        <w:r w:rsidR="00BD2AEE">
          <w:rPr>
            <w:rFonts w:asciiTheme="minorHAnsi" w:hAnsiTheme="minorHAnsi"/>
          </w:rPr>
          <w:t>over a longer time period</w:t>
        </w:r>
      </w:ins>
      <w:ins w:id="88" w:author="Dave Bridges" w:date="2019-06-03T10:50:00Z">
        <w:r w:rsidR="00BD2AEE">
          <w:rPr>
            <w:rFonts w:asciiTheme="minorHAnsi" w:hAnsiTheme="minorHAnsi"/>
          </w:rPr>
          <w:t xml:space="preserve"> in </w:t>
        </w:r>
      </w:ins>
      <w:ins w:id="89" w:author="Dave Bridges" w:date="2019-06-03T10:51:00Z">
        <w:r w:rsidR="00BD2AEE">
          <w:rPr>
            <w:rFonts w:asciiTheme="minorHAnsi" w:hAnsiTheme="minorHAnsi"/>
          </w:rPr>
          <w:t xml:space="preserve">the </w:t>
        </w:r>
      </w:ins>
      <w:ins w:id="90" w:author="Dave Bridges" w:date="2019-06-03T10:50:00Z">
        <w:r w:rsidR="00BD2AEE">
          <w:rPr>
            <w:rFonts w:asciiTheme="minorHAnsi" w:hAnsiTheme="minorHAnsi"/>
          </w:rPr>
          <w:t>NCD</w:t>
        </w:r>
      </w:ins>
      <w:ins w:id="91" w:author="Dave Bridges" w:date="2019-06-03T10:51:00Z">
        <w:r w:rsidR="00BD2AEE">
          <w:rPr>
            <w:rFonts w:asciiTheme="minorHAnsi" w:hAnsiTheme="minorHAnsi"/>
          </w:rPr>
          <w:t>-fed</w:t>
        </w:r>
      </w:ins>
      <w:ins w:id="92" w:author="Dave Bridges" w:date="2019-06-03T10:50:00Z">
        <w:r w:rsidR="00BD2AEE">
          <w:rPr>
            <w:rFonts w:asciiTheme="minorHAnsi" w:hAnsiTheme="minorHAnsi"/>
          </w:rPr>
          <w:t xml:space="preserve"> mice (Figure 2A</w:t>
        </w:r>
      </w:ins>
      <w:ins w:id="93" w:author="Dave Bridges" w:date="2019-06-03T10:51:00Z">
        <w:r w:rsidR="00BD2AEE">
          <w:rPr>
            <w:rFonts w:asciiTheme="minorHAnsi" w:hAnsiTheme="minorHAnsi"/>
          </w:rPr>
          <w:t>).</w:t>
        </w:r>
      </w:ins>
      <w:del w:id="94" w:author="Dave Bridges" w:date="2019-06-03T10:51:00Z">
        <w:r w:rsidR="00BD2AEE" w:rsidDel="00BD2AEE">
          <w:rPr>
            <w:rFonts w:asciiTheme="minorHAnsi" w:hAnsiTheme="minorHAnsi"/>
          </w:rPr>
          <w:delText>).</w:delText>
        </w:r>
        <w:r w:rsidRPr="00DA16D7" w:rsidDel="00BD2AEE">
          <w:rPr>
            <w:rFonts w:asciiTheme="minorHAnsi" w:hAnsiTheme="minorHAnsi"/>
          </w:rPr>
          <w:delText xml:space="preserve">).  </w:delText>
        </w:r>
        <w:r w:rsidR="00FF2C92" w:rsidDel="00BD2AEE">
          <w:rPr>
            <w:rFonts w:asciiTheme="minorHAnsi" w:hAnsiTheme="minorHAnsi"/>
          </w:rPr>
          <w:delText>is there a difference in fat mass on ND?</w:delText>
        </w:r>
      </w:del>
    </w:p>
    <w:p w14:paraId="5B53D118" w14:textId="77777777" w:rsidR="007A6E04" w:rsidRPr="00DA16D7" w:rsidRDefault="007A6E04" w:rsidP="00EF624B">
      <w:pPr>
        <w:jc w:val="both"/>
        <w:rPr>
          <w:rFonts w:asciiTheme="minorHAnsi" w:hAnsiTheme="minorHAnsi"/>
        </w:rPr>
      </w:pPr>
    </w:p>
    <w:p w14:paraId="3BD73669" w14:textId="1602A126"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del w:id="95" w:author="Dave Bridges" w:date="2019-06-03T10:53:00Z">
        <w:r w:rsidR="003D3C8F" w:rsidRPr="00DA16D7" w:rsidDel="00A3207B">
          <w:rPr>
            <w:rFonts w:asciiTheme="minorHAnsi" w:hAnsiTheme="minorHAnsi"/>
          </w:rPr>
          <w:delText xml:space="preserve">relating </w:delText>
        </w:r>
      </w:del>
      <w:ins w:id="96" w:author="Dave Bridges" w:date="2019-06-03T10:53:00Z">
        <w:r w:rsidR="00A3207B">
          <w:rPr>
            <w:rFonts w:asciiTheme="minorHAnsi" w:hAnsiTheme="minorHAnsi"/>
          </w:rPr>
          <w:t>suppressing</w:t>
        </w:r>
        <w:r w:rsidR="00A3207B" w:rsidRPr="00DA16D7">
          <w:rPr>
            <w:rFonts w:asciiTheme="minorHAnsi" w:hAnsiTheme="minorHAnsi"/>
          </w:rPr>
          <w:t xml:space="preserve"> </w:t>
        </w:r>
      </w:ins>
      <w:del w:id="97" w:author="Dave Bridges" w:date="2019-06-03T10:53:00Z">
        <w:r w:rsidR="003D3C8F" w:rsidRPr="00DA16D7" w:rsidDel="00A3207B">
          <w:rPr>
            <w:rFonts w:asciiTheme="minorHAnsi" w:hAnsiTheme="minorHAnsi"/>
          </w:rPr>
          <w:delText xml:space="preserve">to </w:delText>
        </w:r>
      </w:del>
      <w:r w:rsidR="003D3C8F" w:rsidRPr="00DA16D7">
        <w:rPr>
          <w:rFonts w:asciiTheme="minorHAnsi" w:hAnsiTheme="minorHAnsi"/>
        </w:rPr>
        <w:t xml:space="preserve">insulin responsiveness, </w:t>
      </w:r>
      <w:r w:rsidRPr="00DA16D7">
        <w:rPr>
          <w:rFonts w:asciiTheme="minorHAnsi" w:hAnsiTheme="minorHAnsi"/>
        </w:rPr>
        <w:t>we performed insulin tolerance tests</w:t>
      </w:r>
      <w:ins w:id="98" w:author="Dave Bridges" w:date="2019-06-03T10:53:00Z">
        <w:r w:rsidR="00A3207B">
          <w:rPr>
            <w:rFonts w:asciiTheme="minorHAnsi" w:hAnsiTheme="minorHAnsi"/>
          </w:rPr>
          <w:t xml:space="preserve"> on HFD-fed mice</w:t>
        </w:r>
      </w:ins>
      <w:r w:rsidRPr="00DA16D7">
        <w:rPr>
          <w:rFonts w:asciiTheme="minorHAnsi" w:hAnsiTheme="minorHAnsi"/>
        </w:rPr>
        <w:t xml:space="preserve">.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w:t>
      </w:r>
      <w:del w:id="99" w:author="Dave Bridges" w:date="2019-06-03T10:53:00Z">
        <w:r w:rsidR="003D3C8F" w:rsidRPr="00DA16D7" w:rsidDel="00BD2AEE">
          <w:rPr>
            <w:rFonts w:asciiTheme="minorHAnsi" w:hAnsiTheme="minorHAnsi"/>
          </w:rPr>
          <w:delText xml:space="preserve">received </w:delText>
        </w:r>
      </w:del>
      <w:ins w:id="100" w:author="Dave Bridges" w:date="2019-06-03T10:53:00Z">
        <w:r w:rsidR="00BD2AEE">
          <w:rPr>
            <w:rFonts w:asciiTheme="minorHAnsi" w:hAnsiTheme="minorHAnsi"/>
          </w:rPr>
          <w:t>after</w:t>
        </w:r>
        <w:r w:rsidR="00BD2AEE" w:rsidRPr="00DA16D7">
          <w:rPr>
            <w:rFonts w:asciiTheme="minorHAnsi" w:hAnsiTheme="minorHAnsi"/>
          </w:rPr>
          <w:t xml:space="preserve"> </w:t>
        </w:r>
      </w:ins>
      <w:r w:rsidR="005A4940">
        <w:rPr>
          <w:rFonts w:asciiTheme="minorHAnsi" w:hAnsiTheme="minorHAnsi"/>
        </w:rPr>
        <w:t>HFD</w:t>
      </w:r>
      <w:r w:rsidR="009F1160" w:rsidRPr="00DA16D7">
        <w:rPr>
          <w:rFonts w:asciiTheme="minorHAnsi" w:hAnsiTheme="minorHAnsi"/>
        </w:rPr>
        <w:t xml:space="preserve"> </w:t>
      </w:r>
      <w:ins w:id="101" w:author="Dave Bridges" w:date="2019-06-03T10:53:00Z">
        <w:r w:rsidR="00BD2AEE">
          <w:rPr>
            <w:rFonts w:asciiTheme="minorHAnsi" w:hAnsiTheme="minorHAnsi"/>
          </w:rPr>
          <w:t xml:space="preserve">feeding </w:t>
        </w:r>
      </w:ins>
      <w:r w:rsidR="009F1160" w:rsidRPr="00DA16D7">
        <w:rPr>
          <w:rFonts w:asciiTheme="minorHAnsi" w:hAnsiTheme="minorHAnsi"/>
        </w:rPr>
        <w:t xml:space="preserve">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commentRangeStart w:id="102"/>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commentRangeEnd w:id="102"/>
      <w:r w:rsidR="00946A09">
        <w:rPr>
          <w:rStyle w:val="CommentReference"/>
          <w:rFonts w:asciiTheme="minorHAnsi" w:hAnsiTheme="minorHAnsi" w:cstheme="minorBidi"/>
        </w:rPr>
        <w:commentReference w:id="102"/>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ins w:id="103" w:author="Dave Bridges" w:date="2019-06-03T10:54:00Z">
        <w:r w:rsidR="00A3207B">
          <w:rPr>
            <w:rFonts w:asciiTheme="minorHAnsi" w:hAnsiTheme="minorHAnsi"/>
          </w:rPr>
          <w:t>.</w:t>
        </w:r>
      </w:ins>
      <w:del w:id="104" w:author="Dave Bridges" w:date="2019-06-03T10:54:00Z">
        <w:r w:rsidR="00F573B3" w:rsidRPr="00DA16D7" w:rsidDel="00A3207B">
          <w:rPr>
            <w:rFonts w:asciiTheme="minorHAnsi" w:hAnsiTheme="minorHAnsi"/>
          </w:rPr>
          <w:delText>,</w:delText>
        </w:r>
      </w:del>
      <w:r w:rsidR="00F573B3" w:rsidRPr="00DA16D7">
        <w:rPr>
          <w:rFonts w:asciiTheme="minorHAnsi" w:hAnsiTheme="minorHAnsi"/>
        </w:rPr>
        <w:t xml:space="preserve"> </w:t>
      </w:r>
      <w:del w:id="105" w:author="Dave Bridges" w:date="2019-06-03T10:54:00Z">
        <w:r w:rsidR="00151F74" w:rsidDel="00A3207B">
          <w:rPr>
            <w:rFonts w:asciiTheme="minorHAnsi" w:hAnsiTheme="minorHAnsi"/>
          </w:rPr>
          <w:delText>but</w:delText>
        </w:r>
        <w:r w:rsidR="00151F74" w:rsidRPr="00DA16D7" w:rsidDel="00A3207B">
          <w:rPr>
            <w:rFonts w:asciiTheme="minorHAnsi" w:hAnsiTheme="minorHAnsi"/>
          </w:rPr>
          <w:delText xml:space="preserve"> </w:delText>
        </w:r>
        <w:r w:rsidR="00151F74" w:rsidDel="00A3207B">
          <w:rPr>
            <w:rFonts w:asciiTheme="minorHAnsi" w:hAnsiTheme="minorHAnsi"/>
          </w:rPr>
          <w:delText>the</w:delText>
        </w:r>
      </w:del>
      <w:ins w:id="106" w:author="Dave Bridges" w:date="2019-06-03T10:54:00Z">
        <w:r w:rsidR="00A3207B">
          <w:rPr>
            <w:rFonts w:asciiTheme="minorHAnsi" w:hAnsiTheme="minorHAnsi"/>
          </w:rPr>
          <w:t>We propose that</w:t>
        </w:r>
      </w:ins>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ins w:id="107" w:author="Dave Bridges" w:date="2019-06-03T10:54:00Z">
        <w:r w:rsidR="00A3207B">
          <w:rPr>
            <w:rFonts w:asciiTheme="minorHAnsi" w:hAnsiTheme="minorHAnsi"/>
          </w:rPr>
          <w:t>, improving their insulin sensitivity relative to obese wild-type mice</w:t>
        </w:r>
      </w:ins>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2CD4BAFD"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ins w:id="108" w:author="Dave Bridges" w:date="2019-06-03T10:55:00Z">
        <w:r w:rsidR="00865238">
          <w:rPr>
            <w:rFonts w:asciiTheme="minorHAnsi" w:hAnsiTheme="minorHAnsi"/>
          </w:rPr>
          <w:t xml:space="preserve">NCD-fed </w:t>
        </w:r>
      </w:ins>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ins w:id="109" w:author="Dave Bridges" w:date="2019-06-03T10:55:00Z">
        <w:r w:rsidR="006B17F7">
          <w:rPr>
            <w:rFonts w:asciiTheme="minorHAnsi" w:hAnsiTheme="minorHAnsi"/>
          </w:rPr>
          <w:t xml:space="preserve"> </w:t>
        </w:r>
      </w:ins>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del w:id="110" w:author="Dave Bridges" w:date="2019-06-03T10:55:00Z">
        <w:r w:rsidR="007E574F" w:rsidRPr="00DA16D7" w:rsidDel="00F57113">
          <w:rPr>
            <w:rFonts w:asciiTheme="minorHAnsi" w:hAnsiTheme="minorHAnsi"/>
          </w:rPr>
          <w:delText>our</w:delText>
        </w:r>
      </w:del>
      <w:ins w:id="111" w:author="Snyder, Detrick" w:date="2019-05-22T18:00:00Z">
        <w:del w:id="112" w:author="Dave Bridges" w:date="2019-06-03T10:55:00Z">
          <w:r w:rsidR="00134C31" w:rsidDel="00F57113">
            <w:rPr>
              <w:rFonts w:asciiTheme="minorHAnsi" w:hAnsiTheme="minorHAnsi"/>
            </w:rPr>
            <w:delText xml:space="preserve"> </w:delText>
          </w:r>
        </w:del>
      </w:ins>
      <w:ins w:id="113" w:author="Dave Bridges" w:date="2019-06-03T10:55:00Z">
        <w:r w:rsidR="00F57113">
          <w:rPr>
            <w:rFonts w:asciiTheme="minorHAnsi" w:hAnsiTheme="minorHAnsi"/>
          </w:rPr>
          <w:t>the</w:t>
        </w:r>
        <w:r w:rsidR="00F57113">
          <w:rPr>
            <w:rFonts w:asciiTheme="minorHAnsi" w:hAnsiTheme="minorHAnsi"/>
          </w:rPr>
          <w:t xml:space="preserve"> </w:t>
        </w:r>
        <w:r w:rsidR="007A70A1">
          <w:rPr>
            <w:rFonts w:asciiTheme="minorHAnsi" w:hAnsiTheme="minorHAnsi"/>
            <w:i/>
          </w:rPr>
          <w:t xml:space="preserve">Tsc1 </w:t>
        </w:r>
      </w:ins>
      <w:ins w:id="114" w:author="Snyder, Detrick" w:date="2019-05-22T18:00:00Z">
        <w:del w:id="115" w:author="Dave Bridges" w:date="2019-06-03T10:55:00Z">
          <w:r w:rsidR="00134C31" w:rsidDel="001A0808">
            <w:rPr>
              <w:rFonts w:asciiTheme="minorHAnsi" w:hAnsiTheme="minorHAnsi"/>
            </w:rPr>
            <w:delText>cohort</w:delText>
          </w:r>
        </w:del>
      </w:ins>
      <w:ins w:id="116" w:author="Snyder, Detrick" w:date="2019-05-22T18:01:00Z">
        <w:del w:id="117" w:author="Dave Bridges" w:date="2019-06-03T10:55:00Z">
          <w:r w:rsidR="00134C31" w:rsidDel="001A0808">
            <w:rPr>
              <w:rFonts w:asciiTheme="minorHAnsi" w:hAnsiTheme="minorHAnsi"/>
            </w:rPr>
            <w:delText>’s</w:delText>
          </w:r>
        </w:del>
      </w:ins>
      <w:ins w:id="118" w:author="Dave Bridges" w:date="2019-06-03T10:55:00Z">
        <w:r w:rsidR="001A0808">
          <w:rPr>
            <w:rFonts w:asciiTheme="minorHAnsi" w:hAnsiTheme="minorHAnsi"/>
          </w:rPr>
          <w:t>knockout</w:t>
        </w:r>
      </w:ins>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w:t>
      </w:r>
      <w:commentRangeStart w:id="119"/>
      <w:r w:rsidR="009C10E2">
        <w:rPr>
          <w:rFonts w:asciiTheme="minorHAnsi" w:hAnsiTheme="minorHAnsi"/>
        </w:rPr>
        <w:t>Figure 4E</w:t>
      </w:r>
      <w:commentRangeEnd w:id="119"/>
      <w:r w:rsidR="00FD1EAB">
        <w:rPr>
          <w:rStyle w:val="CommentReference"/>
          <w:rFonts w:asciiTheme="minorHAnsi" w:hAnsiTheme="minorHAnsi" w:cstheme="minorBidi"/>
        </w:rPr>
        <w:commentReference w:id="119"/>
      </w:r>
      <w:r w:rsidR="009C10E2">
        <w:rPr>
          <w:rFonts w:asciiTheme="minorHAnsi" w:hAnsiTheme="minorHAnsi"/>
        </w:rPr>
        <w:t>)</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commentRangeStart w:id="120"/>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commentRangeEnd w:id="120"/>
      <w:r w:rsidR="00FD1EAB">
        <w:rPr>
          <w:rStyle w:val="CommentReference"/>
          <w:rFonts w:asciiTheme="minorHAnsi" w:hAnsiTheme="minorHAnsi" w:cstheme="minorBidi"/>
        </w:rPr>
        <w:commentReference w:id="120"/>
      </w:r>
    </w:p>
    <w:p w14:paraId="0A965130" w14:textId="408606D8" w:rsidR="006946FD" w:rsidRPr="00DA16D7" w:rsidRDefault="006946FD" w:rsidP="006946FD">
      <w:pPr>
        <w:pStyle w:val="Heading2"/>
        <w:jc w:val="both"/>
        <w:rPr>
          <w:rFonts w:asciiTheme="minorHAnsi" w:hAnsiTheme="minorHAnsi"/>
        </w:rPr>
      </w:pPr>
      <w:commentRangeStart w:id="121"/>
      <w:r>
        <w:rPr>
          <w:rFonts w:asciiTheme="minorHAnsi" w:hAnsiTheme="minorHAnsi"/>
        </w:rPr>
        <w:t>Constituent mTORC1 Activation Increases the Oxidative Profile of Skeletal Muscle</w:t>
      </w:r>
      <w:r w:rsidR="00827301">
        <w:rPr>
          <w:rFonts w:asciiTheme="minorHAnsi" w:hAnsiTheme="minorHAnsi"/>
        </w:rPr>
        <w:t xml:space="preserve"> </w:t>
      </w:r>
      <w:commentRangeEnd w:id="121"/>
      <w:r w:rsidR="00FD1EAB">
        <w:rPr>
          <w:rStyle w:val="CommentReference"/>
          <w:rFonts w:asciiTheme="minorHAnsi" w:eastAsiaTheme="minorEastAsia" w:hAnsiTheme="minorHAnsi" w:cstheme="minorBidi"/>
          <w:b w:val="0"/>
          <w:bCs w:val="0"/>
          <w:color w:val="auto"/>
        </w:rPr>
        <w:commentReference w:id="121"/>
      </w:r>
    </w:p>
    <w:p w14:paraId="6DBD8E86" w14:textId="188F0513"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0BE7F29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w:t>
      </w:r>
      <w:del w:id="122" w:author="Dave Bridges" w:date="2019-06-03T10:57:00Z">
        <w:r w:rsidR="005358DD" w:rsidRPr="00C9104B" w:rsidDel="00E75132">
          <w:rPr>
            <w:rFonts w:asciiTheme="minorHAnsi" w:hAnsiTheme="minorHAnsi"/>
          </w:rPr>
          <w:delText xml:space="preserve">promotor </w:delText>
        </w:r>
      </w:del>
      <w:proofErr w:type="spellStart"/>
      <w:ins w:id="123" w:author="Dave Bridges" w:date="2019-06-03T10:57:00Z">
        <w:r w:rsidR="00E75132">
          <w:rPr>
            <w:rFonts w:asciiTheme="minorHAnsi" w:hAnsiTheme="minorHAnsi"/>
          </w:rPr>
          <w:t>driveer</w:t>
        </w:r>
        <w:proofErr w:type="spellEnd"/>
        <w:r w:rsidR="00E75132" w:rsidRPr="00C9104B">
          <w:rPr>
            <w:rFonts w:asciiTheme="minorHAnsi" w:hAnsiTheme="minorHAnsi"/>
          </w:rPr>
          <w:t xml:space="preserve"> </w:t>
        </w:r>
      </w:ins>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commentRangeStart w:id="124"/>
      <w:r w:rsidR="00784182" w:rsidRPr="00C9104B">
        <w:rPr>
          <w:rFonts w:asciiTheme="minorHAnsi" w:hAnsiTheme="minorHAnsi"/>
          <w:i/>
        </w:rPr>
        <w:t>Mfn1-2</w:t>
      </w:r>
      <w:r w:rsidR="00784182" w:rsidRPr="00C9104B">
        <w:rPr>
          <w:rFonts w:asciiTheme="minorHAnsi" w:hAnsiTheme="minorHAnsi"/>
        </w:rPr>
        <w:t xml:space="preserve"> </w:t>
      </w:r>
      <w:commentRangeEnd w:id="124"/>
      <w:r w:rsidR="00FD1EAB">
        <w:rPr>
          <w:rStyle w:val="CommentReference"/>
          <w:rFonts w:asciiTheme="minorHAnsi" w:hAnsiTheme="minorHAnsi" w:cstheme="minorBidi"/>
        </w:rPr>
        <w:commentReference w:id="124"/>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w:t>
      </w:r>
      <w:commentRangeStart w:id="125"/>
      <w:r w:rsidR="00A55716">
        <w:rPr>
          <w:rFonts w:asciiTheme="minorHAnsi" w:hAnsiTheme="minorHAnsi"/>
        </w:rPr>
        <w:t>Figure 4E</w:t>
      </w:r>
      <w:commentRangeEnd w:id="125"/>
      <w:r w:rsidR="000503F2">
        <w:rPr>
          <w:rStyle w:val="CommentReference"/>
          <w:rFonts w:asciiTheme="minorHAnsi" w:hAnsiTheme="minorHAnsi" w:cstheme="minorBidi"/>
        </w:rPr>
        <w:commentReference w:id="125"/>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ins w:id="126" w:author="Tran, Quynh" w:date="2019-05-28T11:34:00Z">
        <w:r w:rsidR="000503F2">
          <w:rPr>
            <w:rFonts w:asciiTheme="minorHAnsi" w:hAnsiTheme="minorHAnsi"/>
          </w:rPr>
          <w:t xml:space="preserve"> Should Figure 4F be described after Figure 4E?</w:t>
        </w:r>
      </w:ins>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lastRenderedPageBreak/>
        <w:t>earlier than wild-type mice</w:t>
      </w:r>
      <w:r w:rsidR="00D86AFE" w:rsidRPr="00512BF7">
        <w:rPr>
          <w:rFonts w:asciiTheme="minorHAnsi" w:hAnsiTheme="minorHAnsi"/>
        </w:rPr>
        <w:t>.  Based on a Cox-proportional hazard model</w:t>
      </w:r>
      <w:ins w:id="127" w:author="Snyder, Detrick" w:date="2019-05-22T18:02:00Z">
        <w:r w:rsidR="00134C31">
          <w:rPr>
            <w:rFonts w:asciiTheme="minorHAnsi" w:hAnsiTheme="minorHAnsi"/>
          </w:rPr>
          <w:t>,</w:t>
        </w:r>
      </w:ins>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39828E3"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t>
      </w:r>
      <w:del w:id="128" w:author="Snyder, Detrick" w:date="2019-05-22T18:04:00Z">
        <w:r w:rsidR="0003756B" w:rsidRPr="004E6B13">
          <w:rPr>
            <w:rFonts w:asciiTheme="minorHAnsi" w:hAnsiTheme="minorHAnsi"/>
          </w:rPr>
          <w:delText xml:space="preserve">we treat </w:delText>
        </w:r>
      </w:del>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ins w:id="129" w:author="Snyder, Detrick" w:date="2019-05-22T18:04:00Z">
        <w:r w:rsidR="00134C31">
          <w:rPr>
            <w:rFonts w:asciiTheme="minorHAnsi" w:hAnsiTheme="minorHAnsi"/>
          </w:rPr>
          <w:t xml:space="preserve"> are treated</w:t>
        </w:r>
      </w:ins>
      <w:r w:rsidR="0003756B" w:rsidRPr="004E6B13">
        <w:rPr>
          <w:rFonts w:asciiTheme="minorHAnsi" w:hAnsiTheme="minorHAnsi"/>
        </w:rPr>
        <w:t>.</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79A75FA" w:rsidR="00353CAF" w:rsidRPr="002A4A68" w:rsidRDefault="003A5097" w:rsidP="00EF624B">
      <w:pPr>
        <w:jc w:val="both"/>
        <w:rPr>
          <w:rFonts w:asciiTheme="minorHAnsi" w:hAnsiTheme="minorHAnsi"/>
        </w:rPr>
      </w:pPr>
      <w:r w:rsidRPr="00193754">
        <w:rPr>
          <w:rFonts w:asciiTheme="minorHAnsi" w:hAnsiTheme="minorHAnsi"/>
        </w:rPr>
        <w:lastRenderedPageBreak/>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w:t>
      </w:r>
      <w:ins w:id="130" w:author="Snyder, Detrick" w:date="2019-05-22T18:06:00Z">
        <w:r w:rsidR="00134C31">
          <w:rPr>
            <w:rFonts w:asciiTheme="minorHAnsi" w:hAnsiTheme="minorHAnsi"/>
          </w:rPr>
          <w:t>another group</w:t>
        </w:r>
      </w:ins>
      <w:del w:id="131" w:author="Snyder, Detrick" w:date="2019-05-22T18:06:00Z">
        <w:r w:rsidR="00DF1925" w:rsidRPr="00193754">
          <w:rPr>
            <w:rFonts w:asciiTheme="minorHAnsi" w:hAnsiTheme="minorHAnsi"/>
          </w:rPr>
          <w:delText>it</w:delText>
        </w:r>
      </w:del>
      <w:r w:rsidR="00DF1925" w:rsidRPr="00193754">
        <w:rPr>
          <w:rFonts w:asciiTheme="minorHAnsi" w:hAnsiTheme="minorHAnsi"/>
        </w:rPr>
        <w:t xml:space="preserve"> has </w:t>
      </w:r>
      <w:del w:id="132" w:author="Snyder, Detrick" w:date="2019-05-22T18:06:00Z">
        <w:r w:rsidR="00DF1925" w:rsidRPr="00193754">
          <w:rPr>
            <w:rFonts w:asciiTheme="minorHAnsi" w:hAnsiTheme="minorHAnsi"/>
          </w:rPr>
          <w:delText xml:space="preserve">been </w:delText>
        </w:r>
      </w:del>
      <w:r w:rsidR="00DF1925" w:rsidRPr="00193754">
        <w:rPr>
          <w:rFonts w:asciiTheme="minorHAnsi" w:hAnsiTheme="minorHAnsi"/>
        </w:rPr>
        <w:t>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34C31">
        <w:rPr>
          <w:rFonts w:asciiTheme="minorHAnsi" w:hAnsiTheme="minorHAnsi"/>
          <w:i/>
          <w:rPrChange w:id="133" w:author="Snyder, Detrick" w:date="2019-06-03T10:31:00Z">
            <w:rPr>
              <w:rFonts w:asciiTheme="minorHAnsi" w:hAnsiTheme="minorHAnsi"/>
            </w:rPr>
          </w:rPrChange>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ins w:id="134" w:author="Snyder, Detrick" w:date="2019-05-22T18:07:00Z">
        <w:r w:rsidR="00BD7496" w:rsidRPr="00193754">
          <w:rPr>
            <w:rFonts w:asciiTheme="minorHAnsi" w:hAnsiTheme="minorHAnsi"/>
          </w:rPr>
          <w:t xml:space="preserve"> </w:t>
        </w:r>
        <w:r w:rsidR="00134C31">
          <w:rPr>
            <w:rFonts w:asciiTheme="minorHAnsi" w:hAnsiTheme="minorHAnsi"/>
          </w:rPr>
          <w:t>muscle-specific</w:t>
        </w:r>
      </w:ins>
      <w:ins w:id="135" w:author="Snyder, Detrick" w:date="2019-06-03T10:30:00Z">
        <w:r w:rsidR="00BD7496" w:rsidRPr="00193754">
          <w:rPr>
            <w:rFonts w:asciiTheme="minorHAnsi" w:hAnsiTheme="minorHAnsi"/>
          </w:rPr>
          <w:t xml:space="preserve"> </w:t>
        </w:r>
      </w:ins>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del w:id="136" w:author="Snyder, Detrick" w:date="2019-05-22T18:07:00Z">
        <w:r w:rsidR="00F55F9A" w:rsidRPr="00193754">
          <w:rPr>
            <w:rFonts w:asciiTheme="minorHAnsi" w:hAnsiTheme="minorHAnsi"/>
          </w:rPr>
          <w:delText>that</w:delText>
        </w:r>
        <w:r w:rsidR="00566260" w:rsidRPr="00193754">
          <w:rPr>
            <w:rFonts w:asciiTheme="minorHAnsi" w:hAnsiTheme="minorHAnsi"/>
          </w:rPr>
          <w:delText xml:space="preserve"> occurs </w:delText>
        </w:r>
        <w:r w:rsidR="00BD7496" w:rsidRPr="00193754">
          <w:rPr>
            <w:rFonts w:asciiTheme="minorHAnsi" w:hAnsiTheme="minorHAnsi"/>
          </w:rPr>
          <w:delText xml:space="preserve">in </w:delText>
        </w:r>
        <w:r w:rsidR="008C1528">
          <w:rPr>
            <w:rFonts w:asciiTheme="minorHAnsi" w:hAnsiTheme="minorHAnsi"/>
          </w:rPr>
          <w:delText xml:space="preserve">muscle </w:delText>
        </w:r>
      </w:del>
      <w:r w:rsidR="008C1528">
        <w:rPr>
          <w:rFonts w:asciiTheme="minorHAnsi" w:hAnsiTheme="minorHAnsi"/>
        </w:rPr>
        <w:t xml:space="preserve">during </w:t>
      </w:r>
      <w:r w:rsidR="00BD7496" w:rsidRPr="00193754">
        <w:rPr>
          <w:rFonts w:asciiTheme="minorHAnsi" w:hAnsiTheme="minorHAnsi"/>
        </w:rPr>
        <w:t xml:space="preserve">the acute </w:t>
      </w:r>
      <w:del w:id="137" w:author="Snyder, Detrick" w:date="2019-05-22T18:07:00Z">
        <w:r w:rsidR="00BD7496" w:rsidRPr="00193754">
          <w:rPr>
            <w:rFonts w:asciiTheme="minorHAnsi" w:hAnsiTheme="minorHAnsi"/>
          </w:rPr>
          <w:delText xml:space="preserve">phase </w:delText>
        </w:r>
      </w:del>
      <w:r w:rsidR="00BD7496" w:rsidRPr="00193754">
        <w:rPr>
          <w:rFonts w:asciiTheme="minorHAnsi" w:hAnsiTheme="minorHAnsi"/>
        </w:rPr>
        <w:t>post-exercise</w:t>
      </w:r>
      <w:ins w:id="138" w:author="Snyder, Detrick" w:date="2019-05-22T18:07:00Z">
        <w:r w:rsidR="00134C31">
          <w:rPr>
            <w:rFonts w:asciiTheme="minorHAnsi" w:hAnsiTheme="minorHAnsi"/>
          </w:rPr>
          <w:t xml:space="preserve"> </w:t>
        </w:r>
        <w:r w:rsidR="00134C31" w:rsidRPr="00193754">
          <w:rPr>
            <w:rFonts w:asciiTheme="minorHAnsi" w:hAnsiTheme="minorHAnsi"/>
          </w:rPr>
          <w:t>phase</w:t>
        </w:r>
      </w:ins>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234640E7"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139"/>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del w:id="140" w:author="Snyder, Detrick" w:date="2019-05-22T18:09:00Z">
        <w:r w:rsidR="00D83AF3" w:rsidRPr="0098299D">
          <w:rPr>
            <w:rFonts w:asciiTheme="minorHAnsi" w:hAnsiTheme="minorHAnsi"/>
          </w:rPr>
          <w:delText>by</w:delText>
        </w:r>
        <w:r w:rsidR="00FD2D4C" w:rsidRPr="0098299D">
          <w:rPr>
            <w:rFonts w:asciiTheme="minorHAnsi" w:hAnsiTheme="minorHAnsi"/>
          </w:rPr>
          <w:delText xml:space="preserve"> </w:delText>
        </w:r>
      </w:del>
      <w:ins w:id="141" w:author="Snyder, Detrick" w:date="2019-05-22T18:09:00Z">
        <w:r w:rsidR="00134C31">
          <w:rPr>
            <w:rFonts w:asciiTheme="minorHAnsi" w:hAnsiTheme="minorHAnsi"/>
          </w:rPr>
          <w:t xml:space="preserve">and </w:t>
        </w:r>
      </w:ins>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139"/>
      <w:r w:rsidR="0092413D">
        <w:rPr>
          <w:rStyle w:val="CommentReference"/>
          <w:rFonts w:asciiTheme="minorHAnsi" w:hAnsiTheme="minorHAnsi" w:cstheme="minorBidi"/>
        </w:rPr>
        <w:commentReference w:id="139"/>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w:t>
      </w:r>
      <w:del w:id="142" w:author="Snyder, Detrick" w:date="2019-05-22T18:10:00Z">
        <w:r w:rsidR="00D341CE" w:rsidRPr="0098299D">
          <w:rPr>
            <w:rFonts w:asciiTheme="minorHAnsi" w:hAnsiTheme="minorHAnsi"/>
          </w:rPr>
          <w:delText xml:space="preserve">an </w:delText>
        </w:r>
      </w:del>
      <w:ins w:id="143" w:author="Snyder, Detrick" w:date="2019-06-03T10:30:00Z">
        <w:r w:rsidR="00D341CE" w:rsidRPr="0098299D">
          <w:rPr>
            <w:rFonts w:asciiTheme="minorHAnsi" w:hAnsiTheme="minorHAnsi"/>
          </w:rPr>
          <w:t>increase</w:t>
        </w:r>
      </w:ins>
      <w:ins w:id="144" w:author="Snyder, Detrick" w:date="2019-05-22T18:10:00Z">
        <w:r w:rsidR="00134C31">
          <w:rPr>
            <w:rFonts w:asciiTheme="minorHAnsi" w:hAnsiTheme="minorHAnsi"/>
          </w:rPr>
          <w:t>d</w:t>
        </w:r>
      </w:ins>
      <w:del w:id="145" w:author="Snyder, Detrick" w:date="2019-06-03T10:30:00Z">
        <w:r w:rsidR="00D341CE" w:rsidRPr="0098299D">
          <w:rPr>
            <w:rFonts w:asciiTheme="minorHAnsi" w:hAnsiTheme="minorHAnsi"/>
          </w:rPr>
          <w:delText>increase</w:delText>
        </w:r>
      </w:del>
      <w:r w:rsidR="00D341CE" w:rsidRPr="0098299D">
        <w:rPr>
          <w:rFonts w:asciiTheme="minorHAnsi" w:hAnsiTheme="minorHAnsi"/>
        </w:rPr>
        <w:t xml:space="preserve"> </w:t>
      </w:r>
      <w:del w:id="146" w:author="Snyder, Detrick" w:date="2019-05-22T18:10:00Z">
        <w:r w:rsidR="00D341CE" w:rsidRPr="0098299D">
          <w:rPr>
            <w:rFonts w:asciiTheme="minorHAnsi" w:hAnsiTheme="minorHAnsi"/>
          </w:rPr>
          <w:delText xml:space="preserve">in </w:delText>
        </w:r>
      </w:del>
      <w:r w:rsidR="00D341CE" w:rsidRPr="0098299D">
        <w:rPr>
          <w:rFonts w:asciiTheme="minorHAnsi" w:hAnsiTheme="minorHAnsi"/>
        </w:rPr>
        <w:t xml:space="preserve">whole-body energy expenditure </w:t>
      </w:r>
      <w:ins w:id="147" w:author="Dave Bridges" w:date="2019-06-03T10:58:00Z">
        <w:r w:rsidR="00550B32">
          <w:rPr>
            <w:rFonts w:asciiTheme="minorHAnsi" w:hAnsiTheme="minorHAnsi"/>
          </w:rPr>
          <w:t>(</w:t>
        </w:r>
      </w:ins>
      <w:del w:id="148" w:author="Dave Bridges" w:date="2019-06-03T10:58:00Z">
        <w:r w:rsidR="00D341CE" w:rsidRPr="0098299D" w:rsidDel="00550B32">
          <w:rPr>
            <w:rFonts w:asciiTheme="minorHAnsi" w:hAnsiTheme="minorHAnsi"/>
          </w:rPr>
          <w:delText>[</w:delText>
        </w:r>
      </w:del>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ins w:id="149" w:author="Dave Bridges" w:date="2019-06-03T10:58:00Z">
        <w:r w:rsidR="00550B32">
          <w:rPr>
            <w:rFonts w:asciiTheme="minorHAnsi" w:hAnsiTheme="minorHAnsi"/>
          </w:rPr>
          <w:t>)</w:t>
        </w:r>
      </w:ins>
      <w:del w:id="150" w:author="Dave Bridges" w:date="2019-06-03T10:58:00Z">
        <w:r w:rsidR="00D341CE" w:rsidRPr="0098299D" w:rsidDel="00550B32">
          <w:rPr>
            <w:rFonts w:asciiTheme="minorHAnsi" w:hAnsiTheme="minorHAnsi"/>
          </w:rPr>
          <w:delText>]</w:delText>
        </w:r>
      </w:del>
      <w:r w:rsidR="00A857E8">
        <w:rPr>
          <w:rFonts w:asciiTheme="minorHAnsi" w:hAnsiTheme="minorHAnsi"/>
        </w:rPr>
        <w:t xml:space="preserve">, </w:t>
      </w:r>
      <w:del w:id="151" w:author="Snyder, Detrick" w:date="2019-05-22T18:10:00Z">
        <w:r w:rsidR="001D120B" w:rsidRPr="0098299D">
          <w:rPr>
            <w:rFonts w:asciiTheme="minorHAnsi" w:hAnsiTheme="minorHAnsi"/>
          </w:rPr>
          <w:delText xml:space="preserve">the </w:delText>
        </w:r>
      </w:del>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lastRenderedPageBreak/>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614DCA88"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commentRangeStart w:id="152"/>
      <w:r w:rsidR="00207F6B" w:rsidRPr="00160141">
        <w:rPr>
          <w:rFonts w:asciiTheme="minorHAnsi" w:hAnsiTheme="minorHAnsi"/>
        </w:rPr>
        <w:t xml:space="preserve">BAT </w:t>
      </w:r>
      <w:commentRangeEnd w:id="152"/>
      <w:r w:rsidR="0092413D">
        <w:rPr>
          <w:rStyle w:val="CommentReference"/>
          <w:rFonts w:asciiTheme="minorHAnsi" w:hAnsiTheme="minorHAnsi" w:cstheme="minorBidi"/>
        </w:rPr>
        <w:commentReference w:id="152"/>
      </w:r>
      <w:r w:rsidR="00207F6B" w:rsidRPr="00160141">
        <w:rPr>
          <w:rFonts w:asciiTheme="minorHAnsi" w:hAnsiTheme="minorHAnsi"/>
        </w:rPr>
        <w:t xml:space="preserve">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53"/>
      <w:r w:rsidR="001E0A5E" w:rsidRPr="00160141">
        <w:rPr>
          <w:rFonts w:asciiTheme="minorHAnsi" w:hAnsiTheme="minorHAnsi"/>
        </w:rPr>
        <w:t xml:space="preserve">XXXX </w:t>
      </w:r>
      <w:commentRangeEnd w:id="153"/>
      <w:r w:rsidR="00E22913" w:rsidRPr="00160141">
        <w:rPr>
          <w:rStyle w:val="CommentReference"/>
          <w:rFonts w:asciiTheme="minorHAnsi" w:hAnsiTheme="minorHAnsi"/>
        </w:rPr>
        <w:commentReference w:id="153"/>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154" w:author="Snyder, Detrick" w:date="2019-06-03T10:31:00Z">
            <w:rPr>
              <w:rFonts w:ascii="Garamond" w:hAnsi="Garamond"/>
            </w:rPr>
          </w:rPrChange>
        </w:rPr>
        <w:t>[2]</w:t>
      </w:r>
      <w:r w:rsidRPr="0072439B">
        <w:rPr>
          <w:rFonts w:ascii="Garamond" w:hAnsi="Garamond"/>
          <w:lang w:val="de-DE"/>
          <w:rPrChange w:id="155"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56" w:author="Snyder, Detrick" w:date="2019-06-03T10:31:00Z">
            <w:rPr>
              <w:rFonts w:ascii="Garamond" w:hAnsi="Garamond"/>
            </w:rPr>
          </w:rPrChange>
        </w:rPr>
        <w:t>[5]</w:t>
      </w:r>
      <w:r w:rsidRPr="0072439B">
        <w:rPr>
          <w:rFonts w:ascii="Garamond" w:hAnsi="Garamond"/>
          <w:lang w:val="it-IT"/>
          <w:rPrChange w:id="157"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58"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159"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60" w:author="Snyder, Detrick" w:date="2019-06-03T10:31:00Z">
            <w:rPr>
              <w:rFonts w:ascii="Garamond" w:hAnsi="Garamond"/>
            </w:rPr>
          </w:rPrChange>
        </w:rPr>
        <w:lastRenderedPageBreak/>
        <w:t>[21]</w:t>
      </w:r>
      <w:r w:rsidRPr="0072439B">
        <w:rPr>
          <w:rFonts w:ascii="Garamond" w:hAnsi="Garamond"/>
          <w:lang w:val="it-IT"/>
          <w:rPrChange w:id="161"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 xml:space="preserve">Metter, E.J., Talbot, L. a., Schrager, M., Conwit, R., 2002. Skeletal muscle strength as a predictor of all-cause mortality in healthy men. The Journals of Gerontology. Series </w:t>
      </w:r>
      <w:r w:rsidRPr="000C7C78">
        <w:rPr>
          <w:rFonts w:ascii="Garamond" w:hAnsi="Garamond"/>
          <w:noProof/>
        </w:rPr>
        <w:lastRenderedPageBreak/>
        <w:t>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162" w:author="Snyder, Detrick" w:date="2019-06-03T10:31:00Z">
            <w:rPr>
              <w:rFonts w:ascii="Garamond" w:hAnsi="Garamond"/>
            </w:rPr>
          </w:rPrChange>
        </w:rPr>
        <w:t>[38]</w:t>
      </w:r>
      <w:r w:rsidRPr="0072439B">
        <w:rPr>
          <w:rFonts w:ascii="Garamond" w:hAnsi="Garamond"/>
          <w:lang w:val="sv-SE"/>
          <w:rPrChange w:id="163"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164" w:author="Snyder, Detrick" w:date="2019-06-03T10:31:00Z">
            <w:rPr>
              <w:rFonts w:ascii="Garamond" w:hAnsi="Garamond"/>
            </w:rPr>
          </w:rPrChange>
        </w:rPr>
        <w:t>[46]</w:t>
      </w:r>
      <w:r w:rsidRPr="0072439B">
        <w:rPr>
          <w:rFonts w:ascii="Garamond" w:hAnsi="Garamond"/>
          <w:lang w:val="de-DE"/>
          <w:rPrChange w:id="165" w:author="Snyder, Detrick" w:date="2019-06-03T10:31:00Z">
            <w:rPr>
              <w:rFonts w:ascii="Garamond" w:hAnsi="Garamond"/>
            </w:rPr>
          </w:rPrChange>
        </w:rPr>
        <w:tab/>
        <w:t xml:space="preserve">Bates, D.M., Mächler, M., Bolker, B., Walker, S., 2014. </w:t>
      </w:r>
      <w:r w:rsidRPr="000C7C78">
        <w:rPr>
          <w:rFonts w:ascii="Garamond" w:hAnsi="Garamond"/>
          <w:noProof/>
        </w:rPr>
        <w:t xml:space="preserve">Fitting Linear Mixed-Effects </w:t>
      </w:r>
      <w:r w:rsidRPr="000C7C78">
        <w:rPr>
          <w:rFonts w:ascii="Garamond" w:hAnsi="Garamond"/>
          <w:noProof/>
        </w:rPr>
        <w:lastRenderedPageBreak/>
        <w:t>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 xml:space="preserve">Zahn, J.M., Sonu, R., Vogel, H., Crane, E., Mazan-Mamczarz, K., Rabkin, R., et al., 2006. Transcriptional profiling of aging in human muscle reveals a common aging </w:t>
      </w:r>
      <w:r w:rsidRPr="000C7C78">
        <w:rPr>
          <w:rFonts w:ascii="Garamond" w:hAnsi="Garamond"/>
          <w:noProof/>
        </w:rPr>
        <w:lastRenderedPageBreak/>
        <w:t>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166"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167"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68" w:author="Snyder, Detrick" w:date="2019-06-03T10:31:00Z">
            <w:rPr>
              <w:rFonts w:ascii="Garamond" w:hAnsi="Garamond"/>
            </w:rPr>
          </w:rPrChange>
        </w:rPr>
      </w:pPr>
      <w:r w:rsidRPr="0072439B">
        <w:rPr>
          <w:rFonts w:ascii="Garamond" w:hAnsi="Garamond"/>
          <w:lang w:val="fr-FR"/>
          <w:rPrChange w:id="169" w:author="Snyder, Detrick" w:date="2019-06-03T10:31:00Z">
            <w:rPr>
              <w:rFonts w:ascii="Garamond" w:hAnsi="Garamond"/>
            </w:rPr>
          </w:rPrChange>
        </w:rPr>
        <w:t>[73]</w:t>
      </w:r>
      <w:r w:rsidRPr="0072439B">
        <w:rPr>
          <w:rFonts w:ascii="Garamond" w:hAnsi="Garamond"/>
          <w:lang w:val="fr-FR"/>
          <w:rPrChange w:id="170"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w:t>
      </w:r>
      <w:r w:rsidRPr="000C7C78">
        <w:rPr>
          <w:rFonts w:ascii="Garamond" w:hAnsi="Garamond"/>
          <w:noProof/>
        </w:rPr>
        <w:lastRenderedPageBreak/>
        <w:t xml:space="preserve">dFOXO controls lifespan and regulates insulin signalling in brain and fat body. </w:t>
      </w:r>
      <w:r w:rsidRPr="0072439B">
        <w:rPr>
          <w:rFonts w:ascii="Garamond" w:hAnsi="Garamond"/>
          <w:lang w:val="it-IT"/>
          <w:rPrChange w:id="171"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72" w:author="Snyder, Detrick" w:date="2019-06-03T10:31:00Z">
            <w:rPr>
              <w:rFonts w:ascii="Garamond" w:hAnsi="Garamond"/>
            </w:rPr>
          </w:rPrChange>
        </w:rPr>
        <w:t>[74]</w:t>
      </w:r>
      <w:r w:rsidRPr="0072439B">
        <w:rPr>
          <w:rFonts w:ascii="Garamond" w:hAnsi="Garamond"/>
          <w:lang w:val="it-IT"/>
          <w:rPrChange w:id="173"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174" w:author="Snyder, Detrick" w:date="2019-06-03T10:31:00Z">
            <w:rPr>
              <w:rFonts w:ascii="Garamond" w:hAnsi="Garamond"/>
            </w:rPr>
          </w:rPrChange>
        </w:rPr>
      </w:pPr>
      <w:r w:rsidRPr="0072439B">
        <w:rPr>
          <w:rFonts w:ascii="Garamond" w:hAnsi="Garamond"/>
          <w:lang w:val="nl-BE"/>
          <w:rPrChange w:id="175" w:author="Snyder, Detrick" w:date="2019-06-03T10:31:00Z">
            <w:rPr>
              <w:rFonts w:ascii="Garamond" w:hAnsi="Garamond"/>
            </w:rPr>
          </w:rPrChange>
        </w:rPr>
        <w:t>[78]</w:t>
      </w:r>
      <w:r w:rsidRPr="0072439B">
        <w:rPr>
          <w:rFonts w:ascii="Garamond" w:hAnsi="Garamond"/>
          <w:lang w:val="nl-BE"/>
          <w:rPrChange w:id="176"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 xml:space="preserve">Tsai, S., Sitzmann, J.M., Dastidar, S.G., Rodriguez, A. a., Vu, S.L., McDonald, C.E., et al., 2015. Muscle-specific 4E-BP1 signaling activation improves metabolic parameters during aging and obesity. The Journal of Clinical Investigation 125(8): 2952–64, Doi: </w:t>
      </w:r>
      <w:r w:rsidRPr="000C7C78">
        <w:rPr>
          <w:rFonts w:ascii="Garamond" w:hAnsi="Garamond"/>
          <w:noProof/>
        </w:rPr>
        <w:lastRenderedPageBreak/>
        <w:t>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77"/>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77"/>
      <w:r w:rsidR="00BD5B50">
        <w:rPr>
          <w:rStyle w:val="CommentReference"/>
          <w:rFonts w:asciiTheme="minorHAnsi" w:hAnsiTheme="minorHAnsi" w:cstheme="minorBidi"/>
        </w:rPr>
        <w:commentReference w:id="177"/>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del w:id="178" w:author="Tran, Quynh" w:date="2019-05-28T11:54:00Z">
        <w:r w:rsidR="006F68C2">
          <w:rPr>
            <w:rFonts w:asciiTheme="minorHAnsi" w:hAnsiTheme="minorHAnsi"/>
          </w:rPr>
          <w:delText xml:space="preserve">standard </w:delText>
        </w:r>
      </w:del>
      <w:ins w:id="179" w:author="Tran, Quynh" w:date="2019-05-28T11:54:00Z">
        <w:r w:rsidR="0092413D">
          <w:rPr>
            <w:rFonts w:asciiTheme="minorHAnsi" w:hAnsiTheme="minorHAnsi"/>
          </w:rPr>
          <w:t xml:space="preserve">normal </w:t>
        </w:r>
      </w:ins>
      <w:r w:rsidR="006F68C2">
        <w:rPr>
          <w:rFonts w:asciiTheme="minorHAnsi" w:hAnsiTheme="minorHAnsi"/>
        </w:rPr>
        <w:t>chow</w:t>
      </w:r>
      <w:ins w:id="180" w:author="Tran, Quynh" w:date="2019-06-03T10:27:00Z">
        <w:r w:rsidR="006F68C2">
          <w:rPr>
            <w:rFonts w:asciiTheme="minorHAnsi" w:hAnsiTheme="minorHAnsi"/>
          </w:rPr>
          <w:t xml:space="preserve"> </w:t>
        </w:r>
      </w:ins>
      <w:ins w:id="181" w:author="Tran, Quynh" w:date="2019-05-28T11:54:00Z">
        <w:r w:rsidR="0092413D">
          <w:rPr>
            <w:rFonts w:asciiTheme="minorHAnsi" w:hAnsiTheme="minorHAnsi"/>
          </w:rPr>
          <w:t>diet</w:t>
        </w:r>
        <w:r w:rsidR="006F68C2">
          <w:rPr>
            <w:rFonts w:asciiTheme="minorHAnsi" w:hAnsiTheme="minorHAnsi"/>
          </w:rPr>
          <w:t xml:space="preserve"> </w:t>
        </w:r>
      </w:ins>
      <w:r w:rsidR="006F68C2">
        <w:rPr>
          <w:rFonts w:asciiTheme="minorHAnsi" w:hAnsiTheme="minorHAnsi"/>
        </w:rPr>
        <w:t>(</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82"/>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82"/>
      <w:r w:rsidR="00916B2A">
        <w:rPr>
          <w:rStyle w:val="CommentReference"/>
          <w:rFonts w:asciiTheme="minorHAnsi" w:hAnsiTheme="minorHAnsi" w:cstheme="minorBidi"/>
        </w:rPr>
        <w:commentReference w:id="182"/>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commentRangeStart w:id="183"/>
      <w:r w:rsidR="005B6033" w:rsidRPr="00FE1A39">
        <w:rPr>
          <w:rFonts w:asciiTheme="minorHAnsi" w:hAnsiTheme="minorHAnsi"/>
        </w:rPr>
        <w:t xml:space="preserve">C) </w:t>
      </w:r>
      <w:commentRangeEnd w:id="183"/>
      <w:r w:rsidR="0018635E">
        <w:rPr>
          <w:rStyle w:val="CommentReference"/>
          <w:rFonts w:asciiTheme="minorHAnsi" w:hAnsiTheme="minorHAnsi" w:cstheme="minorBidi"/>
        </w:rPr>
        <w:commentReference w:id="183"/>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commentRangeStart w:id="184"/>
      <w:r w:rsidRPr="00FE1A39">
        <w:rPr>
          <w:rFonts w:asciiTheme="minorHAnsi" w:hAnsiTheme="minorHAnsi"/>
          <w:b/>
        </w:rPr>
        <w:t xml:space="preserve">Figure 4: </w:t>
      </w:r>
      <w:commentRangeEnd w:id="184"/>
      <w:r w:rsidR="0018635E">
        <w:rPr>
          <w:rStyle w:val="CommentReference"/>
          <w:rFonts w:asciiTheme="minorHAnsi" w:hAnsiTheme="minorHAnsi" w:cstheme="minorBidi"/>
        </w:rPr>
        <w:commentReference w:id="184"/>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proofErr w:type="spellStart"/>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proofErr w:type="spellEnd"/>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6BB4F726" w:rsidR="00406E98" w:rsidRPr="0055077F" w:rsidRDefault="00406E98" w:rsidP="00EF624B">
      <w:pPr>
        <w:jc w:val="both"/>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del w:id="185" w:author="Tran, Quynh" w:date="2019-05-28T12:01:00Z">
        <w:r w:rsidR="001174FB" w:rsidRPr="0055077F">
          <w:rPr>
            <w:rFonts w:asciiTheme="minorHAnsi" w:hAnsiTheme="minorHAnsi"/>
          </w:rPr>
          <w:delText>net</w:delText>
        </w:r>
        <w:r w:rsidR="001174FB" w:rsidRPr="0055077F" w:rsidDel="0018635E">
          <w:rPr>
            <w:rFonts w:asciiTheme="minorHAnsi" w:hAnsiTheme="minorHAnsi"/>
          </w:rPr>
          <w:delText xml:space="preserve"> </w:delText>
        </w:r>
      </w:del>
      <w:ins w:id="186" w:author="Tran, Quynh" w:date="2019-05-28T12:01:00Z">
        <w:r w:rsidR="0018635E">
          <w:rPr>
            <w:rFonts w:asciiTheme="minorHAnsi" w:hAnsiTheme="minorHAnsi"/>
          </w:rPr>
          <w:t>no</w:t>
        </w:r>
      </w:ins>
      <w:ins w:id="187" w:author="Tran, Quynh" w:date="2019-05-28T12:02:00Z">
        <w:r w:rsidR="0018635E">
          <w:rPr>
            <w:rFonts w:asciiTheme="minorHAnsi" w:hAnsiTheme="minorHAnsi"/>
          </w:rPr>
          <w:t>rmalized</w:t>
        </w:r>
      </w:ins>
      <w:ins w:id="188" w:author="Tran, Quynh" w:date="2019-05-28T12:01:00Z">
        <w:r w:rsidR="001174FB" w:rsidRPr="0055077F">
          <w:rPr>
            <w:rFonts w:asciiTheme="minorHAnsi" w:hAnsiTheme="minorHAnsi"/>
          </w:rPr>
          <w:t xml:space="preserve"> </w:t>
        </w:r>
      </w:ins>
      <w:r w:rsidR="001174FB" w:rsidRPr="0055077F">
        <w:rPr>
          <w:rFonts w:asciiTheme="minorHAnsi" w:hAnsiTheme="minorHAnsi"/>
        </w:rPr>
        <w:t xml:space="preserve">enrichment </w:t>
      </w:r>
      <w:r w:rsidR="001174FB" w:rsidRPr="0055077F">
        <w:rPr>
          <w:rFonts w:asciiTheme="minorHAnsi" w:hAnsiTheme="minorHAnsi"/>
        </w:rPr>
        <w:lastRenderedPageBreak/>
        <w:t>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BD2AEE" w:rsidRDefault="00BD2AEE">
      <w:pPr>
        <w:pStyle w:val="CommentText"/>
      </w:pPr>
      <w:r>
        <w:rPr>
          <w:rStyle w:val="CommentReference"/>
        </w:rPr>
        <w:annotationRef/>
      </w:r>
      <w:r>
        <w:t>Potential reviewers:</w:t>
      </w:r>
      <w:r>
        <w:br/>
        <w:t>Leslie Kozak</w:t>
      </w:r>
    </w:p>
    <w:p w14:paraId="655AA1B3" w14:textId="7C7988D3" w:rsidR="00BD2AEE" w:rsidRDefault="00BD2AEE">
      <w:pPr>
        <w:pStyle w:val="CommentText"/>
      </w:pPr>
      <w:r>
        <w:t xml:space="preserve">Muthu </w:t>
      </w:r>
      <w:proofErr w:type="spellStart"/>
      <w:r>
        <w:t>Periasamy</w:t>
      </w:r>
      <w:proofErr w:type="spellEnd"/>
    </w:p>
    <w:p w14:paraId="7A21C46D" w14:textId="03637713" w:rsidR="00BD2AEE" w:rsidRPr="007205A1" w:rsidRDefault="00BD2AEE">
      <w:pPr>
        <w:pStyle w:val="CommentText"/>
        <w:rPr>
          <w:lang w:val="de-DE"/>
        </w:rPr>
      </w:pPr>
      <w:r w:rsidRPr="007205A1">
        <w:rPr>
          <w:lang w:val="de-DE"/>
        </w:rPr>
        <w:t>David Guertin</w:t>
      </w:r>
    </w:p>
    <w:p w14:paraId="5D82F0F9" w14:textId="1CD36490" w:rsidR="00BD2AEE" w:rsidRPr="007205A1" w:rsidRDefault="00BD2AEE">
      <w:pPr>
        <w:pStyle w:val="CommentText"/>
        <w:rPr>
          <w:lang w:val="de-DE"/>
        </w:rPr>
      </w:pPr>
      <w:r w:rsidRPr="007205A1">
        <w:rPr>
          <w:lang w:val="de-DE"/>
        </w:rPr>
        <w:t>Michael Hall</w:t>
      </w:r>
    </w:p>
    <w:p w14:paraId="19DBB59F" w14:textId="5E88A870" w:rsidR="00BD2AEE" w:rsidRPr="007205A1" w:rsidRDefault="00BD2AEE">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BD2AEE" w:rsidRPr="007205A1" w:rsidRDefault="00BD2AEE">
      <w:pPr>
        <w:pStyle w:val="CommentText"/>
        <w:rPr>
          <w:lang w:val="de-DE"/>
        </w:rPr>
      </w:pPr>
    </w:p>
  </w:comment>
  <w:comment w:id="1" w:author="Stephenson, Erin" w:date="2019-05-01T16:28:00Z" w:initials="SE">
    <w:p w14:paraId="6AFC741E" w14:textId="112F9BC6" w:rsidR="00BD2AEE" w:rsidRDefault="00BD2AEE">
      <w:pPr>
        <w:pStyle w:val="CommentText"/>
      </w:pPr>
      <w:r>
        <w:rPr>
          <w:rStyle w:val="CommentReference"/>
        </w:rPr>
        <w:annotationRef/>
      </w:r>
      <w:r>
        <w:t>I’ll throw in a couple of potential reviewer suggestions (muscle/exercise guys who have done a bunch of mTOR stuff):</w:t>
      </w:r>
    </w:p>
    <w:p w14:paraId="744ABDC4" w14:textId="725EF200" w:rsidR="00BD2AEE" w:rsidRDefault="00BD2AEE">
      <w:pPr>
        <w:pStyle w:val="CommentText"/>
      </w:pPr>
      <w:r>
        <w:t>Craig Goodman</w:t>
      </w:r>
    </w:p>
    <w:p w14:paraId="748E111C" w14:textId="100A5837" w:rsidR="00BD2AEE" w:rsidRDefault="00BD2AEE">
      <w:pPr>
        <w:pStyle w:val="CommentText"/>
      </w:pPr>
      <w:r>
        <w:t>Troy Hornberger</w:t>
      </w:r>
    </w:p>
    <w:p w14:paraId="0AE3FEF8" w14:textId="613069BA" w:rsidR="00BD2AEE" w:rsidRDefault="00BD2AEE">
      <w:pPr>
        <w:pStyle w:val="CommentText"/>
      </w:pPr>
    </w:p>
    <w:p w14:paraId="1621F271" w14:textId="3B0CC768" w:rsidR="00BD2AEE" w:rsidRDefault="00BD2AEE">
      <w:pPr>
        <w:pStyle w:val="CommentText"/>
      </w:pPr>
    </w:p>
  </w:comment>
  <w:comment w:id="4" w:author="Dave Bridges" w:date="2018-08-15T13:05:00Z" w:initials="DB">
    <w:p w14:paraId="7A793280" w14:textId="2EF25560" w:rsidR="00BD2AEE" w:rsidRDefault="00BD2AEE">
      <w:pPr>
        <w:pStyle w:val="CommentText"/>
      </w:pPr>
      <w:r>
        <w:rPr>
          <w:rStyle w:val="CommentReference"/>
        </w:rPr>
        <w:annotationRef/>
      </w:r>
      <w:r>
        <w:t>DS: Do you want to use a middle initial?</w:t>
      </w:r>
    </w:p>
  </w:comment>
  <w:comment w:id="3" w:author="Dave Bridges" w:date="2019-05-21T15:40:00Z" w:initials="DB">
    <w:p w14:paraId="378021FE" w14:textId="0E8708B7" w:rsidR="00BD2AEE" w:rsidRDefault="00BD2AEE">
      <w:pPr>
        <w:pStyle w:val="CommentText"/>
      </w:pPr>
      <w:r>
        <w:rPr>
          <w:rStyle w:val="CommentReference"/>
        </w:rPr>
        <w:annotationRef/>
      </w:r>
      <w:r>
        <w:t>Can everyone add in what they want their affiliations to be</w:t>
      </w:r>
    </w:p>
  </w:comment>
  <w:comment w:id="32" w:author="Dave Bridges" w:date="2015-09-11T08:32:00Z" w:initials="DB">
    <w:p w14:paraId="780C7A5B" w14:textId="4D228BDB" w:rsidR="00BD2AEE" w:rsidRDefault="00BD2AEE">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BD2AEE" w:rsidRDefault="00BD2AEE">
      <w:pPr>
        <w:pStyle w:val="CommentText"/>
      </w:pPr>
    </w:p>
  </w:comment>
  <w:comment w:id="33" w:author="Stephenson, Erin" w:date="2019-04-10T14:27:00Z" w:initials="SE">
    <w:p w14:paraId="6FDEB99D" w14:textId="4CEAD6CE" w:rsidR="00BD2AEE" w:rsidRDefault="00BD2AEE"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BD2AEE" w:rsidRDefault="00BD2AEE">
      <w:pPr>
        <w:pStyle w:val="CommentText"/>
      </w:pPr>
    </w:p>
  </w:comment>
  <w:comment w:id="47" w:author="Stephenson, Erin" w:date="2019-05-19T11:16:00Z" w:initials="SE">
    <w:p w14:paraId="339F5EF6" w14:textId="2611044B" w:rsidR="00BD2AEE" w:rsidRDefault="00BD2AEE">
      <w:pPr>
        <w:pStyle w:val="CommentText"/>
      </w:pPr>
      <w:r>
        <w:rPr>
          <w:rStyle w:val="CommentReference"/>
        </w:rPr>
        <w:annotationRef/>
      </w:r>
      <w:r>
        <w:t>Still need to add antibody details for both GAPDH and Sarcolipin.</w:t>
      </w:r>
    </w:p>
  </w:comment>
  <w:comment w:id="55" w:author="Dave Bridges" w:date="2019-03-04T10:30:00Z" w:initials="DB">
    <w:p w14:paraId="1B8ECEAF" w14:textId="460A86D2" w:rsidR="00BD2AEE" w:rsidRDefault="00BD2AEE">
      <w:pPr>
        <w:pStyle w:val="CommentText"/>
      </w:pPr>
      <w:r>
        <w:rPr>
          <w:rStyle w:val="CommentReference"/>
        </w:rPr>
        <w:annotationRef/>
      </w:r>
      <w:r>
        <w:t>Quynh please add the accession number for this study</w:t>
      </w:r>
    </w:p>
  </w:comment>
  <w:comment w:id="60" w:author="Dave Bridges" w:date="2019-06-03T10:45:00Z" w:initials="DB">
    <w:p w14:paraId="66A4BD84" w14:textId="5D506DC0" w:rsidR="00BD2AEE" w:rsidRDefault="00BD2AEE">
      <w:pPr>
        <w:pStyle w:val="CommentText"/>
      </w:pPr>
      <w:r>
        <w:rPr>
          <w:rStyle w:val="CommentReference"/>
        </w:rPr>
        <w:annotationRef/>
      </w:r>
      <w:r>
        <w:t xml:space="preserve">From Alan: </w:t>
      </w:r>
      <w:r w:rsidRPr="008A00AE">
        <w:t xml:space="preserve">very controversial, I don’t agree.  </w:t>
      </w:r>
      <w:proofErr w:type="gramStart"/>
      <w:r w:rsidRPr="008A00AE">
        <w:t>Yes</w:t>
      </w:r>
      <w:proofErr w:type="gramEnd"/>
      <w:r w:rsidRPr="008A00AE">
        <w:t xml:space="preserve"> to short term, no to long term</w:t>
      </w:r>
      <w:r>
        <w:t>.  DB discuss with him, to clarify.</w:t>
      </w:r>
      <w:r w:rsidRPr="00EE6832">
        <w:t xml:space="preserve">  </w:t>
      </w:r>
    </w:p>
  </w:comment>
  <w:comment w:id="72" w:author="Tran, Quynh" w:date="2019-05-28T10:47:00Z" w:initials="TQ">
    <w:p w14:paraId="64BE0B14" w14:textId="6A5C3210" w:rsidR="00BD2AEE" w:rsidRDefault="00BD2AEE">
      <w:pPr>
        <w:pStyle w:val="CommentText"/>
      </w:pPr>
      <w:r>
        <w:rPr>
          <w:rStyle w:val="CommentReference"/>
        </w:rPr>
        <w:annotationRef/>
      </w:r>
      <w:r>
        <w:t>Can we stick with the same color scheme used in Figure 1, i.e. knockout is in cyan (greenish color) and wild-type/control is in pink/</w:t>
      </w:r>
      <w:proofErr w:type="gramStart"/>
      <w:r>
        <w:t>orange.</w:t>
      </w:r>
      <w:proofErr w:type="gramEnd"/>
      <w:r>
        <w:t xml:space="preserve"> We have these 2 colors switched in Figure 2.</w:t>
      </w:r>
    </w:p>
  </w:comment>
  <w:comment w:id="73" w:author="Tran, Quynh" w:date="2019-05-28T10:54:00Z" w:initials="TQ">
    <w:p w14:paraId="6DF98021" w14:textId="320D17E7" w:rsidR="00BD2AEE" w:rsidRDefault="00BD2AEE">
      <w:pPr>
        <w:pStyle w:val="CommentText"/>
      </w:pPr>
      <w:r>
        <w:rPr>
          <w:rStyle w:val="CommentReference"/>
        </w:rPr>
        <w:annotationRef/>
      </w:r>
      <w:r>
        <w:t xml:space="preserve">Same here. Can we use color for the bar plot just like the one in Figure 1? It is easier if we use the same color scheme throughout so when we look at the figures, we know cyan is knockout and red/pink/oranges (pick one) is control.  If not, then everything should be in dark gray or light gray with labels (like in the figure 3C). Too many colors are used here. </w:t>
      </w:r>
    </w:p>
  </w:comment>
  <w:comment w:id="74" w:author="Dave Bridges" w:date="2019-06-03T10:48:00Z" w:initials="DB">
    <w:p w14:paraId="2406D3B4" w14:textId="4FC4F2C4" w:rsidR="00BD2AEE" w:rsidRDefault="00BD2AEE">
      <w:pPr>
        <w:pStyle w:val="CommentText"/>
      </w:pPr>
      <w:r>
        <w:rPr>
          <w:rStyle w:val="CommentReference"/>
        </w:rPr>
        <w:annotationRef/>
      </w:r>
      <w:r>
        <w:t>Add in Body Weight to Figure 3, update stats</w:t>
      </w:r>
    </w:p>
  </w:comment>
  <w:comment w:id="77" w:author="Tran, Quynh" w:date="2019-05-28T10:58:00Z" w:initials="TQ">
    <w:p w14:paraId="4B52340A" w14:textId="5DD5398B" w:rsidR="00BD2AEE" w:rsidRDefault="00BD2AEE">
      <w:pPr>
        <w:pStyle w:val="CommentText"/>
      </w:pPr>
      <w:r>
        <w:rPr>
          <w:rStyle w:val="CommentReference"/>
        </w:rPr>
        <w:annotationRef/>
      </w:r>
      <w:r>
        <w:t>See my comment above.</w:t>
      </w:r>
    </w:p>
  </w:comment>
  <w:comment w:id="102" w:author="Tran, Quynh" w:date="2019-05-28T11:10:00Z" w:initials="TQ">
    <w:p w14:paraId="0A07E26C" w14:textId="590864BA" w:rsidR="00BD2AEE" w:rsidRDefault="00BD2AEE">
      <w:pPr>
        <w:pStyle w:val="CommentText"/>
      </w:pPr>
      <w:r>
        <w:rPr>
          <w:rStyle w:val="CommentReference"/>
        </w:rPr>
        <w:annotationRef/>
      </w:r>
      <w:r>
        <w:t>Looking at the graph, I would think the knockout has a smaller AUC than the wild-type. Did I misunderstand something?</w:t>
      </w:r>
    </w:p>
  </w:comment>
  <w:comment w:id="119" w:author="Tran, Quynh" w:date="2019-05-28T11:19:00Z" w:initials="TQ">
    <w:p w14:paraId="313B9A8E" w14:textId="47DFC194" w:rsidR="00BD2AEE" w:rsidRDefault="00BD2AEE">
      <w:pPr>
        <w:pStyle w:val="CommentText"/>
      </w:pPr>
      <w:r>
        <w:rPr>
          <w:rStyle w:val="CommentReference"/>
        </w:rPr>
        <w:annotationRef/>
      </w:r>
      <w:r>
        <w:t>Figure 4A, B, and C have not been mentioned. Why does Figure 4E get discussed before Figure 4B and 4D? I am confused.</w:t>
      </w:r>
    </w:p>
  </w:comment>
  <w:comment w:id="120" w:author="Tran, Quynh" w:date="2019-05-28T11:21:00Z" w:initials="TQ">
    <w:p w14:paraId="6E121EFC" w14:textId="547A5397" w:rsidR="00BD2AEE" w:rsidRDefault="00BD2AEE">
      <w:pPr>
        <w:pStyle w:val="CommentText"/>
      </w:pPr>
      <w:r>
        <w:rPr>
          <w:rStyle w:val="CommentReference"/>
        </w:rPr>
        <w:annotationRef/>
      </w:r>
      <w:r>
        <w:t>These figures should be described before 4E.</w:t>
      </w:r>
    </w:p>
  </w:comment>
  <w:comment w:id="121" w:author="Tran, Quynh" w:date="2019-05-28T11:22:00Z" w:initials="TQ">
    <w:p w14:paraId="73E5B9AB" w14:textId="54DD3193" w:rsidR="00BD2AEE" w:rsidRDefault="00BD2AEE">
      <w:pPr>
        <w:pStyle w:val="CommentText"/>
      </w:pPr>
      <w:r>
        <w:rPr>
          <w:rStyle w:val="CommentReference"/>
        </w:rPr>
        <w:annotationRef/>
      </w:r>
      <w:r>
        <w:t>I suggest that whether we rearrange the Figure 4 so that it matches the text or vice versa.</w:t>
      </w:r>
    </w:p>
  </w:comment>
  <w:comment w:id="124" w:author="Tran, Quynh" w:date="2019-05-28T11:26:00Z" w:initials="TQ">
    <w:p w14:paraId="29493B3A" w14:textId="34F53910" w:rsidR="00BD2AEE" w:rsidRDefault="00BD2AEE">
      <w:pPr>
        <w:pStyle w:val="CommentText"/>
      </w:pPr>
      <w:r>
        <w:rPr>
          <w:rStyle w:val="CommentReference"/>
        </w:rPr>
        <w:annotationRef/>
      </w:r>
      <w:r>
        <w:t>Which one is the Mfn1-2 in Figure 4E? Maybe say (Table S1) next to it???</w:t>
      </w:r>
    </w:p>
  </w:comment>
  <w:comment w:id="125" w:author="Tran, Quynh" w:date="2019-05-28T11:29:00Z" w:initials="TQ">
    <w:p w14:paraId="592F0A91" w14:textId="10F187AE" w:rsidR="00BD2AEE" w:rsidRDefault="00BD2AEE">
      <w:pPr>
        <w:pStyle w:val="CommentText"/>
      </w:pPr>
      <w:r>
        <w:rPr>
          <w:rStyle w:val="CommentReference"/>
        </w:rPr>
        <w:annotationRef/>
      </w:r>
      <w:r>
        <w:t>Can we rearrange the genes order so that Ryr1 is next to Calm1,2,3? Move Stim1 next to Casq2. Should we show Mfn1-2 in the graph?</w:t>
      </w:r>
    </w:p>
  </w:comment>
  <w:comment w:id="139" w:author="Tran, Quynh" w:date="2019-05-28T11:46:00Z" w:initials="TQ">
    <w:p w14:paraId="1005900A" w14:textId="43516F67" w:rsidR="00BD2AEE" w:rsidRDefault="00BD2AEE">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152" w:author="Tran, Quynh" w:date="2019-05-28T11:51:00Z" w:initials="TQ">
    <w:p w14:paraId="262B8C87" w14:textId="2A248DCA" w:rsidR="00BD2AEE" w:rsidRDefault="00BD2AEE">
      <w:pPr>
        <w:pStyle w:val="CommentText"/>
      </w:pPr>
      <w:r>
        <w:rPr>
          <w:rStyle w:val="CommentReference"/>
        </w:rPr>
        <w:annotationRef/>
      </w:r>
      <w:r>
        <w:t>BAT has not been defined, brown adipose tissue??</w:t>
      </w:r>
    </w:p>
  </w:comment>
  <w:comment w:id="153" w:author="Dave Bridges" w:date="2015-09-08T08:54:00Z" w:initials="DB">
    <w:p w14:paraId="4C23780D" w14:textId="23A09C42" w:rsidR="00BD2AEE" w:rsidRDefault="00BD2AEE">
      <w:pPr>
        <w:pStyle w:val="CommentText"/>
      </w:pPr>
      <w:r>
        <w:rPr>
          <w:rStyle w:val="CommentReference"/>
        </w:rPr>
        <w:annotationRef/>
      </w:r>
      <w:r>
        <w:t>Alan, which grant(s) do you want to use here?</w:t>
      </w:r>
    </w:p>
  </w:comment>
  <w:comment w:id="177" w:author="Molly Carter" w:date="2019-05-27T21:14:00Z" w:initials="MC">
    <w:p w14:paraId="587695E5" w14:textId="2373D288" w:rsidR="00BD2AEE" w:rsidRDefault="00BD2AEE">
      <w:pPr>
        <w:pStyle w:val="CommentText"/>
      </w:pPr>
      <w:r>
        <w:rPr>
          <w:rStyle w:val="CommentReference"/>
        </w:rPr>
        <w:annotationRef/>
      </w:r>
      <w:r>
        <w:t>Should this part of the figure have a timeline under it?</w:t>
      </w:r>
    </w:p>
  </w:comment>
  <w:comment w:id="182" w:author="Tran, Quynh" w:date="2019-05-28T15:54:00Z" w:initials="TQ">
    <w:p w14:paraId="6D94B77A" w14:textId="541903D4" w:rsidR="00BD2AEE" w:rsidRDefault="00BD2AEE">
      <w:pPr>
        <w:pStyle w:val="CommentText"/>
      </w:pPr>
      <w:r>
        <w:rPr>
          <w:rStyle w:val="CommentReference"/>
        </w:rPr>
        <w:annotationRef/>
      </w:r>
      <w:r>
        <w:t>I don’t think we should use Chi-square test here because they are continuous variables. I will check the R codes and let you know.</w:t>
      </w:r>
    </w:p>
  </w:comment>
  <w:comment w:id="183" w:author="Tran, Quynh" w:date="2019-05-28T12:04:00Z" w:initials="TQ">
    <w:p w14:paraId="3B679203" w14:textId="52D22F77" w:rsidR="00BD2AEE" w:rsidRDefault="00BD2AEE">
      <w:pPr>
        <w:pStyle w:val="CommentText"/>
      </w:pPr>
      <w:r>
        <w:rPr>
          <w:rStyle w:val="CommentReference"/>
        </w:rPr>
        <w:annotationRef/>
      </w:r>
      <w:r>
        <w:rPr>
          <w:rStyle w:val="CommentReference"/>
        </w:rPr>
        <w:t>Figure legend for 3D is missing.</w:t>
      </w:r>
    </w:p>
  </w:comment>
  <w:comment w:id="184" w:author="Tran, Quynh" w:date="2019-05-28T12:03:00Z" w:initials="TQ">
    <w:p w14:paraId="4EADEE4E" w14:textId="32AF231D" w:rsidR="00BD2AEE" w:rsidRDefault="00BD2AEE">
      <w:pPr>
        <w:pStyle w:val="CommentText"/>
      </w:pPr>
      <w:r>
        <w:rPr>
          <w:rStyle w:val="CommentReference"/>
        </w:rPr>
        <w:annotationRef/>
      </w:r>
      <w:r>
        <w:t>This Figure may need to be rearranged and so is the figure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1B8ECEAF" w15:done="0"/>
  <w15:commentEx w15:paraId="66A4BD84" w15:done="0"/>
  <w15:commentEx w15:paraId="64BE0B14" w15:done="0"/>
  <w15:commentEx w15:paraId="6DF98021" w15:done="0"/>
  <w15:commentEx w15:paraId="2406D3B4" w15:done="0"/>
  <w15:commentEx w15:paraId="4B52340A" w15:done="0"/>
  <w15:commentEx w15:paraId="0A07E26C" w15:done="0"/>
  <w15:commentEx w15:paraId="313B9A8E" w15:done="0"/>
  <w15:commentEx w15:paraId="6E121EFC" w15:done="0"/>
  <w15:commentEx w15:paraId="73E5B9AB" w15:done="0"/>
  <w15:commentEx w15:paraId="29493B3A" w15:done="0"/>
  <w15:commentEx w15:paraId="592F0A91" w15:done="0"/>
  <w15:commentEx w15:paraId="1005900A" w15:done="0"/>
  <w15:commentEx w15:paraId="262B8C87" w15:done="0"/>
  <w15:commentEx w15:paraId="4C23780D" w15:done="0"/>
  <w15:commentEx w15:paraId="587695E5" w15:done="0"/>
  <w15:commentEx w15:paraId="6D94B77A" w15:done="0"/>
  <w15:commentEx w15:paraId="3B679203" w15:done="0"/>
  <w15:commentEx w15:paraId="4EADE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1B8ECEAF" w16cid:durableId="20277CB8"/>
  <w16cid:commentId w16cid:paraId="66A4BD84" w16cid:durableId="209F78C4"/>
  <w16cid:commentId w16cid:paraId="64BE0B14" w16cid:durableId="2097903F"/>
  <w16cid:commentId w16cid:paraId="6DF98021" w16cid:durableId="209791F2"/>
  <w16cid:commentId w16cid:paraId="2406D3B4" w16cid:durableId="209F7998"/>
  <w16cid:commentId w16cid:paraId="4B52340A" w16cid:durableId="209792C6"/>
  <w16cid:commentId w16cid:paraId="0A07E26C" w16cid:durableId="209795BC"/>
  <w16cid:commentId w16cid:paraId="313B9A8E" w16cid:durableId="209797CA"/>
  <w16cid:commentId w16cid:paraId="6E121EFC" w16cid:durableId="20979835"/>
  <w16cid:commentId w16cid:paraId="73E5B9AB" w16cid:durableId="20979885"/>
  <w16cid:commentId w16cid:paraId="29493B3A" w16cid:durableId="20979979"/>
  <w16cid:commentId w16cid:paraId="592F0A91" w16cid:durableId="20979A30"/>
  <w16cid:commentId w16cid:paraId="1005900A" w16cid:durableId="20979E22"/>
  <w16cid:commentId w16cid:paraId="262B8C87" w16cid:durableId="20979F34"/>
  <w16cid:commentId w16cid:paraId="4C23780D" w16cid:durableId="1F1E93EA"/>
  <w16cid:commentId w16cid:paraId="587695E5" w16cid:durableId="2096D1B1"/>
  <w16cid:commentId w16cid:paraId="6D94B77A" w16cid:durableId="2097D822"/>
  <w16cid:commentId w16cid:paraId="3B679203" w16cid:durableId="2097A263"/>
  <w16cid:commentId w16cid:paraId="4EADEE4E" w16cid:durableId="2097A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69DA" w14:textId="77777777" w:rsidR="0037374B" w:rsidRDefault="0037374B" w:rsidP="00907F04">
      <w:r>
        <w:separator/>
      </w:r>
    </w:p>
  </w:endnote>
  <w:endnote w:type="continuationSeparator" w:id="0">
    <w:p w14:paraId="37986CA2" w14:textId="77777777" w:rsidR="0037374B" w:rsidRDefault="0037374B" w:rsidP="00907F04">
      <w:r>
        <w:continuationSeparator/>
      </w:r>
    </w:p>
  </w:endnote>
  <w:endnote w:type="continuationNotice" w:id="1">
    <w:p w14:paraId="39490C74" w14:textId="77777777" w:rsidR="0037374B" w:rsidRDefault="00373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BD2AEE" w:rsidRDefault="00BD2AEE"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BD2AEE" w:rsidRDefault="00BD2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BD2AEE" w:rsidRDefault="00BD2AEE"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93E31A3" w14:textId="77777777" w:rsidR="00BD2AEE" w:rsidRDefault="00BD2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F912" w14:textId="77777777" w:rsidR="0037374B" w:rsidRDefault="0037374B" w:rsidP="00907F04">
      <w:r>
        <w:separator/>
      </w:r>
    </w:p>
  </w:footnote>
  <w:footnote w:type="continuationSeparator" w:id="0">
    <w:p w14:paraId="25963BB9" w14:textId="77777777" w:rsidR="0037374B" w:rsidRDefault="0037374B" w:rsidP="00907F04">
      <w:r>
        <w:continuationSeparator/>
      </w:r>
    </w:p>
  </w:footnote>
  <w:footnote w:type="continuationNotice" w:id="1">
    <w:p w14:paraId="6B0852BE" w14:textId="77777777" w:rsidR="0037374B" w:rsidRDefault="00373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FAD4" w14:textId="77777777" w:rsidR="00BD2AEE" w:rsidRDefault="00BD2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03F2"/>
    <w:rsid w:val="000529E0"/>
    <w:rsid w:val="00053F9A"/>
    <w:rsid w:val="00062D30"/>
    <w:rsid w:val="00063666"/>
    <w:rsid w:val="00063E75"/>
    <w:rsid w:val="00065375"/>
    <w:rsid w:val="000654BB"/>
    <w:rsid w:val="00065538"/>
    <w:rsid w:val="000655C9"/>
    <w:rsid w:val="0006561D"/>
    <w:rsid w:val="00065C1C"/>
    <w:rsid w:val="000663A7"/>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26AB"/>
    <w:rsid w:val="00184574"/>
    <w:rsid w:val="00185A83"/>
    <w:rsid w:val="0018635E"/>
    <w:rsid w:val="0018769C"/>
    <w:rsid w:val="00190F17"/>
    <w:rsid w:val="00191775"/>
    <w:rsid w:val="001925FF"/>
    <w:rsid w:val="00193754"/>
    <w:rsid w:val="00194ECE"/>
    <w:rsid w:val="001963ED"/>
    <w:rsid w:val="00197D3F"/>
    <w:rsid w:val="001A0808"/>
    <w:rsid w:val="001A1ACE"/>
    <w:rsid w:val="001A3C42"/>
    <w:rsid w:val="001A475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23E7"/>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17F7"/>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0EDD"/>
    <w:rsid w:val="006F352E"/>
    <w:rsid w:val="006F38F5"/>
    <w:rsid w:val="006F51AF"/>
    <w:rsid w:val="006F5D2C"/>
    <w:rsid w:val="006F68C2"/>
    <w:rsid w:val="006F6A8D"/>
    <w:rsid w:val="006F76FF"/>
    <w:rsid w:val="006F77FE"/>
    <w:rsid w:val="00700562"/>
    <w:rsid w:val="0070476E"/>
    <w:rsid w:val="00706666"/>
    <w:rsid w:val="00706C80"/>
    <w:rsid w:val="00707E83"/>
    <w:rsid w:val="0071155B"/>
    <w:rsid w:val="00711814"/>
    <w:rsid w:val="00711C00"/>
    <w:rsid w:val="007141D0"/>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578BC"/>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6B2A"/>
    <w:rsid w:val="00917778"/>
    <w:rsid w:val="00921CEC"/>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080F"/>
    <w:rsid w:val="00A22235"/>
    <w:rsid w:val="00A22660"/>
    <w:rsid w:val="00A2298E"/>
    <w:rsid w:val="00A22BB0"/>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359CC"/>
    <w:rsid w:val="00B4027F"/>
    <w:rsid w:val="00B4185D"/>
    <w:rsid w:val="00B421EE"/>
    <w:rsid w:val="00B441ED"/>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2AEE"/>
    <w:rsid w:val="00BD3178"/>
    <w:rsid w:val="00BD5B50"/>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34A5"/>
    <w:rsid w:val="00E83625"/>
    <w:rsid w:val="00E8494E"/>
    <w:rsid w:val="00E87E9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3AB2"/>
    <w:rsid w:val="00F16728"/>
    <w:rsid w:val="00F17406"/>
    <w:rsid w:val="00F200DF"/>
    <w:rsid w:val="00F226E3"/>
    <w:rsid w:val="00F30796"/>
    <w:rsid w:val="00F308F8"/>
    <w:rsid w:val="00F311C5"/>
    <w:rsid w:val="00F346A2"/>
    <w:rsid w:val="00F34736"/>
    <w:rsid w:val="00F360EF"/>
    <w:rsid w:val="00F4016C"/>
    <w:rsid w:val="00F44F22"/>
    <w:rsid w:val="00F45785"/>
    <w:rsid w:val="00F511D4"/>
    <w:rsid w:val="00F51352"/>
    <w:rsid w:val="00F52887"/>
    <w:rsid w:val="00F54AD8"/>
    <w:rsid w:val="00F55160"/>
    <w:rsid w:val="00F55F9A"/>
    <w:rsid w:val="00F57113"/>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3FA0"/>
    <w:rsid w:val="00F94801"/>
    <w:rsid w:val="00F951B7"/>
    <w:rsid w:val="00F95BF3"/>
    <w:rsid w:val="00F95FEE"/>
    <w:rsid w:val="00F97AA9"/>
    <w:rsid w:val="00FA15D0"/>
    <w:rsid w:val="00FA3806"/>
    <w:rsid w:val="00FA495A"/>
    <w:rsid w:val="00FA5CC0"/>
    <w:rsid w:val="00FB05B2"/>
    <w:rsid w:val="00FB0C26"/>
    <w:rsid w:val="00FB180A"/>
    <w:rsid w:val="00FB3462"/>
    <w:rsid w:val="00FB6067"/>
    <w:rsid w:val="00FB6A44"/>
    <w:rsid w:val="00FB6EEE"/>
    <w:rsid w:val="00FB765A"/>
    <w:rsid w:val="00FC019F"/>
    <w:rsid w:val="00FC02AD"/>
    <w:rsid w:val="00FC077B"/>
    <w:rsid w:val="00FC5CB0"/>
    <w:rsid w:val="00FC7A9D"/>
    <w:rsid w:val="00FD0A14"/>
    <w:rsid w:val="00FD1D50"/>
    <w:rsid w:val="00FD1EAB"/>
    <w:rsid w:val="00FD295C"/>
    <w:rsid w:val="00FD2D4C"/>
    <w:rsid w:val="00FD362B"/>
    <w:rsid w:val="00FD43D2"/>
    <w:rsid w:val="00FD5D91"/>
    <w:rsid w:val="00FE087F"/>
    <w:rsid w:val="00FE1A39"/>
    <w:rsid w:val="00FE4EDB"/>
    <w:rsid w:val="00FE5A6C"/>
    <w:rsid w:val="00FE63C1"/>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53DF-81FE-9848-9BC5-882FE9D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65598</Words>
  <Characters>373915</Characters>
  <Application>Microsoft Office Word</Application>
  <DocSecurity>0</DocSecurity>
  <Lines>3115</Lines>
  <Paragraphs>877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cp:revision>
  <cp:lastPrinted>2019-03-04T18:31:00Z</cp:lastPrinted>
  <dcterms:created xsi:type="dcterms:W3CDTF">2019-05-22T19:29:00Z</dcterms:created>
  <dcterms:modified xsi:type="dcterms:W3CDTF">2019-06-03T15:04:00Z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