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proofErr w:type="spellStart"/>
      <w:r>
        <w:t>RNAseq</w:t>
      </w:r>
      <w:proofErr w:type="spellEnd"/>
      <w:r>
        <w:t xml:space="preserve">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4BFE0BBD"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22606C">
        <w:t>80</w:t>
      </w:r>
      <w:r w:rsidR="0038168E">
        <w:t>%</w:t>
      </w:r>
      <w:r w:rsidR="0022606C">
        <w:t xml:space="preserve"> and </w:t>
      </w:r>
      <w:r w:rsidR="0038168E">
        <w:t>77% respectively,</w:t>
      </w:r>
      <w:r w:rsidR="00482AEB">
        <w:t xml:space="preserve"> each p&lt;1 x 10</w:t>
      </w:r>
      <w:r w:rsidR="00482AEB">
        <w:rPr>
          <w:vertAlign w:val="superscript"/>
        </w:rPr>
        <w:t>-6</w:t>
      </w:r>
      <w:r w:rsidR="00EE675F">
        <w:t xml:space="preserve">; </w:t>
      </w:r>
      <w:r w:rsidR="00B04B43">
        <w:t>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2"/>
      <w:r>
        <w:t xml:space="preserve">resistant </w:t>
      </w:r>
      <w:commentRangeEnd w:id="12"/>
      <w:r>
        <w:rPr>
          <w:rStyle w:val="CommentReference"/>
        </w:rPr>
        <w:commentReference w:id="12"/>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13"/>
      <w:r>
        <w:t>XXX-YYY</w:t>
      </w:r>
      <w:commentRangeEnd w:id="13"/>
      <w:r>
        <w:rPr>
          <w:rStyle w:val="CommentReference"/>
        </w:rPr>
        <w:commentReference w:id="13"/>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4"/>
      <w:r w:rsidR="004905D8">
        <w:t>ER</w:t>
      </w:r>
      <w:commentRangeEnd w:id="14"/>
      <w:r w:rsidR="006374B4">
        <w:rPr>
          <w:rStyle w:val="CommentReference"/>
        </w:rPr>
        <w:commentReference w:id="14"/>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w:t>
      </w:r>
      <w:r w:rsidR="00784182">
        <w:lastRenderedPageBreak/>
        <w:t xml:space="preserve">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w:t>
      </w:r>
      <w:r w:rsidR="009162BF">
        <w:lastRenderedPageBreak/>
        <w:t xml:space="preserve">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5"/>
      <w:r w:rsidR="00CD1EC4">
        <w:t>As</w:t>
      </w:r>
      <w:commentRangeEnd w:id="15"/>
      <w:r w:rsidR="00804E7C">
        <w:rPr>
          <w:rStyle w:val="CommentReference"/>
        </w:rPr>
        <w:commentReference w:id="15"/>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6"/>
      <w:r w:rsidR="001E0A5E">
        <w:t xml:space="preserve">XXXX </w:t>
      </w:r>
      <w:commentRangeEnd w:id="16"/>
      <w:r w:rsidR="00E22913">
        <w:rPr>
          <w:rStyle w:val="CommentReference"/>
        </w:rPr>
        <w:commentReference w:id="16"/>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 xml:space="preserve">World Health Organization., 2013. Obesity and Overweight. </w:t>
      </w:r>
      <w:r w:rsidR="001B5133" w:rsidRPr="001B5133">
        <w:rPr>
          <w:rFonts w:ascii="Garamond" w:hAnsi="Garamond" w:cs="Times New Roman"/>
          <w:noProof/>
        </w:rPr>
        <w:lastRenderedPageBreak/>
        <w:t>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 xml:space="preserve">Laplante, M., Sabatini, D.M., 2010. mTORC1 activates SREBP-1c and uncouples lipogenesis from gluconeogenesis. Proceedings of the National Academy of Sciences </w:t>
      </w:r>
      <w:r w:rsidRPr="001B5133">
        <w:rPr>
          <w:rFonts w:ascii="Garamond" w:hAnsi="Garamond" w:cs="Times New Roman"/>
          <w:noProof/>
        </w:rPr>
        <w:lastRenderedPageBreak/>
        <w:t>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2015. Regulation of autophagy and the ubiquitin-proteasome system by the FoxO </w:t>
      </w:r>
      <w:r w:rsidRPr="001B5133">
        <w:rPr>
          <w:rFonts w:ascii="Garamond" w:hAnsi="Garamond" w:cs="Times New Roman"/>
          <w:noProof/>
        </w:rPr>
        <w:lastRenderedPageBreak/>
        <w:t>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77F02DE0" w14:textId="5BFE9EFE"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 and example images (D).  Statistical significance (n=7 and 25) is denoted by asterisks which indicate p&lt;0.05 based on</w:t>
      </w:r>
      <w:r w:rsidR="0029157D">
        <w:t xml:space="preserve"> a</w:t>
      </w:r>
      <w:bookmarkStart w:id="17" w:name="_GoBack"/>
      <w:bookmarkEnd w:id="17"/>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DB6758">
        <w:t>Welch’</w:t>
      </w:r>
      <w:r w:rsidR="00DB6758">
        <w:t xml:space="preserve"> </w:t>
      </w:r>
      <w:r w:rsidR="00DB6758">
        <w:rPr>
          <w:i/>
        </w:rPr>
        <w:t>t-</w:t>
      </w:r>
      <w:r w:rsidR="00DB6758">
        <w:t>test (</w:t>
      </w:r>
      <w:r w:rsidR="00DB6758">
        <w:t>C</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2"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3"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4"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5"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6"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E31A5" w14:textId="77777777" w:rsidR="003E2784" w:rsidRDefault="003E2784" w:rsidP="00907F04">
      <w:r>
        <w:separator/>
      </w:r>
    </w:p>
  </w:endnote>
  <w:endnote w:type="continuationSeparator" w:id="0">
    <w:p w14:paraId="7A7AC73D" w14:textId="77777777" w:rsidR="003E2784" w:rsidRDefault="003E278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27F8" w14:textId="77777777" w:rsidR="003E2784" w:rsidRDefault="003E2784" w:rsidP="00907F04">
      <w:r>
        <w:separator/>
      </w:r>
    </w:p>
  </w:footnote>
  <w:footnote w:type="continuationSeparator" w:id="0">
    <w:p w14:paraId="0413DF2B" w14:textId="77777777" w:rsidR="003E2784" w:rsidRDefault="003E2784"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168E"/>
    <w:rsid w:val="003840F7"/>
    <w:rsid w:val="0038762E"/>
    <w:rsid w:val="0039397E"/>
    <w:rsid w:val="00395526"/>
    <w:rsid w:val="0039667E"/>
    <w:rsid w:val="00396BD8"/>
    <w:rsid w:val="003A0720"/>
    <w:rsid w:val="003B35C6"/>
    <w:rsid w:val="003B6C80"/>
    <w:rsid w:val="003D55EC"/>
    <w:rsid w:val="003E2784"/>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82AEB"/>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0A5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4360"/>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B6758"/>
    <w:rsid w:val="00DC1E3E"/>
    <w:rsid w:val="00DC211A"/>
    <w:rsid w:val="00DC6626"/>
    <w:rsid w:val="00DD2A58"/>
    <w:rsid w:val="00DD3A40"/>
    <w:rsid w:val="00DD3F13"/>
    <w:rsid w:val="00DE3A03"/>
    <w:rsid w:val="00DE6A31"/>
    <w:rsid w:val="00DF797E"/>
    <w:rsid w:val="00E00396"/>
    <w:rsid w:val="00E0148A"/>
    <w:rsid w:val="00E01C7B"/>
    <w:rsid w:val="00E11C5F"/>
    <w:rsid w:val="00E22913"/>
    <w:rsid w:val="00E2598A"/>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E0421"/>
    <w:rsid w:val="00EE675F"/>
    <w:rsid w:val="00EE7DA9"/>
    <w:rsid w:val="00F007AD"/>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21F6-3D54-2946-9C59-D8680853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14</Pages>
  <Words>50005</Words>
  <Characters>285033</Characters>
  <Application>Microsoft Office Word</Application>
  <DocSecurity>0</DocSecurity>
  <Lines>2375</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302</cp:revision>
  <cp:lastPrinted>2018-08-15T17:02:00Z</cp:lastPrinted>
  <dcterms:created xsi:type="dcterms:W3CDTF">2015-07-01T15:40:00Z</dcterms:created>
  <dcterms:modified xsi:type="dcterms:W3CDTF">2019-02-28T19:07:00Z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