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F75320" w14:textId="376AB604" w:rsidR="00245445" w:rsidRDefault="00245445" w:rsidP="007B624A">
      <w:pPr>
        <w:pStyle w:val="Heading1"/>
      </w:pPr>
      <w:commentRangeStart w:id="0"/>
      <w:r>
        <w:t xml:space="preserve">Muscle mTORC1 Activation Causes </w:t>
      </w:r>
      <w:r w:rsidR="000F13F0">
        <w:t xml:space="preserve">Reduced </w:t>
      </w:r>
      <w:r w:rsidR="00266DA2">
        <w:t>Adiposity</w:t>
      </w:r>
      <w:r w:rsidR="00B91EDD">
        <w:t xml:space="preserve"> in Mice</w:t>
      </w:r>
      <w:commentRangeEnd w:id="0"/>
      <w:r w:rsidR="00620D72">
        <w:rPr>
          <w:rStyle w:val="CommentReference"/>
          <w:rFonts w:asciiTheme="minorHAnsi" w:eastAsiaTheme="minorEastAsia" w:hAnsiTheme="minorHAnsi" w:cstheme="minorBidi"/>
          <w:b w:val="0"/>
          <w:bCs w:val="0"/>
          <w:color w:val="auto"/>
        </w:rPr>
        <w:commentReference w:id="0"/>
      </w:r>
    </w:p>
    <w:p w14:paraId="389F3CC2" w14:textId="77777777" w:rsidR="00E32EF3" w:rsidRDefault="00E32EF3" w:rsidP="00E32EF3"/>
    <w:p w14:paraId="4FEAA9A1" w14:textId="6081ECCE" w:rsidR="00E32EF3" w:rsidRPr="00E32EF3" w:rsidRDefault="00E32EF3" w:rsidP="00E32EF3">
      <w:r>
        <w:t xml:space="preserve">Erin </w:t>
      </w:r>
      <w:r w:rsidR="00736644">
        <w:t xml:space="preserve">J. </w:t>
      </w:r>
      <w:r>
        <w:t xml:space="preserve">Stephenson, </w:t>
      </w:r>
      <w:proofErr w:type="spellStart"/>
      <w:r w:rsidR="00496EF3">
        <w:t>JeAnna</w:t>
      </w:r>
      <w:proofErr w:type="spellEnd"/>
      <w:r w:rsidR="003669B1">
        <w:t xml:space="preserve"> R.</w:t>
      </w:r>
      <w:r w:rsidR="00496EF3">
        <w:t xml:space="preserve"> Redd, </w:t>
      </w:r>
      <w:commentRangeStart w:id="1"/>
      <w:r w:rsidR="002E0659">
        <w:t>Detrick Snyder</w:t>
      </w:r>
      <w:commentRangeEnd w:id="1"/>
      <w:r w:rsidR="00BF1208">
        <w:rPr>
          <w:rStyle w:val="CommentReference"/>
        </w:rPr>
        <w:commentReference w:id="1"/>
      </w:r>
      <w:r w:rsidR="002E0659">
        <w:t xml:space="preserve">, </w:t>
      </w:r>
      <w:r w:rsidR="00040A63">
        <w:t xml:space="preserve">Quynh T. Tran, </w:t>
      </w:r>
      <w:proofErr w:type="spellStart"/>
      <w:r w:rsidR="00762918">
        <w:t>Binbin</w:t>
      </w:r>
      <w:proofErr w:type="spellEnd"/>
      <w:r w:rsidR="00762918">
        <w:t xml:space="preserve"> Lu, </w:t>
      </w:r>
      <w:r w:rsidR="00496EF3">
        <w:t xml:space="preserve">Matthew J. </w:t>
      </w:r>
      <w:proofErr w:type="spellStart"/>
      <w:r w:rsidR="00496EF3">
        <w:t>Peloquin</w:t>
      </w:r>
      <w:proofErr w:type="spellEnd"/>
      <w:r w:rsidR="00496EF3">
        <w:t xml:space="preserve">, </w:t>
      </w:r>
      <w:r w:rsidR="00A81C56">
        <w:t xml:space="preserve">Innocence Harvey, </w:t>
      </w:r>
      <w:commentRangeStart w:id="2"/>
      <w:r w:rsidR="00FD5D91">
        <w:t>Molly Carter</w:t>
      </w:r>
      <w:commentRangeEnd w:id="2"/>
      <w:r w:rsidR="00FD5D91">
        <w:rPr>
          <w:rStyle w:val="CommentReference"/>
        </w:rPr>
        <w:commentReference w:id="2"/>
      </w:r>
      <w:r w:rsidR="00FD5D91">
        <w:t xml:space="preserve">, </w:t>
      </w:r>
      <w:r w:rsidR="0050751B">
        <w:t xml:space="preserve">Kaleigh Fisher, </w:t>
      </w:r>
      <w:r w:rsidR="00D863F7">
        <w:t xml:space="preserve">Joan C. Han, </w:t>
      </w:r>
      <w:r w:rsidR="00B55111">
        <w:t>Alan Cheng,</w:t>
      </w:r>
      <w:r>
        <w:t xml:space="preserve"> Alan R. </w:t>
      </w:r>
      <w:proofErr w:type="spellStart"/>
      <w:r>
        <w:t>Saltiel</w:t>
      </w:r>
      <w:proofErr w:type="spellEnd"/>
      <w:r w:rsidR="00926840">
        <w:t xml:space="preserve"> and Dave Bridges</w:t>
      </w:r>
    </w:p>
    <w:p w14:paraId="18FD25D7" w14:textId="77777777" w:rsidR="007B624A" w:rsidRDefault="007B624A" w:rsidP="007B624A">
      <w:pPr>
        <w:pStyle w:val="Heading1"/>
      </w:pPr>
      <w:r>
        <w:t>Abstract</w:t>
      </w:r>
    </w:p>
    <w:p w14:paraId="42A16D24" w14:textId="77777777" w:rsidR="007B624A" w:rsidRDefault="007B624A" w:rsidP="007B624A">
      <w:pPr>
        <w:pStyle w:val="Heading1"/>
      </w:pPr>
      <w:r>
        <w:t>Introduction</w:t>
      </w:r>
    </w:p>
    <w:p w14:paraId="53C3577F" w14:textId="77777777" w:rsidR="004D4201" w:rsidRDefault="004D4201" w:rsidP="004D4201"/>
    <w:p w14:paraId="0F4F6248" w14:textId="3F656F59" w:rsidR="00AC73D9" w:rsidRDefault="00D45DD4" w:rsidP="004D4201">
      <w:r>
        <w:t xml:space="preserve">Obesity is a worldwide health problem, with comorbidities including diabetes, cardiovascular </w:t>
      </w:r>
      <w:r w:rsidR="00E2598A">
        <w:t xml:space="preserve">and liver disease </w:t>
      </w:r>
      <w:r w:rsidR="00E2598A">
        <w:fldChar w:fldCharType="begin" w:fldLock="1"/>
      </w:r>
      <w:r w:rsidR="00867669">
        <w:instrText>ADDIN CSL_CITATION {"citationItems":[{"id":"ITEM-1","itemData":{"URL":"http://www.who.int/mediacentre/factsheets/fs311/en/","author":[{"dropping-particle":"","family":"World Health Organization","given":"","non-dropping-particle":"","parse-names":false,"suffix":""}],"id":"ITEM-1","issued":{"date-parts":[["2013"]]},"title":"Obesity and Overweight","type":"webpage"},"uris":["http://www.mendeley.com/documents/?uuid=68d43687-5eee-4fe9-9992-e5f1815ef8d0"]}],"mendeley":{"formattedCitation":"[1]","plainTextFormattedCitation":"[1]","previouslyFormattedCitation":"[1]"},"properties":{"noteIndex":0},"schema":"https://github.com/citation-style-language/schema/raw/master/csl-citation.json"}</w:instrText>
      </w:r>
      <w:r w:rsidR="00E2598A">
        <w:fldChar w:fldCharType="separate"/>
      </w:r>
      <w:r w:rsidR="00E2598A" w:rsidRPr="00E2598A">
        <w:rPr>
          <w:noProof/>
        </w:rPr>
        <w:t>[1]</w:t>
      </w:r>
      <w:r w:rsidR="00E2598A">
        <w:fldChar w:fldCharType="end"/>
      </w:r>
      <w:r w:rsidR="00E2598A">
        <w:t xml:space="preserve">.  </w:t>
      </w:r>
      <w:r>
        <w:t xml:space="preserve"> </w:t>
      </w:r>
      <w:r w:rsidR="00E2598A">
        <w:t>Current</w:t>
      </w:r>
      <w:r w:rsidR="00AC305E">
        <w:t xml:space="preserve"> modalities to prevent or reverse</w:t>
      </w:r>
      <w:r w:rsidR="00E2598A">
        <w:t xml:space="preserve"> obesity are ineffective and short-lived often due to reductions in energy expenditure and increases in hunger after weight loss </w:t>
      </w:r>
      <w:r w:rsidR="00E2598A">
        <w:fldChar w:fldCharType="begin" w:fldLock="1"/>
      </w:r>
      <w:r w:rsidR="00867669">
        <w:instrText>ADDIN CSL_CITATION {"citationItems":[{"id":"ITEM-1","itemData":{"DOI":"10.1016/0026-0495(84)90130-6","ISSN":"00260495","author":[{"dropping-particle":"","family":"Leibel","given":"Rudolph L.","non-dropping-particle":"","parse-names":false,"suffix":""},{"dropping-particle":"","family":"Hirsch","given":"Jules","non-dropping-particle":"","parse-names":false,"suffix":""}],"container-title":"Metabolism","id":"ITEM-1","issue":"2","issued":{"date-parts":[["1984","2"]]},"page":"164-170","title":"Diminished energy requirements in reduced-obese patients","type":"article-journal","volume":"33"},"uris":["http://www.mendeley.com/documents/?uuid=f33a96b3-ae1e-4c10-be76-ffc5aedded1f"]},{"id":"ITEM-2","itemData":{"DOI":"10.1056/NEJM199503093321001","ISSN":"0028-4793","PMID":"7632212","abstract":"BACKGROUND: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obesity.","author":[{"dropping-particle":"","family":"Leibel","given":"Rudolph L.","non-dropping-particle":"","parse-names":false,"suffix":""},{"dropping-particle":"","family":"Rosenbaum","given":"Michael","non-dropping-particle":"","parse-names":false,"suffix":""},{"dropping-particle":"","family":"Hirsch","given":"Jules","non-dropping-particle":"","parse-names":false,"suffix":""},{"dropping-particle":"","family":"Eibel","given":"R Udolph L L","non-dropping-particle":"","parse-names":false,"suffix":""},{"dropping-particle":"","family":"Osenbaum","given":"M Ichael R","non-dropping-particle":"","parse-names":false,"suffix":""},{"dropping-particle":"","family":"Leibel","given":"Rudolph L.","non-dropping-particle":"","parse-names":false,"suffix":""},{"dropping-particle":"","family":"Rosenbaum","given":"Michael","non-dropping-particle":"","parse-names":false,"suffix":""},{"dropping-particle":"","family":"Hirsch","given":"Jules","non-dropping-particle":"","parse-names":false,"suffix":""}],"container-title":"The New England journal of medicine","id":"ITEM-2","issue":"10","issued":{"date-parts":[["1995","3","9"]]},"page":"621-8","title":"Changes in energy expenditure resulting from altered body weight.","type":"article-journal","volume":"332"},"uris":["http://www.mendeley.com/documents/?uuid=c64cd671-fcbd-4af3-b306-7bde4593d0ef"]},{"id":"ITEM-3","itemData":{"DOI":"10.1056/NEJMoa1105816","ISBN":"1533-4406 (Electronic)\\r0028-4793 (Linking)","ISSN":"0028-4793","PMID":"22029981","abstract":"BACKGROUND: After weight loss, changes in the circulating levels of several peripheral hormones involved in the homeostatic regulation of body weight occur. Whether these changes are transient or persist over time may be important for an understanding of the reasons behind the high rate of weight regain after diet-induced weight loss. METHODS: We enrolled 50 overweight or obese patients without diabetes in a 10-week weight-loss program for which a very-low-energy diet was prescribed. At baseline (before weight loss), at 10 weeks (after program completion), and at 62 weeks, we examined circulating levels of leptin, ghrelin, peptide YY, gastric inhibitory polypeptide, glucagon-like peptide 1, amylin, pancreatic polypeptide, cholecystokinin, and insulin and subjective ratings of appetite. RESULTS: Weight loss (mean [+/-SE], 13.5+/-0.5 kg) led to significant reductions in levels of leptin, peptide YY, cholecystokinin, insulin (P&lt;0.001 for all comparisons), and amylin (P=0.002) and to increases in levels of ghrelin (P&lt;0.001), gastric inhibitory polypeptide (P=0.004), and pancreatic polypeptide (P=0.008). There was also a significant increase in subjective appetite (P&lt;0.001). One year after the initial weight loss, there were still significant differences from baseline in the mean levels of leptin (P&lt;0.001), peptide YY (P&lt;0.001), cholecystokinin (P=0.04), insulin (P=0.01), ghrelin (P&lt;0.001), gastric inhibitory polypeptide (P&lt;0.001), and pancreatic polypeptide (P=0.002), as well as hunger (P&lt;0.001). CONCLUSIONS: One year after initial weight reduction, levels of the circulating mediators of appetite that encourage weight regain after diet-induced weight loss do not revert to the levels recorded before weight loss. Long-term strategies to counteract this change may be needed to prevent obesity relapse. (Funded by the National Health and Medical Research Council and others; ClinicalTrials.gov number, NCT00870259.).","author":[{"dropping-particle":"","family":"Sumithran","given":"Priya","non-dropping-particle":"","parse-names":false,"suffix":""},{"dropping-particle":"","family":"Prendergast","given":"Luke A.","non-dropping-particle":"","parse-names":false,"suffix":""},{"dropping-particle":"","family":"Delbridge","given":"Elizabeth","non-dropping-particle":"","parse-names":false,"suffix":""},{"dropping-particle":"","family":"Purcell","given":"Katrina","non-dropping-particle":"","parse-names":false,"suffix":""},{"dropping-particle":"","family":"Shulkes","given":"Arthur","non-dropping-particle":"","parse-names":false,"suffix":""},{"dropping-particle":"","family":"Kriketos","given":"Adamandia","non-dropping-particle":"","parse-names":false,"suffix":""},{"dropping-particle":"","family":"Proietto","given":"Joseph","non-dropping-particle":"","parse-names":false,"suffix":""}],"container-title":"New England Journal of Medicine","id":"ITEM-3","issue":"17","issued":{"date-parts":[["2011","10","27"]]},"page":"1597-1604","title":"Long-Term Persistence of Hormonal Adaptations to Weight Loss","type":"article-journal","volume":"365"},"uris":["http://www.mendeley.com/documents/?uuid=6a5f140d-d537-4dc7-ac5e-582b42856fd7"]}],"mendeley":{"formattedCitation":"[2–4]","plainTextFormattedCitation":"[2–4]","previouslyFormattedCitation":"[2–4]"},"properties":{"noteIndex":0},"schema":"https://github.com/citation-style-language/schema/raw/master/csl-citation.json"}</w:instrText>
      </w:r>
      <w:r w:rsidR="00E2598A">
        <w:fldChar w:fldCharType="separate"/>
      </w:r>
      <w:r w:rsidR="00E2598A" w:rsidRPr="00E2598A">
        <w:rPr>
          <w:noProof/>
        </w:rPr>
        <w:t>[2–4]</w:t>
      </w:r>
      <w:r w:rsidR="00E2598A">
        <w:fldChar w:fldCharType="end"/>
      </w:r>
      <w:r w:rsidR="00E2598A">
        <w:t xml:space="preserve">.  </w:t>
      </w:r>
      <w:r w:rsidR="00974B1E">
        <w:t xml:space="preserve">The genetic and dietary modifiers of energy expenditure are not well known, but recent reports have implicated low-carbohydrate (or high protein) diets in enhancing energy expenditure in both overfeeding and weight loss paradigms </w:t>
      </w:r>
      <w:r w:rsidR="00974B1E">
        <w:fldChar w:fldCharType="begin" w:fldLock="1"/>
      </w:r>
      <w:r w:rsidR="00867669">
        <w:instrText>ADDIN CSL_CITATION {"citationItems":[{"id":"ITEM-1","itemData":{"DOI":"10.1001/jama.2011.1918","ISSN":"1538-3598","PMID":"22215165","abstract":"CONTEXT: The role of diet composition in response to overeating and energy dissipation in humans is unclear. OBJECTIVE: To evaluate the effects of overconsumption of low, normal, and high protein diets on weight gain, energy expenditure, and body composition. DESIGN, SETTING, AND PARTICIPANTS: A single-blind, randomized controlled trial of 25 US healthy, weight-stable male and female volunteers, aged 18 to 35 years with a body mass index between 19 and 30. The first participant was admitted to the inpatient metabolic unit in June 2005 and the last in October 2007. INTERVENTION: After consuming a weight-stabilizing diet for 13 to 25 days, participants were randomized to diets containing 5% of energy from protein (low protein), 15% (normal protein), or 25% (high protein), which they were overfed during the last 8 weeks of their 10- to 12-week stay in the inpatient metabolic unit. Compared with energy intake during the weight stabilization period, the protein diets provided approximately 40% more energy intake, which corresponds to 954 kcal/d (95% CI, 884-1022 kcal/d). MAIN OUTCOME MEASURES: Body composition was measured by dual-energy x-ray absorptiometry biweekly, resting energy expenditure was measured weekly by ventilated hood, and total energy expenditure by doubly labeled water prior to the overeating and weight stabilization periods and at weeks 7 to 8. RESULTS: Overeating produced significantly less weight gain in the low protein diet group (3.16 kg; 95% CI, 1.88-4.44 kg) compared with the normal protein diet group (6.05 kg; 95% CI, 4.84-7.26 kg) or the high protein diet group (6.51 kg; 95% CI, 5.23-7.79 kg) (P = .002). Body fat increased similarly in all 3 protein diet groups and represented 50% to more than 90% of the excess stored calories. Resting energy expenditure, total energy expenditure, and body protein did not increase during overfeeding with the low protein diet. In contrast, resting energy expenditure (normal protein diet: 160 kcal/d [95% CI, 102-218 kcal/d]; high protein diet: 227 kcal/d [95% CI, 165-289 kcal/d]) and body protein (lean body mass) (normal protein diet: 2.87 kg [95% CI, 2.11-3.62 kg]; high protein diet: 3.18 kg [95% CI, 2.37-3.98 kg]) increased significantly with the normal and high protein diets. CONCLUSIONS: Among persons living in a controlled setting, calories alone account for the increase in fat; protein affected energy expenditure and storage of lean body mass, but not body fat storage. TRIAL REGISTRATION: clinic…","author":[{"dropping-particle":"","family":"Bray","given":"George A.","non-dropping-particle":"","parse-names":false,"suffix":""},{"dropping-particle":"","family":"Smith","given":"Steven R","non-dropping-particle":"","parse-names":false,"suffix":""},{"dropping-particle":"","family":"Jonge","given":"Lilian","non-dropping-particle":"de","parse-names":false,"suffix":""},{"dropping-particle":"","family":"Xie","given":"Hui","non-dropping-particle":"","parse-names":false,"suffix":""},{"dropping-particle":"","family":"Rood","given":"Jennifer","non-dropping-particle":"","parse-names":false,"suffix":""},{"dropping-particle":"","family":"Martin","given":"Corby K.","non-dropping-particle":"","parse-names":false,"suffix":""},{"dropping-particle":"","family":"Most","given":"Marlene","non-dropping-particle":"","parse-names":false,"suffix":""},{"dropping-particle":"","family":"Brock","given":"Courtney","non-dropping-particle":"","parse-names":false,"suffix":""},{"dropping-particle":"","family":"Mancuso","given":"Susan","non-dropping-particle":"","parse-names":false,"suffix":""},{"dropping-particle":"","family":"Redman","given":"Leanne M","non-dropping-particle":"","parse-names":false,"suffix":""}],"container-title":"JAMA","id":"ITEM-1","issue":"1","issued":{"date-parts":[["2012","1","4"]]},"page":"47-55","publisher":"Am Med Assoc","title":"Effect of dietary protein content on weight gain, energy expenditure, and body composition during overeating: a randomized controlled trial.","type":"article-journal","volume":"307"},"uris":["http://www.mendeley.com/documents/?uuid=4241f66f-dad6-4153-9bb2-976b923b7358"]},{"id":"ITEM-2","itemData":{"DOI":"10.1001/jama.2012.6607","ISBN":"0098-7484","ISSN":"1538-3598","PMID":"22735432","abstract":"CONTEXT: Reduced energy expenditure following weight loss is thought to contribute to weight gain. However, the effect of dietary composition on energy expenditure during weight-loss maintenance has not been studied.\\n\\nOBJECTIVE: To examine the effects of 3 diets differing widely in macronutrient composition and glycemic load on energy expenditure following weight loss.\\n\\nDESIGN, SETTING, AND PARTICIPANTS: A controlled 3-way crossover design involving 21 overweight and obese young adults conducted at Children's Hospital Boston and Brigham and Women's Hospital, Boston, Massachusetts, between June 16, 2006, and June 21, 2010, with recruitment by newspaper advertisements and postings.\\n\\nINTERVENTION: After achieving 10% to 15% weight loss while consuming a run-in diet, participants consumed an isocaloric low-fat diet (60% of energy from carbohydrate, 20% from fat, 20% from protein; high glycemic load), low-glycemic index diet (40% from carbohydrate, 40% from fat, and 20% from protein; moderate glycemic load), and very low-carbohydrate diet (10% from carbohydrate, 60% from fat, and 30% from protein; low glycemic load) in random order, each for 4 weeks.\\n\\nMAIN OUTCOME MEASURES: Primary outcome was resting energy expenditure (REE), with secondary outcomes of total energy expenditure (TEE), hormone levels, and metabolic syndrome components.\\n\\nRESULTS: Compared with the pre-weight-loss baseline, the decrease in REE was greatest with the low-fat diet (mean [95% CI], -205 [-265 to -144] kcal/d), intermediate with the low-glycemic index diet (-166 [-227 to -106] kcal/d), and least with the very low-carbohydrate diet (-138 [-198 to -77] kcal/d; overall P = .03; P for trend by glycemic load = .009). The decrease in TEE showed a similar pattern (mean [95% CI], -423 [-606 to -239] kcal/d; -297 [-479 to -115] kcal/d; and -97 [-281 to 86] kcal/d, respectively; overall P = .003; P for trend by glycemic load &lt; .001). Hormone levels and metabolic syndrome components also varied during weight maintenance by diet (leptin, P &lt; .001; 24-hour urinary cortisol, P = .005; indexes of peripheral [P = .02] and hepatic [P = .03] insulin sensitivity; high-density lipoprotein [HDL] cholesterol, P &lt; .001; non-HDL cholesterol, P &lt; .001; triglycerides, P &lt; .001; plasminogen activator inhibitor 1, P for trend = .04; and C-reactive protein, P for trend = .05), but no consistent favorable pattern emerged.\\n\\nCONCLUSION: Among overweight and obese young adults compared with pre-weight-lo…","author":[{"dropping-particle":"","family":"Ebbeling","given":"Cara B.","non-dropping-particle":"","parse-names":false,"suffix":""},{"dropping-particle":"","family":"Swain","given":"Janis F","non-dropping-particle":"","parse-names":false,"suffix":""},{"dropping-particle":"","family":"Feldman","given":"Henry a","non-dropping-particle":"","parse-names":false,"suffix":""},{"dropping-particle":"","family":"Wong","given":"William W","non-dropping-particle":"","parse-names":false,"suffix":""},{"dropping-particle":"","family":"Hachey","given":"David L","non-dropping-particle":"","parse-names":false,"suffix":""},{"dropping-particle":"","family":"Garcia-Lago","given":"Erica","non-dropping-particle":"","parse-names":false,"suffix":""},{"dropping-particle":"","family":"Ludwig","given":"David S.","non-dropping-particle":"","parse-names":false,"suffix":""}],"container-title":"JAMA","id":"ITEM-2","issue":"24","issued":{"date-parts":[["2012"]]},"page":"2627-34","title":"Effects of dietary composition on energy expenditure during weight-loss maintenance.","type":"article-journal","volume":"307"},"uris":["http://www.mendeley.com/documents/?uuid=fb724e8d-81b3-4c8c-81de-3bb4772381ca"]}],"mendeley":{"formattedCitation":"[5,6]","plainTextFormattedCitation":"[5,6]","previouslyFormattedCitation":"[5,6]"},"properties":{"noteIndex":0},"schema":"https://github.com/citation-style-language/schema/raw/master/csl-citation.json"}</w:instrText>
      </w:r>
      <w:r w:rsidR="00974B1E">
        <w:fldChar w:fldCharType="separate"/>
      </w:r>
      <w:r w:rsidR="00921CEC" w:rsidRPr="00921CEC">
        <w:rPr>
          <w:noProof/>
        </w:rPr>
        <w:t>[5,6]</w:t>
      </w:r>
      <w:r w:rsidR="00974B1E">
        <w:fldChar w:fldCharType="end"/>
      </w:r>
      <w:r w:rsidR="00974B1E">
        <w:t>.  The mechanism</w:t>
      </w:r>
      <w:r w:rsidR="00A86399">
        <w:t>(</w:t>
      </w:r>
      <w:r w:rsidR="00974B1E">
        <w:t>s</w:t>
      </w:r>
      <w:r w:rsidR="00A86399">
        <w:t>)</w:t>
      </w:r>
      <w:r w:rsidR="00974B1E">
        <w:t xml:space="preserve"> by which </w:t>
      </w:r>
      <w:r w:rsidR="00A86399">
        <w:t>these diets have these effects have not yet been completely elucidated.</w:t>
      </w:r>
    </w:p>
    <w:p w14:paraId="737A3082" w14:textId="77777777" w:rsidR="00AC73D9" w:rsidRDefault="00AC73D9" w:rsidP="004D4201"/>
    <w:p w14:paraId="08A61801" w14:textId="05D91688" w:rsidR="009D1EBE" w:rsidRDefault="004D4201" w:rsidP="004D4201">
      <w:r>
        <w:t xml:space="preserve">mTORC1 is a nutrient responsive protein kinase complex expressed in all known eukaryotic cells.  This complex is activated by anabolic signals such as insulin, amino acids and energy abundance (see </w:t>
      </w:r>
      <w:r>
        <w:fldChar w:fldCharType="begin" w:fldLock="1"/>
      </w:r>
      <w:r w:rsidR="00867669">
        <w:instrText>ADDIN CSL_CITATION {"citationItems":[{"id":"ITEM-1","itemData":{"DOI":"10.1038/nature14190","ISBN":"1476-4687 (Electronic)\\r0028-0836 (Linking)","ISSN":"0028-0836","PMID":"25592535","abstract":"The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diseases.","author":[{"dropping-particle":"","family":"Efeyan","given":"Alejo","non-dropping-particle":"","parse-names":false,"suffix":""},{"dropping-particle":"","family":"Comb","given":"William C.","non-dropping-particle":"","parse-names":false,"suffix":""},{"dropping-particle":"","family":"Sabatini","given":"David M.","non-dropping-particle":"","parse-names":false,"suffix":""}],"container-title":"Nature","id":"ITEM-1","issue":"7534","issued":{"date-parts":[["2015","1","14"]]},"page":"302-310","title":"Nutrient-sensing mechanisms and pathways","type":"article-journal","volume":"517"},"uris":["http://www.mendeley.com/documents/?uuid=463a5157-6dcc-45cb-87c5-eba5d31b558e"]}],"mendeley":{"formattedCitation":"[7]","plainTextFormattedCitation":"[7]","previouslyFormattedCitation":"[7]"},"properties":{"noteIndex":0},"schema":"https://github.com/citation-style-language/schema/raw/master/csl-citation.json"}</w:instrText>
      </w:r>
      <w:r>
        <w:fldChar w:fldCharType="separate"/>
      </w:r>
      <w:r w:rsidR="00974B1E" w:rsidRPr="00974B1E">
        <w:rPr>
          <w:noProof/>
        </w:rPr>
        <w:t>[7]</w:t>
      </w:r>
      <w:r>
        <w:fldChar w:fldCharType="end"/>
      </w:r>
      <w:r w:rsidR="00A86399">
        <w:t xml:space="preserve"> </w:t>
      </w:r>
      <w:r>
        <w:t>for review).  mTORC1 integrates these signals, and helps to co-ordinate such anabolic processes a</w:t>
      </w:r>
      <w:r w:rsidR="004F062C">
        <w:t>s lipogenesis</w:t>
      </w:r>
      <w:r w:rsidR="00C13E13">
        <w:t xml:space="preserve"> </w:t>
      </w:r>
      <w:r w:rsidR="00C13E13">
        <w:fldChar w:fldCharType="begin" w:fldLock="1"/>
      </w:r>
      <w:r w:rsidR="00867669">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Pathways.","type":"article-journal","volume":"14"},"uris":["http://www.mendeley.com/documents/?uuid=f9319631-8a12-4232-8483-be209712c9a9"]},{"id":"ITEM-2","itemData":{"DOI":"10.2337/db09-1602","ISBN":"1939-327X (Electronic)\\r0012-1797 (Linking)","ISSN":"00121797","PMID":"20068142","abstract":"In metazoans, target of rapamycin complex 1 (TORC1) plays the key role in nutrient- and hormone-dependent control of metabolism. However, the role of TORC1 in regulation of triglyceride storage and metabolism remains largely unknown.","author":[{"dropping-particle":"","family":"Chakrabarti","given":"Partha","non-dropping-particle":"","parse-names":false,"suffix":""},{"dropping-particle":"","family":"English","given":"Taylor","non-dropping-particle":"","parse-names":false,"suffix":""},{"dropping-particle":"","family":"Shi","given":"Jun","non-dropping-particle":"","parse-names":false,"suffix":""},{"dropping-particle":"","family":"Smas","given":"Cynthia M.","non-dropping-particle":"","parse-names":false,"suffix":""},{"dropping-particle":"V.","family":"Kandror","given":"Konstantin","non-dropping-particle":"","parse-names":false,"suffix":""}],"container-title":"Diabetes","id":"ITEM-2","issue":"4","issued":{"date-parts":[["2010","4"]]},"page":"775-781","title":"Mammalian target of rapamycin complex 1 suppresses lipolysis, stimulates lipogenesis, and promotes fat storage","type":"article-journal","volume":"59"},"uris":["http://www.mendeley.com/documents/?uuid=ff74ffd1-34e3-4dca-a9c7-d473d0be62c7"]},{"id":"ITEM-3","itemData":{"DOI":"10.1073/pnas.0914798107","ISSN":"1091-6490","PMID":"20133650","abstract":"The livers of insulin-resistant, diabetic mice manifest selective insulin resistance, suggesting a bifurcation in the insulin signaling pathway: Insulin loses its ability to block glucose production (i.e., it fails to suppress PEPCK and other genes of gluconeogenesis), yet it retains its ability to stimulate fatty acid synthesis (i.e., continued enhancement of genes of lipogenesis). Enhanced lipogenesis is accompanied by an insulin-stimulated increase in the mRNA encoding SREBP-1c, a transcription factor that activates the entire lipogenic program. Here, we report a branch point in the insulin signaling pathway that may account for selective insulin resistance. Exposure of rat hepatocytes to insulin produced a 25-fold increase in SREBP-1c mRNA and a 95% decrease in PEPCK mRNA. Insulin-mediated changes in both mRNAs were blocked by inhibitors of PI3K and Akt, indicating that these kinases are required for both pathways. In contrast, subnanomolar concentrations of rapamycin, an inhibitor of the mTORC1 kinase, blocked insulin induction of SREBP-1c, but had no effect on insulin suppression of PEPCK. We observed a similar selective effect of rapamycin in livers of rats and mice that experienced an insulin surge in response to a fasting-refeeding protocol. A specific inhibitor of S6 kinase, a downstream target of mTORC1, did not block insulin induction of SREBP-1c, suggesting a downstream pathway distinct from S6 kinase. These results establish mTORC1 as an essential component in the insulin-regulated pathway for hepatic lipogenesis but not gluconeogenesis, and may help to resolve the paradox of selective insulin resistance in livers of diabetic rodents.","author":[{"dropping-particle":"","family":"Li","given":"Shijie","non-dropping-particle":"","parse-names":false,"suffix":""},{"dropping-particle":"","family":"Brown","given":"Michael S.","non-dropping-particle":"","parse-names":false,"suffix":""},{"dropping-particle":"","family":"Goldstein","given":"Joseph L.","non-dropping-particle":"","parse-names":false,"suffix":""}],"container-title":"Proceedings of the National Academy of Sciences of the United States of America","id":"ITEM-3","issue":"8","issued":{"date-parts":[["2010","2"]]},"page":"3441-6","title":"Bifurcation of insulin signaling pathway in rat liver: mTORC1 required for stimulation of lipogenesis, but not inhibition of gluconeogenesis.","type":"article-journal","volume":"107"},"uris":["http://www.mendeley.com/documents/?uuid=d1d15711-516f-4e9b-a77f-cdb52a2755e6"]}],"mendeley":{"formattedCitation":"[8–10]","plainTextFormattedCitation":"[8–10]","previouslyFormattedCitation":"[8–10]"},"properties":{"noteIndex":0},"schema":"https://github.com/citation-style-language/schema/raw/master/csl-citation.json"}</w:instrText>
      </w:r>
      <w:r w:rsidR="00C13E13">
        <w:fldChar w:fldCharType="separate"/>
      </w:r>
      <w:r w:rsidR="00974B1E" w:rsidRPr="00974B1E">
        <w:rPr>
          <w:noProof/>
        </w:rPr>
        <w:t>[8–10]</w:t>
      </w:r>
      <w:r w:rsidR="00C13E13">
        <w:fldChar w:fldCharType="end"/>
      </w:r>
      <w:r w:rsidR="00C13E13">
        <w:t xml:space="preserve">, </w:t>
      </w:r>
      <w:r w:rsidR="004F062C">
        <w:t xml:space="preserve">glycogenesis </w:t>
      </w:r>
      <w:r w:rsidR="004F062C">
        <w:fldChar w:fldCharType="begin" w:fldLock="1"/>
      </w:r>
      <w:r w:rsidR="001B5133">
        <w:instrText>ADDIN CSL_CITATION {"citationItems":[{"id":"ITEM-1","itemData":{"DOI":"10.2337/db13-1531","ISBN":"1939-327X (Electronic)\\r0012-1797 (Linking)","ISSN":"1939-327X","PMID":"24722244","abstract":"Glycogen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 Zhuo-Xian Xian Z.-X.","non-dropping-particle":"","parse-names":false,"suffix":""},{"dropping-particle":"","family":"Lin","given":"Jiandie D.","non-dropping-particle":"","parse-names":false,"suffix":""},{"dropping-particle":"","family":"Downes","given":"Michael","non-dropping-particle":"","parse-names":false,"suffix":""},{"dropping-particle":"","family":"Yu","given":"R.T. Ruth T.","non-dropping-particle":"","parse-names":false,"suffix":""},{"dropping-particle":"","family":"Liddle","given":"Christopher","non-dropping-particle":"","parse-names":false,"suffix":""},{"dropping-particle":"","family":"Evans","given":"Ronald M. M.","non-dropping-particle":"","parse-names":false,"suffix":""},{"dropping-particle":"","family":"Saltiel","given":"A.R. Alan R. R.","non-dropping-particle":"","parse-names":false,"suffix":""}],"container-title":"Diabetes","id":"ITEM-1","issue":"9","issued":{"date-parts":[["2014","9","10"]]},"page":"2935-48","title":"Metabolic crosstalk: molecular links between glycogen and lipid metabolism in obesity.","type":"article-journal","volume":"63"},"uris":["http://www.mendeley.com/documents/?uuid=b6ac03ba-e4d2-4df2-93a6-86d9e4b81082"]}],"mendeley":{"formattedCitation":"[11]","plainTextFormattedCitation":"[11]","previouslyFormattedCitation":"[11]"},"properties":{"noteIndex":0},"schema":"https://github.com/citation-style-language/schema/raw/master/csl-citation.json"}</w:instrText>
      </w:r>
      <w:r w:rsidR="004F062C">
        <w:fldChar w:fldCharType="separate"/>
      </w:r>
      <w:r w:rsidR="00974B1E" w:rsidRPr="00974B1E">
        <w:rPr>
          <w:noProof/>
        </w:rPr>
        <w:t>[11]</w:t>
      </w:r>
      <w:r w:rsidR="004F062C">
        <w:fldChar w:fldCharType="end"/>
      </w:r>
      <w:r w:rsidR="004F062C">
        <w:t xml:space="preserve">, </w:t>
      </w:r>
      <w:r>
        <w:t>cellular differentiation</w:t>
      </w:r>
      <w:r w:rsidR="004F062C">
        <w:t xml:space="preserve"> </w:t>
      </w:r>
      <w:r w:rsidR="004F062C">
        <w:fldChar w:fldCharType="begin" w:fldLock="1"/>
      </w:r>
      <w:r w:rsidR="00867669">
        <w:instrText>ADDIN CSL_CITATION {"citationItems":[{"id":"ITEM-1","itemData":{"DOI":"10.1371/journal.pone.0006189","ISSN":"1932-6203","PMID":"19593385","abstract":"BACKGROUND: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 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 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expression.","author":[{"dropping-particle":"","family":"Zhang","given":"Hui H","non-dropping-particle":"","parse-names":false,"suffix":""},{"dropping-particle":"","family":"Huang","given":"Jingxiang","non-dropping-particle":"","parse-names":false,"suffix":""},{"dropping-particle":"","family":"Düvel","given":"Katrin","non-dropping-particle":"","parse-names":false,"suffix":""},{"dropping-particle":"","family":"Boback","given":"Bernard","non-dropping-particle":"","parse-names":false,"suffix":""},{"dropping-particle":"","family":"Wu","given":"Shulin","non-dropping-particle":"","parse-names":false,"suffix":""},{"dropping-particle":"","family":"Squillace","given":"Rachel M","non-dropping-particle":"","parse-names":false,"suffix":""},{"dropping-particle":"","family":"Wu","given":"Chin-Lee","non-dropping-particle":"","parse-names":false,"suffix":""},{"dropping-particle":"","family":"Manning","given":"Brendan D.","non-dropping-particle":"","parse-names":false,"suffix":""}],"container-title":"PloS one","id":"ITEM-1","issue":"7","issued":{"date-parts":[["2009","1"]]},"page":"e6189","title":"Insulin stimulates adipogenesis through the Akt-TSC2-mTORC1 pathway.","type":"article-journal","volume":"4"},"uris":["http://www.mendeley.com/documents/?uuid=6fc36384-898f-4b5d-8a9f-ab4214f39073"]},{"id":"ITEM-2","itemData":{"DOI":"10.1038/srep09676","ISSN":"2045-2322","author":[{"dropping-particle":"","family":"Hatfield","given":"Isabelle","non-dropping-particle":"","parse-names":false,"suffix":""},{"dropping-particle":"","family":"Harvey","given":"Innocence","non-dropping-particle":"","parse-names":false,"suffix":""},{"dropping-particle":"","family":"Yates","given":"Erika R.","non-dropping-particle":"","parse-names":false,"suffix":""},{"dropping-particle":"","family":"Redd","given":"JeAnna R.","non-dropping-particle":"","parse-names":false,"suffix":""},{"dropping-particle":"","family":"Reiter","given":"Lawrence T.","non-dropping-particle":"","parse-names":false,"suffix":""},{"dropping-particle":"","family":"Bridges","given":"Dave","non-dropping-particle":"","parse-names":false,"suffix":""}],"container-title":"Scientific Reports","id":"ITEM-2","issued":{"date-parts":[["2015","4","13"]]},"page":"9676","title":"The role of TORC1 in muscle development in Drosophila","type":"article-journal","volume":"5"},"uris":["http://www.mendeley.com/documents/?uuid=94107e24-4e61-4172-b643-1e38bfdc3c43"]},{"id":"ITEM-3","itemData":{"DOI":"10.1074/jbc.C100406200","ISSN":"0021-9258","PMID":"11500483","abstract":"Rapamycin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differentiation.","author":[{"dropping-particle":"","family":"Erbay","given":"E","non-dropping-particle":"","parse-names":false,"suffix":""},{"dropping-particle":"","family":"Chen","given":"J","non-dropping-particle":"","parse-names":false,"suffix":""}],"container-title":"The Journal of biological chemistry","id":"ITEM-3","issue":"39","issued":{"date-parts":[["2001","9","28"]]},"page":"36079-82","title":"The mammalian target of rapamycin regulates C2C12 myogenesis via a kinase-independent mechanism.","type":"article-journal","volume":"276"},"uris":["http://www.mendeley.com/documents/?uuid=ad06618c-c676-4c47-81f0-b61efa4769c0"]}],"mendeley":{"formattedCitation":"[12–14]","plainTextFormattedCitation":"[12–14]","previouslyFormattedCitation":"[12–14]"},"properties":{"noteIndex":0},"schema":"https://github.com/citation-style-language/schema/raw/master/csl-citation.json"}</w:instrText>
      </w:r>
      <w:r w:rsidR="004F062C">
        <w:fldChar w:fldCharType="separate"/>
      </w:r>
      <w:r w:rsidR="00974B1E" w:rsidRPr="00974B1E">
        <w:rPr>
          <w:noProof/>
        </w:rPr>
        <w:t>[12–14]</w:t>
      </w:r>
      <w:r w:rsidR="004F062C">
        <w:fldChar w:fldCharType="end"/>
      </w:r>
      <w:r w:rsidR="00C13E13">
        <w:t xml:space="preserve"> while promoting insulin resistance </w:t>
      </w:r>
      <w:r w:rsidR="00C13E13">
        <w:fldChar w:fldCharType="begin" w:fldLock="1"/>
      </w:r>
      <w:r w:rsidR="00867669">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Pathways.","type":"article-journal","volume":"14"},"uris":["http://www.mendeley.com/documents/?uuid=f9319631-8a12-4232-8483-be209712c9a9"]},{"id":"ITEM-2","itemData":{"DOI":"10.1016/j.cub.2004.08.026","ISSN":"0960-9822","PMID":"15380067","abstract":"Tuberous sclerosis is a largely benign tumor syndrome derived from the acquisition of somatic lesions in genes encoding the tumor suppressor products, TSC1 or TSC2. Loss of function of the TSC1-TSC2 complex, which acts as a Rheb GAP, yields constitutive, unrestrained signaling from the cell growth machinery comprised of Rheb, mTOR, and S6K. We demonstrate herein that constitutive activation of the Rheb/mTOR/S6K cassette, whether by genetic deletion of TSC1 or TSC2 or by ectopic expression of Rheb, is sufficient to induce insulin resistance. This is the result of downregulation of the insulin receptor substrates, IRS1 and IRS2, which become limiting for signal transmission from the insulin receptor to PI3K. Downstream of PI3K, the survival kinase, Akt, is completely refractory to activation by IRS-dependent growth factor pathways such as insulin or IGF-I in TSC1- or TSC2-deficient cells but not to activation by IRS-independent pathways such as those utilized by PDGF. The antiapoptotic program induced by IGF-I but not PDGF is severely compromised in TSC2 null cells. Our results suggest that inappropriate activation of the Rheb/mTOR/S6K pathway imposes a negative feedback program to attenuate IRS-dependent processes such as cell survival.","author":[{"dropping-particle":"","family":"Shah","given":"O Jameel","non-dropping-particle":"","parse-names":false,"suffix":""},{"dropping-particle":"","family":"Wang","given":"Zhiyong","non-dropping-particle":"","parse-names":false,"suffix":""},{"dropping-particle":"","family":"Hunter","given":"Tony","non-dropping-particle":"","parse-names":false,"suffix":""}],"container-title":"Current Biology","id":"ITEM-2","issue":"18","issued":{"date-parts":[["2004","9","21"]]},"page":"1650-6","title":"Inappropriate activation of the TSC/Rheb/mTOR/S6K cassette induces IRS1/2 depletion, insulin resistance, and cell survival deficiencies.","type":"article-journal","volume":"14"},"uris":["http://www.mendeley.com/documents/?uuid=a7a425ac-80da-43e8-8e18-25721c6592ad"]}],"mendeley":{"formattedCitation":"[8,15]","plainTextFormattedCitation":"[8,15]","previouslyFormattedCitation":"[8,15]"},"properties":{"noteIndex":0},"schema":"https://github.com/citation-style-language/schema/raw/master/csl-citation.json"}</w:instrText>
      </w:r>
      <w:r w:rsidR="00C13E13">
        <w:fldChar w:fldCharType="separate"/>
      </w:r>
      <w:r w:rsidR="00921CEC" w:rsidRPr="00921CEC">
        <w:rPr>
          <w:noProof/>
        </w:rPr>
        <w:t>[8,15]</w:t>
      </w:r>
      <w:r w:rsidR="00C13E13">
        <w:fldChar w:fldCharType="end"/>
      </w:r>
      <w:r w:rsidR="009D1EBE">
        <w:t>.  These effects are often</w:t>
      </w:r>
      <w:r w:rsidR="00C13E13">
        <w:t xml:space="preserve"> tissue</w:t>
      </w:r>
      <w:r w:rsidR="009D1EBE">
        <w:t>-specific, reflecting the cell-type specific responses to elevated nutrient and energy status</w:t>
      </w:r>
      <w:r w:rsidR="00275E69">
        <w:t>.</w:t>
      </w:r>
    </w:p>
    <w:p w14:paraId="362B1C30" w14:textId="77777777" w:rsidR="004E21CF" w:rsidRDefault="004E21CF" w:rsidP="004D4201"/>
    <w:p w14:paraId="2EE52BE4" w14:textId="73F920E4" w:rsidR="004E21CF" w:rsidRDefault="004E21CF" w:rsidP="004D4201">
      <w:r>
        <w:t xml:space="preserve">Several studies have implicated mTORC1 inhibition as a mechanism of organismal lifespan extension in yeast, worms and mammals </w:t>
      </w:r>
      <w:r>
        <w:fldChar w:fldCharType="begin" w:fldLock="1"/>
      </w:r>
      <w:r w:rsidR="00867669">
        <w:instrText>ADDIN CSL_CITATION {"citationItems":[{"id":"ITEM-1","itemData":{"DOI":"10.1016/j.cmet.2009.11.010","ISBN":"1932-7420 (Electronic)\\r1550-4131 (Linking)","ISSN":"1932-7420","PMID":"20074526","abstract":"The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mechanisms.","author":[{"dropping-particle":"","family":"Bjedov","given":"Ivana","non-dropping-particle":"","parse-names":false,"suffix":""},{"dropping-particle":"","family":"Toivonen","given":"Janne M.","non-dropping-particle":"","parse-names":false,"suffix":""},{"dropping-particle":"","family":"Kerr","given":"Fiona","non-dropping-particle":"","parse-names":false,"suffix":""},{"dropping-particle":"","family":"Slack","given":"Cathy","non-dropping-particle":"","parse-names":false,"suffix":""},{"dropping-particle":"","family":"Jacobson","given":"Jake","non-dropping-particle":"","parse-names":false,"suffix":""},{"dropping-particle":"","family":"Foley","given":"Andrea","non-dropping-particle":"","parse-names":false,"suffix":""},{"dropping-particle":"","family":"Partridge","given":"Linda","non-dropping-particle":"","parse-names":false,"suffix":""}],"container-title":"Cell metabolism","id":"ITEM-1","issue":"1","issued":{"date-parts":[["2010","1"]]},"page":"35-46","publisher":"Elsevier Ltd","title":"Mechanisms of life span extension by rapamycin in the fruit fly Drosophila melanogaster.","type":"article-journal","volume":"11"},"uris":["http://www.mendeley.com/documents/?uuid=361953e2-52a0-4f88-a8db-a3582769e832"]},{"id":"ITEM-2","itemData":{"DOI":"10.1038/nature08221","ISSN":"1476-4687","PMID":"19587680","abstract":"Inhibition of the TOR signalling pathway by genetic or pharmacological intervention extends lifespan in invertebrates, including yeast, nematodes and fruitflies; however, whether inhibition of mTOR signalling can extend lifespan in a mammalian species was unknown. Here we report that rapamycin, an inhibitor of the mTOR pathway, extends median and maximal lifespan of both male and female mice when fed beginning at 600 days of age. On the basis of age at 90% mortality, rapamycin led to an increase of 14% for females and 9% for males. The effect was seen at three independent test sites in genetically heterogeneous mice, chosen to avoid genotype-specific effects on disease susceptibility. Disease patterns of rapamycin-treated mice did not differ from those of control mice. In a separate study, rapamycin fed to mice beginning at 270 days of age also increased survival in both males and females, based on an interim analysis conducted near the median survival point. Rapamycin may extend lifespan by postponing death from cancer, by retarding mechanisms of ageing, or both. To our knowledge, these are the first results to demonstrate a role for mTOR signalling in the regulation of mammalian lifespan, as well as pharmacological extension of lifespan in both genders. These findings have implications for further development of interventions targeting mTOR for the treatment and prevention of age-related diseases.","author":[{"dropping-particle":"","family":"Harrison","given":"David E","non-dropping-particle":"","parse-names":false,"suffix":""},{"dropping-particle":"","family":"Strong","given":"Randy","non-dropping-particle":"","parse-names":false,"suffix":""},{"dropping-particle":"","family":"Sharp","given":"Zelton Dave","non-dropping-particle":"","parse-names":false,"suffix":""},{"dropping-particle":"","family":"Nelson","given":"James F.","non-dropping-particle":"","parse-names":false,"suffix":""},{"dropping-particle":"","family":"Astle","given":"Clinton M","non-dropping-particle":"","parse-names":false,"suffix":""},{"dropping-particle":"","family":"Flurkey","given":"Kevin","non-dropping-particle":"","parse-names":false,"suffix":""},{"dropping-particle":"","family":"Nadon","given":"Nancy L","non-dropping-particle":"","parse-names":false,"suffix":""},{"dropping-particle":"","family":"Wilkinson","given":"J Erby","non-dropping-particle":"","parse-names":false,"suffix":""},{"dropping-particle":"","family":"Frenkel","given":"Krystyna","non-dropping-particle":"","parse-names":false,"suffix":""},{"dropping-particle":"","family":"Carter","given":"Christy S","non-dropping-particle":"","parse-names":false,"suffix":""},{"dropping-particle":"","family":"Pahor","given":"Marco","non-dropping-particle":"","parse-names":false,"suffix":""},{"dropping-particle":"","family":"Javors","given":"Martin A.","non-dropping-particle":"","parse-names":false,"suffix":""},{"dropping-particle":"","family":"Fernandez","given":"Elizabeth","non-dropping-particle":"","parse-names":false,"suffix":""},{"dropping-particle":"","family":"Miller","given":"Richard a","non-dropping-particle":"","parse-names":false,"suffix":""}],"container-title":"Nature","id":"ITEM-2","issue":"7253","issued":{"date-parts":[["2009","7","16"]]},"page":"392-5","publisher":"Nature Publishing Group","title":"Rapamycin fed late in life extends lifespan in genetically heterogeneous mice.","type":"article-journal","volume":"460"},"uris":["http://www.mendeley.com/documents/?uuid=1e5c4d79-2ad7-4f31-9369-692c9617a2ad"]},{"id":"ITEM-3","itemData":{"DOI":"10.1016/j.cub.2004.03.059","ISSN":"0960-9822","PMID":"15186745","abstract":"In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restriction.","author":[{"dropping-particle":"","family":"Kapahi","given":"Pankaj","non-dropping-particle":"","parse-names":false,"suffix":""},{"dropping-particle":"","family":"Zid","given":"Brian M","non-dropping-particle":"","parse-names":false,"suffix":""},{"dropping-particle":"","family":"Harper","given":"Tony","non-dropping-particle":"","parse-names":false,"suffix":""},{"dropping-particle":"","family":"Koslover","given":"Daniel","non-dropping-particle":"","parse-names":false,"suffix":""},{"dropping-particle":"","family":"Sapin","given":"Viveca","non-dropping-particle":"","parse-names":false,"suffix":""},{"dropping-particle":"","family":"Benzer","given":"Seymour","non-dropping-particle":"","parse-names":false,"suffix":""}],"container-title":"Current Biology","id":"ITEM-3","issue":"10","issued":{"date-parts":[["2004","5","25"]]},"page":"885-90","title":"Regulation of lifespan in Drosophila by modulation of genes in the TOR signaling pathway.","type":"article-journal","volume":"14"},"uris":["http://www.mendeley.com/documents/?uuid=817ea978-53c4-45d4-9c30-7f80d7a48a41"]}],"mendeley":{"formattedCitation":"[16–18]","plainTextFormattedCitation":"[16–18]","previouslyFormattedCitation":"[16–18]"},"properties":{"noteIndex":0},"schema":"https://github.com/citation-style-language/schema/raw/master/csl-citation.json"}</w:instrText>
      </w:r>
      <w:r>
        <w:fldChar w:fldCharType="separate"/>
      </w:r>
      <w:r w:rsidRPr="004E21CF">
        <w:rPr>
          <w:noProof/>
        </w:rPr>
        <w:t>[16–18]</w:t>
      </w:r>
      <w:r>
        <w:fldChar w:fldCharType="end"/>
      </w:r>
      <w:r>
        <w:t xml:space="preserve">.  While several </w:t>
      </w:r>
      <w:r w:rsidR="00841897">
        <w:t xml:space="preserve">mechanisms </w:t>
      </w:r>
      <w:r>
        <w:t xml:space="preserve">been proposed, the tissue or tissues that link mTORC1 activity to extended lifespan have not </w:t>
      </w:r>
      <w:r w:rsidR="00841897">
        <w:t xml:space="preserve">yet </w:t>
      </w:r>
      <w:r>
        <w:t xml:space="preserve">been identified. Skeletal muscle is an important potential target tissue for understanding aging, as functional differences in muscle strength predict lifespan in a longitudinal manner </w:t>
      </w:r>
      <w:commentRangeStart w:id="3"/>
      <w:r w:rsidRPr="00CB1C98">
        <w:fldChar w:fldCharType="begin" w:fldLock="1"/>
      </w:r>
      <w:r w:rsidR="00867669">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[19–24]","plainTextFormattedCitation":"[19–24]","previouslyFormattedCitation":"[19–24]"},"properties":{"noteIndex":0},"schema":"https://github.com/citation-style-language/schema/raw/master/csl-citation.json"}</w:instrText>
      </w:r>
      <w:r w:rsidRPr="00CB1C98">
        <w:fldChar w:fldCharType="separate"/>
      </w:r>
      <w:r w:rsidRPr="004E21CF">
        <w:rPr>
          <w:noProof/>
        </w:rPr>
        <w:t>[19–24]</w:t>
      </w:r>
      <w:r w:rsidRPr="00CB1C98">
        <w:fldChar w:fldCharType="end"/>
      </w:r>
      <w:commentRangeEnd w:id="3"/>
      <w:r>
        <w:rPr>
          <w:rStyle w:val="CommentReference"/>
        </w:rPr>
        <w:commentReference w:id="3"/>
      </w:r>
      <w:r>
        <w:t xml:space="preserve">.  Furthermore, </w:t>
      </w:r>
      <w:commentRangeStart w:id="4"/>
      <w:r>
        <w:t xml:space="preserve">mTORC1 </w:t>
      </w:r>
      <w:commentRangeEnd w:id="4"/>
      <w:r>
        <w:rPr>
          <w:rStyle w:val="CommentReference"/>
        </w:rPr>
        <w:commentReference w:id="4"/>
      </w:r>
      <w:r>
        <w:t>regulates several important, aging related processes in muscle; including oxidative stress, the unfolded protein response, autophagy and lipid metabolism</w:t>
      </w:r>
      <w:r w:rsidR="00841897">
        <w:t xml:space="preserve"> </w:t>
      </w:r>
      <w:r>
        <w:fldChar w:fldCharType="begin" w:fldLock="1"/>
      </w:r>
      <w:r w:rsidR="001B5133">
        <w:instrText>ADDIN CSL_CITATION {"citationItems":[{"id":"ITEM-1","itemData":{"DOI":"10.1016/j.molcel.2007.12.023","ISBN":"1097-2765 (Print)","ISSN":"10972765","PMID":"18342602","abstract":"Mammalian target of rapamycin, mTOR, is a major sensor of nutrient and energy availability in the cell and regulates a variety of cellular processes, including growth, proliferation, and metabolism. Loss of the tuberous sclerosis complex genes (TSC1 or TSC2) leads to constitutive activation of mTOR and downstream signaling elements, resulting in the development of tumors, neurological disorders, and at the cellular level, severe insulin/IGF-1 resistance. Here, we show that loss of TSC1 or TSC2 in cell lines and mouse or human tumors causes endoplasmic reticulum (ER) stress and activates the unfolded protein response (UPR). The resulting ER stress plays a significant role in the mTOR-mediated negative-feedback inhibition of insulin action and increases the vulnerability to apoptosis. These results demonstrate ER stress as a critical component of the pathologies associated with dysregulated mTOR activity and offer the possibility to exploit this mechanism for new therapeutic opportunities. ?? 2008 Elsevier Inc. All rights reserved.","author":[{"dropping-particle":"","family":"Ozcan","given":"Umut","non-dropping-particle":"","parse-names":false,"suffix":""},{"dropping-particle":"","family":"Ozcan","given":"Lale","non-dropping-particle":"","parse-names":false,"suffix":""},{"dropping-particle":"","family":"Yilmaz","given":"Erkan","non-dropping-particle":"","parse-names":false,"suffix":""},{"dropping-particle":"","family":"Düvel","given":"Katrin","non-dropping-particle":"","parse-names":false,"suffix":""},{"dropping-particle":"","family":"Sahin","given":"Mustafa","non-dropping-particle":"","parse-names":false,"suffix":""},{"dropping-particle":"","family":"Manning","given":"Brendan D.","non-dropping-particle":"","parse-names":false,"suffix":""},{"dropping-particle":"","family":"Hotamisligil","given":"Gökhan S.","non-dropping-particle":"","parse-names":false,"suffix":""}],"container-title":"Molecular Cell","id":"ITEM-1","issue":"5","issued":{"date-parts":[["2008","3"]]},"page":"541-551","title":"Loss of the Tuberous Sclerosis Complex Tumor Suppressors Triggers the Unfolded Protein Response to Regulate Insulin Signaling and Apoptosis","type":"article-journal","volume":"29"},"uris":["http://www.mendeley.com/documents/?uuid=16a7ea46-8a2c-4fdf-94b5-0e3785b91440"]},{"id":"ITEM-2","itemData":{"DOI":"10.1186/2044-5040-3-6","ISSN":"2044-5040","PMID":"23497627","abstract":"BACKGROUND: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muscle","id":"ITEM-2","issue":"1","issued":{"date-parts":[["2013","1"]]},"page":"6","title":"Differential response of skeletal muscles to mTORC1 signaling during atrophy and hypertrophy.","type":"article-journal","volume":"3"},"uris":["http://www.mendeley.com/documents/?uuid=0a749ec3-0f9f-470f-affa-fb5468a48dc2"]},{"id":"ITEM-3","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America","id":"ITEM-3","issue":"8","issued":{"date-parts":[["2010","2"]]},"page":"3281-2","title":"mTORC1 activates SREBP-1c and uncouples lipogenesis from gluconeogenesis.","type":"article-journal","volume":"107"},"uris":["http://www.mendeley.com/documents/?uuid=2e898fef-e65a-4ede-9156-f326ec9ee236"]}],"mendeley":{"formattedCitation":"[25–27]","plainTextFormattedCitation":"[25–27]","previouslyFormattedCitation":"[25–27]"},"properties":{"noteIndex":0},"schema":"https://github.com/citation-style-language/schema/raw/master/csl-citation.json"}</w:instrText>
      </w:r>
      <w:r>
        <w:fldChar w:fldCharType="separate"/>
      </w:r>
      <w:r w:rsidRPr="004E21CF">
        <w:rPr>
          <w:noProof/>
        </w:rPr>
        <w:t>[25–27]</w:t>
      </w:r>
      <w:r>
        <w:fldChar w:fldCharType="end"/>
      </w:r>
      <w:r>
        <w:t xml:space="preserve">. </w:t>
      </w:r>
    </w:p>
    <w:p w14:paraId="2A87A743" w14:textId="77777777" w:rsidR="009D1EBE" w:rsidRDefault="009D1EBE" w:rsidP="004D4201"/>
    <w:p w14:paraId="080084EC" w14:textId="369BDEA2" w:rsidR="004D4201" w:rsidRDefault="009D1EBE" w:rsidP="004D4201">
      <w:r>
        <w:t xml:space="preserve">Muscle tissue is the </w:t>
      </w:r>
      <w:r w:rsidR="00CE7E88">
        <w:t>major</w:t>
      </w:r>
      <w:r>
        <w:t xml:space="preserve"> site of postprandial glucose disposal, and energy expenditure </w:t>
      </w:r>
      <w:r w:rsidR="00403E87">
        <w:fldChar w:fldCharType="begin" w:fldLock="1"/>
      </w:r>
      <w:r w:rsidR="00867669">
        <w:instrText>ADDIN CSL_CITATION {"citationItems":[{"id":"ITEM-1","itemData":{"ISSN":"0021-9738","PMID":"7033285","abstract":"The interaction of exercise and insulin on glucose metabolism was examined in 10 healthy volunteers. Four study protocols were used: study 1: plasma insulin was raised by approximately 100 microunits/ml while plasma glucose was maintained at basal levels for 2 h (insulin clamp). Study 2: subjects performed 30 min of bicycle exercise at 40% of VO2 max. Study 3: an insulin clamp was performed as per study 1. Following 60 min of sustained hyperinsulinemia, however, subjects exercised for 30 min as per study 2. Study 4: subjects were studied as per study 3 except that catheters were inserted into the femoral artery and vein to quantitate leg glucose uptake. During the 60-90 min period of hyperinsulinemia (study 1), glucose uptake averaged 8.73 +/- 0.10 mg/kg per min. With exercise alone (study 2), the increment in peripheral glucose uptake was 1.43 +/- 0.30 mg/kg per min. When hyperinsulinemia and exercise were combined (study 3), glucose uptake averaged 15.06 +/- 0.98 mg/kg per min (P less than 0.01) and this was significantly (P less than 0.001) greater than the sum of glucose uptake when exercise and the insulin clamp were performed separately. The magnitude of rise in glucose uptake correlated closely with the increase in leg blood flow (r = 0.935, P less than 0.001), suggesting that the synergism is the result of increased blood flow and increased capillary surface area to exercising muscle. More than 85% of total body glucose metabolism during studies 1 and 3 was accounted for by skeletal muscle uptake. These results demonstrate that (a) insulin and exercise act synergistically to enhance glucose disposal in man, and (b) muscle is the primary tissue responsible for the increase in glucose metabolism following hyperinsulinemia and exercise.","author":[{"dropping-particle":"","family":"DeFronzo","given":"Ralph A.","non-dropping-particle":"","parse-names":false,"suffix":""},{"dropping-particle":"","family":"Ferrannini","given":"Ele","non-dropping-particle":"","parse-names":false,"suffix":""},{"dropping-particle":"","family":"Sato","given":"Y","non-dropping-particle":"","parse-names":false,"suffix":""},{"dropping-particle":"","family":"Felig","given":"P","non-dropping-particle":"","parse-names":false,"suffix":""},{"dropping-particle":"","family":"Wahren","given":"J","non-dropping-particle":"","parse-names":false,"suffix":""}],"container-title":"The Journal of clinical investigation","id":"ITEM-1","issue":"6","issued":{"date-parts":[["1981","12"]]},"page":"1468-74","title":"Synergistic interaction between exercise and insulin on peripheral glucose uptake.","type":"article-journal","volume":"68"},"uris":["http://www.mendeley.com/documents/?uuid=9cd389c1-66ce-4051-a3e6-8820284c5f3f"]},{"id":"ITEM-2","itemData":{"ISBN":"0031-9333","ISSN":"0031-9333","PMID":"9234964","abstract":"The molecular origin of standard metabolic rate and thermogenesis in mammals is examined. It is pointed out that there are important differences and distinctions between the cellular reactions that 1) couple to oxygen consumption, 2) uncouple metabolism, 3) hydrolyze ATP, 4) control metabolic rate, 5) regulate metabolic rate, 6) produce heat, and 7) dissipate free energy. The quantitative contribution of different cellular reactions to these processes is assessed in mammals. We estimate that approximately 90% of mammalian oxygen consumption in the standard state is mitochondrial, of which approximately 20% is uncoupled by the mitochondrial proton leak and 80% is coupled to ATP synthesis. The consequences of the significant contribution of proton leak to standard metabolic rate for tissue P-to-O ratio, heat production, and free energy dissipation by oxidative phosphorylation and the estimated contribution of ATP-consuming processes to tissue oxygen consumption rate are discussed. Of the 80% of oxygen consumption coupled to ATP synthesis, approximately 25-30% is used by protein synthesis, 19-28% by the Na(+)-K(+)-ATPase, 4-8% by the Ca2(+)-ATPase, 2-8% by the actinomyosin ATPase, 7-10% by gluconeogenesis, and 3% by ureagenesis, with mRNA synthesis and substrate cycling also making significant contributions. The main cellular reactions that uncouple standard energy metabolism are the Na+, K+, H+, and Ca2+ channels and leaks of cell membranes and protein breakdown. Cellular metabolic rate is controlled by a number of processes including metabolic demand and substrate supply. The differences in standard metabolic rate between animals of different body mass and phylogeny appear to be due to proportionate changes in the whole of energy metabolism. Heat is produced by some reactions and taken up by others but is mainly produced by the reactions of mitochondrial respiration, oxidative phosphorylation, and proton leak on the inner mitochondrial membrane. Free energy is dissipated by all cellular reactions, but the major contributions are by the ATP-utilizing reactions and the uncoupling reactions. The functions and evolutionary significance of standard metabolic rate are discussed.","author":[{"dropping-particle":"","family":"Rolfe","given":"D F","non-dropping-particle":"","parse-names":false,"suffix":""},{"dropping-particle":"","family":"Brown","given":"G C","non-dropping-particle":"","parse-names":false,"suffix":""}],"container-title":"Physiological reviews","id":"ITEM-2","issue":"3","issued":{"date-parts":[["1997"]]},"page":"731-758","title":"Cellular energy utilization and molecular origin of standard metabolic rate in mammals.","type":"article-journal","volume":"77"},"uris":["http://www.mendeley.com/documents/?uuid=3ed00070-020e-4aaa-bce0-5ad0a4faa1f9"]}],"mendeley":{"formattedCitation":"[28,29]","plainTextFormattedCitation":"[28,29]","previouslyFormattedCitation":"[28,29]"},"properties":{"noteIndex":0},"schema":"https://github.com/citation-style-language/schema/raw/master/csl-citation.json"}</w:instrText>
      </w:r>
      <w:r w:rsidR="00403E87">
        <w:fldChar w:fldCharType="separate"/>
      </w:r>
      <w:r w:rsidR="004E21CF" w:rsidRPr="004E21CF">
        <w:rPr>
          <w:noProof/>
        </w:rPr>
        <w:t>[28,29]</w:t>
      </w:r>
      <w:r w:rsidR="00403E87">
        <w:fldChar w:fldCharType="end"/>
      </w:r>
      <w:r w:rsidR="00403E87">
        <w:t xml:space="preserve">.  Constitutive activation of mTORC1, via muscle-specific deletion of its negative regulator </w:t>
      </w:r>
      <w:r w:rsidR="00403E87" w:rsidRPr="00403E87">
        <w:rPr>
          <w:i/>
        </w:rPr>
        <w:t>Tsc1</w:t>
      </w:r>
      <w:r w:rsidR="00403E87">
        <w:t xml:space="preserve">, have identified age-related </w:t>
      </w:r>
      <w:proofErr w:type="spellStart"/>
      <w:r w:rsidR="00403E87">
        <w:t>myoatrophy</w:t>
      </w:r>
      <w:proofErr w:type="spellEnd"/>
      <w:r w:rsidR="00403E87">
        <w:t xml:space="preserve"> and a switch towards oxidative fiber types </w:t>
      </w:r>
      <w:r w:rsidR="00403E87">
        <w:fldChar w:fldCharType="begin" w:fldLock="1"/>
      </w:r>
      <w:r w:rsidR="001B5133">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metabolism","id":"ITEM-2","issue":"5","issued":{"date-parts":[["2013","4","7"]]},"note":"From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myopathy.","type":"article-journal","volume":"17"},"uris":["http://www.mendeley.com/documents/?uuid=d6bd3ee3-7d0c-41bb-b9bc-8951aa8e9090"]},{"id":"ITEM-3","itemData":{"DOI":"10.1126/scisignal.aab3715","ISBN":"1937-9145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Signaling","id":"ITEM-3","issue":"402","issued":{"date-parts":[["2015"]]},"page":"ra113-ra113","title":"Activation of mTORC1 in skeletal muscle regulates whole-body metabolism through FGF21","type":"article-journal","volume":"8"},"uris":["http://www.mendeley.com/documents/?uuid=657c7b73-0513-4458-8465-cfaef5a488ef"]}],"mendeley":{"formattedCitation":"[26,30,31]","plainTextFormattedCitation":"[26,30,31]","previouslyFormattedCitation":"[26,30,31]"},"properties":{"noteIndex":0},"schema":"https://github.com/citation-style-language/schema/raw/master/csl-citation.json"}</w:instrText>
      </w:r>
      <w:r w:rsidR="00403E87">
        <w:fldChar w:fldCharType="separate"/>
      </w:r>
      <w:r w:rsidR="003840F7" w:rsidRPr="003840F7">
        <w:rPr>
          <w:noProof/>
        </w:rPr>
        <w:t>[26,30,31]</w:t>
      </w:r>
      <w:r w:rsidR="00403E87">
        <w:fldChar w:fldCharType="end"/>
      </w:r>
      <w:r w:rsidR="00403E87">
        <w:t>.  Consistent with this, s</w:t>
      </w:r>
      <w:r w:rsidR="00FD43D2" w:rsidRPr="00403E87">
        <w:t>tudies</w:t>
      </w:r>
      <w:r w:rsidR="00FD43D2">
        <w:t xml:space="preserve"> in </w:t>
      </w:r>
      <w:r w:rsidR="00403E87">
        <w:t>cell culture models</w:t>
      </w:r>
      <w:r w:rsidR="00FD43D2">
        <w:t xml:space="preserve"> implicate </w:t>
      </w:r>
      <w:r w:rsidR="00C13E13">
        <w:t xml:space="preserve">mTORC1 </w:t>
      </w:r>
      <w:r w:rsidR="00FD43D2">
        <w:t>as</w:t>
      </w:r>
      <w:r w:rsidR="00C13E13">
        <w:t xml:space="preserve"> also a pos</w:t>
      </w:r>
      <w:r w:rsidR="00AC73D9">
        <w:t>itiv</w:t>
      </w:r>
      <w:r w:rsidR="00C13E13">
        <w:t>e regulator of mitochondrial function</w:t>
      </w:r>
      <w:r w:rsidR="00AC73D9">
        <w:t xml:space="preserve"> and ATP production </w:t>
      </w:r>
      <w:r w:rsidR="00AC73D9">
        <w:fldChar w:fldCharType="begin" w:fldLock="1"/>
      </w:r>
      <w:r w:rsidR="00867669">
        <w:instrText>ADDIN CSL_CITATION {"citationItems":[{"id":"ITEM-1","itemData":{"DOI":"10.1038/nature06322","ISBN":"1476-4687 (Electronic)","ISSN":"0028-0836","PMID":"18046414","abstract":"Transcriptional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cancer.","author":[{"dropping-particle":"","family":"Cunningham","given":"John T","non-dropping-particle":"","parse-names":false,"suffix":""},{"dropping-particle":"","family":"Rodgers","given":"Joseph T","non-dropping-particle":"","parse-names":false,"suffix":""},{"dropping-particle":"","family":"Arlow","given":"Daniel H","non-dropping-particle":"","parse-names":false,"suffix":""},{"dropping-particle":"","family":"Vazquez","given":"Francisca","non-dropping-particle":"","parse-names":false,"suffix":""},{"dropping-particle":"","family":"Mootha","given":"Vamsi K","non-dropping-particle":"","parse-names":false,"suffix":""},{"dropping-particle":"","family":"Puigserver","given":"Pere","non-dropping-particle":"","parse-names":false,"suffix":""}],"container-title":"Nature","id":"ITEM-1","issue":"7170","issued":{"date-parts":[["2007"]]},"page":"736-740","title":"mTOR controls mitochondrial oxidative function through a YY1-PGC-1alpha transcriptional complex.","type":"article-journal","volume":"450"},"uris":["http://www.mendeley.com/documents/?uuid=cca70de5-ea9a-40d4-91e4-4fc1f468e822"]},{"id":"ITEM-2","itemData":{"DOI":"10.1073/pnas.0912074106","ISBN":"1091-6490 (Electronic)\\r0027-8424 (Linking)","ISSN":"1091-6490","PMID":"20080789","abstract":"mTOR is a central regulator of cellular growth and metabolism. Using metabolic profiling and numerous small-molecule probes, we investigated whether mTOR affects immediate control over cellular metabolism by posttranslational mechanisms. Inhibiting the FKBP12/rapamycin-sensitive subset of mTOR functions in leukemic cells enhanced aerobic glycolysis and decreased uncoupled mitochondrial respiration within 25 min. mTOR is in a complex with the mitochondrial outer-membrane protein Bcl-xl and VDAC1. Bcl-xl, but not VDAC1, is a kinase substrate for mTOR in vitro, and mTOR regulates the association of Bcl-xl with mTOR. Inhibition of mTOR not only enhances aerobic glycolysis, but also induces a state of increased dependence on aerobic glycolysis in leukemic cells, as shown by the synergy between the glycolytic inhibitor 2-deoxyglucose and rapamycin in decreasing cell viability.","author":[{"dropping-particle":"","family":"Ramanathan","given":"Arvind","non-dropping-particle":"","parse-names":false,"suffix":""},{"dropping-particle":"","family":"Schreiber","given":"Stuart L","non-dropping-particle":"","parse-names":false,"suffix":""}],"container-title":"Proceedings of the National Academy of Sciences of the United States of America","id":"ITEM-2","issue":"52","issued":{"date-parts":[["2009"]]},"page":"22229-22232","title":"Direct control of mitochondrial function by mTOR.","type":"article-journal","volume":"106"},"uris":["http://www.mendeley.com/documents/?uuid=c2c9e633-4e8c-40ed-93ad-65fa4247dd76"]},{"id":"ITEM-3","itemData":{"DOI":"10.1371/journal.pone.0023238","ISBN":"1932-6203 (Electronic)\\r1932-6203 (Linking)","ISSN":"19326203","PMID":"21886784","abstract":"We previously found that chronic tuberous sclerosis protein 2 (TSC2) deletion induces activation of mammalian target of rapamycin Complex 1 (mTORC1) and leads to hypertrophy of pancreatic beta cells from pancreatic beta cell-specific TSC2 knockout (βTSC2(-/-)) mice. The present study examines the effects of TSC2 ablation on insulin secretion from pancreatic beta cells.","author":[{"dropping-particle":"","family":"Koyanagi","given":"Maki","non-dropping-particle":"","parse-names":false,"suffix":""},{"dropping-particle":"","family":"Asahara","given":"Shun-Ichiro","non-dropping-particle":"","parse-names":false,"suffix":""},{"dropping-particle":"","family":"Matsuda","given":"Tomokazu","non-dropping-particle":"","parse-names":false,"suffix":""},{"dropping-particle":"","family":"Hashimoto","given":"Naoko","non-dropping-particle":"","parse-names":false,"suffix":""},{"dropping-particle":"","family":"Shigeyama","given":"Yutaka","non-dropping-particle":"","parse-names":false,"suffix":""},{"dropping-particle":"","family":"Shibutani","given":"Yuki","non-dropping-particle":"","parse-names":false,"suffix":""},{"dropping-particle":"","family":"Kanno","given":"Ayumi","non-dropping-particle":"","parse-names":false,"suffix":""},{"dropping-particle":"","family":"Fuchita","given":"Megumi","non-dropping-particle":"","parse-names":false,"suffix":""},{"dropping-particle":"","family":"Mikami","given":"Tomoko","non-dropping-particle":"","parse-names":false,"suffix":""},{"dropping-particle":"","family":"Hosooka","given":"Tetsutya","non-dropping-particle":"","parse-names":false,"suffix":""},{"dropping-particle":"","family":"Inoue","given":"Hiroshi","non-dropping-particle":"","parse-names":false,"suffix":""},{"dropping-particle":"","family":"Matsumoto","given":"Michihiro","non-dropping-particle":"","parse-names":false,"suffix":""},{"dropping-particle":"","family":"Koike","given":"Masato","non-dropping-particle":"","parse-names":false,"suffix":""},{"dropping-particle":"","family":"Uchiyama","given":"Yasuo","non-dropping-particle":"","parse-names":false,"suffix":""},{"dropping-particle":"","family":"Noda","given":"Tetsuo","non-dropping-particle":"","parse-names":false,"suffix":""},{"dropping-particle":"","family":"Seino","given":"Susumu","non-dropping-particle":"","parse-names":false,"suffix":""},{"dropping-particle":"","family":"Kasuga","given":"Masato","non-dropping-particle":"","parse-names":false,"suffix":""},{"dropping-particle":"","family":"Kido","given":"Yoshiaki","non-dropping-particle":"","parse-names":false,"suffix":""}],"container-title":"PLoS ONE","id":"ITEM-3","issue":"8","issued":{"date-parts":[["2011"]]},"title":"Ablation of TSC2 enhances insulin secretion by increasing the number of mitochondria through activation of mTORC1","type":"article-journal","volume":"6"},"uris":["http://www.mendeley.com/documents/?uuid=18b314e2-8b30-4db5-90bd-21289c55b45d"]}],"mendeley":{"formattedCitation":"[32–34]","plainTextFormattedCitation":"[32–34]","previouslyFormattedCitation":"[32–34]"},"properties":{"noteIndex":0},"schema":"https://github.com/citation-style-language/schema/raw/master/csl-citation.json"}</w:instrText>
      </w:r>
      <w:r w:rsidR="00AC73D9">
        <w:fldChar w:fldCharType="separate"/>
      </w:r>
      <w:r w:rsidR="003840F7" w:rsidRPr="003840F7">
        <w:rPr>
          <w:noProof/>
        </w:rPr>
        <w:t>[32–34]</w:t>
      </w:r>
      <w:r w:rsidR="00AC73D9">
        <w:fldChar w:fldCharType="end"/>
      </w:r>
      <w:r w:rsidR="00AC73D9">
        <w:t xml:space="preserve">.  mTORC1 </w:t>
      </w:r>
      <w:r w:rsidR="000B72BD">
        <w:t xml:space="preserve">is strongly </w:t>
      </w:r>
      <w:r w:rsidR="00AC7808">
        <w:t>activated</w:t>
      </w:r>
      <w:r w:rsidR="000B72BD">
        <w:t xml:space="preserve"> in co-ordination with high protein diets</w:t>
      </w:r>
      <w:r w:rsidR="009010AA">
        <w:t xml:space="preserve"> or supplementation with essential amino acids </w:t>
      </w:r>
      <w:r w:rsidR="009010AA">
        <w:fldChar w:fldCharType="begin" w:fldLock="1"/>
      </w:r>
      <w:r w:rsidR="00867669">
        <w:instrText>ADDIN CSL_CITATION {"citationItems":[{"id":"ITEM-1","itemData":{"DOI":"10.1113/jphysiol.2007.134593","ISSN":"0022-3751","PMID":"17478528","abstract":"The mammalian target of rapamycin (mTOR) and AMP-activated protein kinase (AMPK) are important nutrient- and energy-sensing and signalling proteins in skeletal muscle. AMPK activation decreases muscle protein synthesis by inhibiting mTOR signalling to regulatory proteins associated with translation initiation and elongation. On the other hand, essential amino acids (leucine in particular) and insulin stimulate mTOR signalling and protein synthesis. We hypothesized that anabolic nutrients would be sensed by both AMPK and mTOR, resulting in an acute and potent stimulation of human skeletal muscle protein synthesis via enhanced translation initiation and elongation. We measured muscle protein synthesis and mTOR-associated upstream and downstream signalling proteins in young male subjects (n=14) using stable isotopic and immunoblotting techniques. Following a first muscle biopsy, subjects in the 'Nutrition' group ingested a leucine-enriched essential amino acid-carbohydrate mixture (EAC). Subjects in the Control group did not consume nutrients. A second biopsy was obtained 1 h later. Ingestion of EAC significantly increased muscle protein synthesis, modestly reduced AMPK phosphorylation, and increased Akt/PKB (protein kinase B) and mTOR phosphorylation (P&lt;0.05). mTOR signalling to its downstream effectors (S6 kinase 1 (S6K1) and 4E-binding protein 1 (4E-BP1) phosphorylation status) was also increased (P&lt;0.05). In addition, eukaryotic elongation factor 2 (eEF2) phosphorylation was significantly reduced (P&lt;0.05). Protein synthesis and cell signalling (phosphorylation status) was unchanged in the control group (P&gt;0.05). We conclude that anabolic nutrients alter the phosphorylation status of both AMPK- and mTOR-associated signalling proteins in human muscle, in association with an increase in protein synthesis not only via enhanced translation initiation but also through signalling promoting translation elongation.","author":[{"dropping-particle":"","family":"Fujita","given":"Satoshi","non-dropping-particle":"","parse-names":false,"suffix":""},{"dropping-particle":"","family":"Dreyer","given":"Hans C","non-dropping-particle":"","parse-names":false,"suffix":""},{"dropping-particle":"","family":"Drummond","given":"Micah J","non-dropping-particle":"","parse-names":false,"suffix":""},{"dropping-particle":"","family":"Glynn","given":"Erin L","non-dropping-particle":"","parse-names":false,"suffix":""},{"dropping-particle":"","family":"Cadenas","given":"Jerson G","non-dropping-particle":"","parse-names":false,"suffix":""},{"dropping-particle":"","family":"Yoshizawa","given":"Fumiaki","non-dropping-particle":"","parse-names":false,"suffix":""},{"dropping-particle":"","family":"Volpi","given":"Elena","non-dropping-particle":"","parse-names":false,"suffix":""},{"dropping-particle":"","family":"Rasmussen","given":"Blake B","non-dropping-particle":"","parse-names":false,"suffix":""}],"container-title":"The Journal of physiology","id":"ITEM-1","issue":"Pt 2","issued":{"date-parts":[["2007","7","15"]]},"page":"813-23","title":"Nutrient signalling in the regulation of human muscle protein synthesis.","type":"article-journal","volume":"582"},"uris":["http://www.mendeley.com/documents/?uuid=3e3ae4d2-bd42-4765-b57c-de2775b56750"]},{"id":"ITEM-2","itemData":{"DOI":"10.1096/fj.04-2640fje","ISBN":"1530-6860","ISSN":"0892-6638","PMID":"15596483","abstract":"The nature of the deficit underlying age-related muscle wasting remains controversial. To test whether it could be due to a poor anabolic response to dietary amino acids, we measured the rates of myofibrillar and sarcoplasmic muscle protein synthesis (MPS) in 44 healthy young and old men, of similar body build, after ingesting different amounts of essential amino acids (EAA). Basal rates of MPS were indistinguishable, but the elderly showed less anabolic sensitivity and responsiveness of MPS to EAA, possibly due to decreased intramuscular expression, and activation (phosphorylation) after EAA, of amino acid sensing/signaling proteins (mammalian target of rapamycin, mTOR; p70 S6 kinase, or p70(S6k); eukaryotic initiation factor [eIF]4BP-1; and eIF2B). The effects were independent of insulin signaling since plasma insulin was clamped at basal values. Associated with the anabolic deficits were marked increases in NFkappaB, the inflammation-associated transcription factor. These results demonstrate first, EAA stimulate MPS independently of increased insulin availability; second, in the elderly, a deficit in MPS in the basal state is unlikely; and third, the decreased sensitivity and responsiveness of MPS to EAA, associated with decrements in the expression and activation of components of anabolic signaling pathways, are probably major contributors to the failure of muscle maintenance in the elderly. Countermeasures to maximize muscle maintenance should target these deficits.","author":[{"dropping-particle":"","family":"Cuthbertson","given":"Daniel","non-dropping-particle":"","parse-names":false,"suffix":""},{"dropping-particle":"","family":"Smith","given":"Kenneth","non-dropping-particle":"","parse-names":false,"suffix":""},{"dropping-particle":"","family":"Babraj","given":"John","non-dropping-particle":"","parse-names":false,"suffix":""},{"dropping-particle":"","family":"Leese","given":"Graham","non-dropping-particle":"","parse-names":false,"suffix":""},{"dropping-particle":"","family":"Waddell","given":"Tom","non-dropping-particle":"","parse-names":false,"suffix":""},{"dropping-particle":"","family":"Atherton","given":"Philip","non-dropping-particle":"","parse-names":false,"suffix":""},{"dropping-particle":"","family":"Wackerhage","given":"Henning","non-dropping-particle":"","parse-names":false,"suffix":""},{"dropping-particle":"","family":"Taylor","given":"Peter M","non-dropping-particle":"","parse-names":false,"suffix":""},{"dropping-particle":"","family":"Rennie","given":"Michael J","non-dropping-particle":"","parse-names":false,"suffix":""}],"container-title":"The FASEB journal : official publication of the Federation of American Societies for Experimental Biology","id":"ITEM-2","issue":"3","issued":{"date-parts":[["2005"]]},"page":"422-424","title":"Anabolic signaling deficits underlie amino acid resistance of wasting, aging muscle.","type":"article-journal","volume":"19"},"uris":["http://www.mendeley.com/documents/?uuid=bcd0def0-c6fb-4269-b45a-2febdd976fcc"]}],"mendeley":{"formattedCitation":"[35,36]","plainTextFormattedCitation":"[35,36]","previouslyFormattedCitation":"[35,36]"},"properties":{"noteIndex":0},"schema":"https://github.com/citation-style-language/schema/raw/master/csl-citation.json"}</w:instrText>
      </w:r>
      <w:r w:rsidR="009010AA">
        <w:fldChar w:fldCharType="separate"/>
      </w:r>
      <w:r w:rsidR="003840F7" w:rsidRPr="003840F7">
        <w:rPr>
          <w:noProof/>
        </w:rPr>
        <w:t>[35,36]</w:t>
      </w:r>
      <w:r w:rsidR="009010AA">
        <w:fldChar w:fldCharType="end"/>
      </w:r>
      <w:r w:rsidR="000B72BD">
        <w:t xml:space="preserve">.  </w:t>
      </w:r>
      <w:r w:rsidR="00AC73D9">
        <w:t xml:space="preserve">We therefore hypothesized that in oxidative tissues such as </w:t>
      </w:r>
      <w:r w:rsidR="00AC73D9">
        <w:lastRenderedPageBreak/>
        <w:t xml:space="preserve">skeletal muscle, </w:t>
      </w:r>
      <w:r w:rsidR="00623C92">
        <w:t xml:space="preserve">chronic </w:t>
      </w:r>
      <w:r w:rsidR="00AC73D9">
        <w:t xml:space="preserve">mTORC1 </w:t>
      </w:r>
      <w:r w:rsidR="00623C92">
        <w:t xml:space="preserve">activation </w:t>
      </w:r>
      <w:r w:rsidR="00AC73D9">
        <w:t xml:space="preserve">may promote </w:t>
      </w:r>
      <w:r w:rsidR="00E2598A">
        <w:t>increa</w:t>
      </w:r>
      <w:r w:rsidR="00A86399">
        <w:t>se</w:t>
      </w:r>
      <w:r w:rsidR="00E2598A">
        <w:t>s</w:t>
      </w:r>
      <w:r w:rsidR="00A86399">
        <w:t xml:space="preserve"> </w:t>
      </w:r>
      <w:r w:rsidR="00E2598A">
        <w:t xml:space="preserve">in </w:t>
      </w:r>
      <w:r w:rsidR="00AC73D9">
        <w:t>energy expenditure</w:t>
      </w:r>
      <w:r w:rsidR="004E21CF">
        <w:t xml:space="preserve">, but may also play a role in </w:t>
      </w:r>
      <w:r w:rsidR="00662B0A">
        <w:t xml:space="preserve">reducing </w:t>
      </w:r>
      <w:r w:rsidR="004E21CF">
        <w:t>organismal lifespan</w:t>
      </w:r>
      <w:r w:rsidR="00AC73D9">
        <w:t>.</w:t>
      </w:r>
    </w:p>
    <w:p w14:paraId="45E4D538" w14:textId="77777777" w:rsidR="007B624A" w:rsidRDefault="007B624A" w:rsidP="007B624A">
      <w:pPr>
        <w:pStyle w:val="Heading1"/>
      </w:pPr>
      <w:r>
        <w:t>Methods and Materials</w:t>
      </w:r>
    </w:p>
    <w:p w14:paraId="3AB9FBBA" w14:textId="77777777" w:rsidR="009B110D" w:rsidRDefault="009B110D" w:rsidP="009B110D"/>
    <w:p w14:paraId="491E2678" w14:textId="1CADD910" w:rsidR="00802891" w:rsidRDefault="00802891" w:rsidP="00531AD6">
      <w:pPr>
        <w:pStyle w:val="Heading2"/>
      </w:pPr>
      <w:r>
        <w:t>Animal Husbandry</w:t>
      </w:r>
    </w:p>
    <w:p w14:paraId="61818EC9" w14:textId="6023E6B8" w:rsidR="0039667E" w:rsidRPr="00AC7808" w:rsidRDefault="00996376" w:rsidP="00996376">
      <w:r>
        <w:t xml:space="preserve">All mice were purchased from The Jackson Laboratory.  </w:t>
      </w:r>
      <w:r w:rsidR="00B80ABE">
        <w:t xml:space="preserve">Unless otherwise stated, animals were fed a normal chow diet from </w:t>
      </w:r>
      <w:commentRangeStart w:id="5"/>
      <w:r w:rsidR="00B80ABE">
        <w:t xml:space="preserve">Harlan </w:t>
      </w:r>
      <w:proofErr w:type="spellStart"/>
      <w:r w:rsidR="00B80ABE">
        <w:t>Teklad</w:t>
      </w:r>
      <w:commentRangeEnd w:id="5"/>
      <w:proofErr w:type="spellEnd"/>
      <w:r w:rsidR="00B80ABE">
        <w:rPr>
          <w:rStyle w:val="CommentReference"/>
        </w:rPr>
        <w:commentReference w:id="5"/>
      </w:r>
      <w:r w:rsidR="00B80ABE">
        <w:t xml:space="preserve">. </w:t>
      </w:r>
      <w:r w:rsidR="00AC7808">
        <w:t xml:space="preserve">For High Fat Diet studies, animals were provided </w:t>
      </w:r>
      <w:r w:rsidR="00AC7808">
        <w:rPr>
          <w:i/>
        </w:rPr>
        <w:t xml:space="preserve">ad libitum access </w:t>
      </w:r>
      <w:r w:rsidR="00AC7808">
        <w:t xml:space="preserve">to a diet with 45% of calories from lard (Research Diets </w:t>
      </w:r>
      <w:commentRangeStart w:id="6"/>
      <w:r w:rsidR="00AC7808">
        <w:t>D1492</w:t>
      </w:r>
      <w:commentRangeEnd w:id="6"/>
      <w:r w:rsidR="00AC7808">
        <w:rPr>
          <w:rStyle w:val="CommentReference"/>
        </w:rPr>
        <w:commentReference w:id="6"/>
      </w:r>
      <w:r w:rsidR="00AC7808">
        <w:t>).</w:t>
      </w:r>
      <w:r w:rsidR="003669B1">
        <w:t xml:space="preserve">  This diet started when animals were approximately 10 weeks of age, animals were sacrificed at 25 weeks of age.</w:t>
      </w:r>
    </w:p>
    <w:p w14:paraId="04F3F3E3" w14:textId="77777777" w:rsidR="0039667E" w:rsidRDefault="0039667E" w:rsidP="00996376"/>
    <w:p w14:paraId="6871AEC9" w14:textId="5669DC09" w:rsidR="0039667E" w:rsidRDefault="00996376" w:rsidP="00996376">
      <w:pPr>
        <w:rPr>
          <w:bCs/>
        </w:rPr>
      </w:pPr>
      <w:r>
        <w:t xml:space="preserve">For muscle specific knockouts, </w:t>
      </w:r>
      <w:r w:rsidRPr="00996376">
        <w:rPr>
          <w:bCs/>
        </w:rPr>
        <w:t>FVB-</w:t>
      </w:r>
      <w:proofErr w:type="spellStart"/>
      <w:proofErr w:type="gramStart"/>
      <w:r w:rsidRPr="00996376">
        <w:rPr>
          <w:bCs/>
        </w:rPr>
        <w:t>Tg</w:t>
      </w:r>
      <w:proofErr w:type="spellEnd"/>
      <w:r w:rsidRPr="00996376">
        <w:rPr>
          <w:bCs/>
        </w:rPr>
        <w:t>(</w:t>
      </w:r>
      <w:proofErr w:type="spellStart"/>
      <w:proofErr w:type="gramEnd"/>
      <w:r w:rsidRPr="00996376">
        <w:rPr>
          <w:bCs/>
        </w:rPr>
        <w:t>Ckmm-cre</w:t>
      </w:r>
      <w:proofErr w:type="spellEnd"/>
      <w:r w:rsidRPr="00996376">
        <w:rPr>
          <w:bCs/>
        </w:rPr>
        <w:t>)5Khn/J</w:t>
      </w:r>
      <w:r>
        <w:rPr>
          <w:bCs/>
        </w:rPr>
        <w:t xml:space="preserve"> transgenic mice (stock 006405) were crossed with </w:t>
      </w:r>
      <w:proofErr w:type="spellStart"/>
      <w:r>
        <w:rPr>
          <w:bCs/>
        </w:rPr>
        <w:t>floxed</w:t>
      </w:r>
      <w:proofErr w:type="spellEnd"/>
      <w:r>
        <w:rPr>
          <w:bCs/>
        </w:rPr>
        <w:t xml:space="preserve"> </w:t>
      </w:r>
      <w:r w:rsidRPr="00996376">
        <w:rPr>
          <w:bCs/>
          <w:i/>
          <w:iCs/>
        </w:rPr>
        <w:t>Tsc1</w:t>
      </w:r>
      <w:r w:rsidRPr="00996376">
        <w:rPr>
          <w:bCs/>
          <w:i/>
          <w:iCs/>
          <w:vertAlign w:val="superscript"/>
        </w:rPr>
        <w:t>tm1Djk</w:t>
      </w:r>
      <w:r w:rsidRPr="00996376">
        <w:rPr>
          <w:bCs/>
        </w:rPr>
        <w:t>/J</w:t>
      </w:r>
      <w:r>
        <w:rPr>
          <w:bCs/>
        </w:rPr>
        <w:t xml:space="preserve"> mice (stock 005680). To generate F1 mice that were heterozygous for the </w:t>
      </w:r>
      <w:proofErr w:type="spellStart"/>
      <w:r>
        <w:rPr>
          <w:bCs/>
        </w:rPr>
        <w:t>floxed</w:t>
      </w:r>
      <w:proofErr w:type="spellEnd"/>
      <w:r>
        <w:rPr>
          <w:bCs/>
        </w:rPr>
        <w:t xml:space="preserve"> allele, and either</w:t>
      </w:r>
      <w:r w:rsidR="00972512">
        <w:rPr>
          <w:bCs/>
        </w:rPr>
        <w:t xml:space="preserve"> had or lacked the </w:t>
      </w:r>
      <w:proofErr w:type="spellStart"/>
      <w:r w:rsidR="00972512" w:rsidRPr="00972512">
        <w:rPr>
          <w:bCs/>
          <w:i/>
        </w:rPr>
        <w:t>Ckmm-Cre</w:t>
      </w:r>
      <w:proofErr w:type="spellEnd"/>
      <w:r w:rsidR="00972512" w:rsidRPr="00972512">
        <w:rPr>
          <w:bCs/>
          <w:i/>
        </w:rPr>
        <w:t xml:space="preserve"> </w:t>
      </w:r>
      <w:r w:rsidR="00972512">
        <w:rPr>
          <w:bCs/>
        </w:rPr>
        <w:t>tra</w:t>
      </w:r>
      <w:r>
        <w:rPr>
          <w:bCs/>
        </w:rPr>
        <w:t>nsgene.  These parents were intercrossed to generate knockout mice (</w:t>
      </w:r>
      <w:r w:rsidRPr="00996376">
        <w:rPr>
          <w:bCs/>
          <w:i/>
        </w:rPr>
        <w:t>Tsc1</w:t>
      </w:r>
      <w:r w:rsidRPr="00996376">
        <w:rPr>
          <w:bCs/>
          <w:i/>
          <w:vertAlign w:val="superscript"/>
        </w:rPr>
        <w:t>fl</w:t>
      </w:r>
      <w:r w:rsidRPr="00996376">
        <w:rPr>
          <w:bCs/>
          <w:vertAlign w:val="superscript"/>
        </w:rPr>
        <w:t>/</w:t>
      </w:r>
      <w:proofErr w:type="spellStart"/>
      <w:r w:rsidRPr="00996376">
        <w:rPr>
          <w:bCs/>
          <w:vertAlign w:val="superscript"/>
        </w:rPr>
        <w:t>fl</w:t>
      </w:r>
      <w:proofErr w:type="spellEnd"/>
      <w:r>
        <w:rPr>
          <w:bCs/>
        </w:rPr>
        <w:t xml:space="preserve">, </w:t>
      </w:r>
      <w:proofErr w:type="spellStart"/>
      <w:r w:rsidRPr="00996376">
        <w:rPr>
          <w:bCs/>
          <w:i/>
        </w:rPr>
        <w:t>Ckmm-Cre</w:t>
      </w:r>
      <w:r w:rsidRPr="00996376">
        <w:rPr>
          <w:bCs/>
          <w:vertAlign w:val="superscript"/>
        </w:rPr>
        <w:t>Tg</w:t>
      </w:r>
      <w:proofErr w:type="spellEnd"/>
      <w:r w:rsidRPr="00996376">
        <w:rPr>
          <w:bCs/>
          <w:vertAlign w:val="superscript"/>
        </w:rPr>
        <w:t>/+</w:t>
      </w:r>
      <w:r>
        <w:rPr>
          <w:bCs/>
        </w:rPr>
        <w:t>), wild type mice</w:t>
      </w:r>
      <w:r w:rsidR="004E21CF">
        <w:rPr>
          <w:bCs/>
        </w:rPr>
        <w:t xml:space="preserve"> </w:t>
      </w:r>
      <w:r>
        <w:rPr>
          <w:bCs/>
        </w:rPr>
        <w:t>(</w:t>
      </w:r>
      <w:r w:rsidRPr="00996376">
        <w:rPr>
          <w:bCs/>
          <w:i/>
        </w:rPr>
        <w:t>Tsc1</w:t>
      </w:r>
      <w:r>
        <w:rPr>
          <w:bCs/>
          <w:i/>
          <w:vertAlign w:val="superscript"/>
        </w:rPr>
        <w:t>+/+</w:t>
      </w:r>
      <w:r>
        <w:rPr>
          <w:bCs/>
        </w:rPr>
        <w:t xml:space="preserve">, </w:t>
      </w:r>
      <w:proofErr w:type="spellStart"/>
      <w:r w:rsidRPr="00996376">
        <w:rPr>
          <w:bCs/>
          <w:i/>
        </w:rPr>
        <w:t>Ckmm-Cre</w:t>
      </w:r>
      <w:proofErr w:type="spellEnd"/>
      <w:r>
        <w:rPr>
          <w:bCs/>
          <w:vertAlign w:val="superscript"/>
        </w:rPr>
        <w:t>+</w:t>
      </w:r>
      <w:r w:rsidRPr="00996376">
        <w:rPr>
          <w:bCs/>
          <w:vertAlign w:val="superscript"/>
        </w:rPr>
        <w:t>/+</w:t>
      </w:r>
      <w:r>
        <w:rPr>
          <w:bCs/>
        </w:rPr>
        <w:t>) and controls containing the transgene only (</w:t>
      </w:r>
      <w:r w:rsidRPr="00996376">
        <w:rPr>
          <w:bCs/>
          <w:i/>
        </w:rPr>
        <w:t>Tsc1</w:t>
      </w:r>
      <w:r>
        <w:rPr>
          <w:bCs/>
          <w:i/>
          <w:vertAlign w:val="superscript"/>
        </w:rPr>
        <w:t>+/+</w:t>
      </w:r>
      <w:r>
        <w:rPr>
          <w:bCs/>
        </w:rPr>
        <w:t xml:space="preserve">, </w:t>
      </w:r>
      <w:proofErr w:type="spellStart"/>
      <w:r w:rsidRPr="00996376">
        <w:rPr>
          <w:bCs/>
          <w:i/>
        </w:rPr>
        <w:t>Ckmm-Cre</w:t>
      </w:r>
      <w:r w:rsidRPr="00996376">
        <w:rPr>
          <w:bCs/>
          <w:vertAlign w:val="superscript"/>
        </w:rPr>
        <w:t>Tg</w:t>
      </w:r>
      <w:proofErr w:type="spellEnd"/>
      <w:r w:rsidRPr="00996376">
        <w:rPr>
          <w:bCs/>
          <w:vertAlign w:val="superscript"/>
        </w:rPr>
        <w:t>/</w:t>
      </w:r>
      <w:proofErr w:type="gramStart"/>
      <w:r w:rsidRPr="00996376">
        <w:rPr>
          <w:bCs/>
          <w:vertAlign w:val="superscript"/>
        </w:rPr>
        <w:t>+</w:t>
      </w:r>
      <w:r>
        <w:rPr>
          <w:bCs/>
        </w:rPr>
        <w:t>)or</w:t>
      </w:r>
      <w:proofErr w:type="gramEnd"/>
      <w:r>
        <w:rPr>
          <w:bCs/>
        </w:rPr>
        <w:t xml:space="preserve"> the </w:t>
      </w:r>
      <w:proofErr w:type="spellStart"/>
      <w:r>
        <w:rPr>
          <w:bCs/>
        </w:rPr>
        <w:t>floxed</w:t>
      </w:r>
      <w:proofErr w:type="spellEnd"/>
      <w:r>
        <w:rPr>
          <w:bCs/>
        </w:rPr>
        <w:t xml:space="preserve"> allele only (</w:t>
      </w:r>
      <w:r w:rsidRPr="00996376">
        <w:rPr>
          <w:bCs/>
          <w:i/>
        </w:rPr>
        <w:t>Tsc1</w:t>
      </w:r>
      <w:r w:rsidRPr="00996376">
        <w:rPr>
          <w:bCs/>
          <w:i/>
          <w:vertAlign w:val="superscript"/>
        </w:rPr>
        <w:t>fl</w:t>
      </w:r>
      <w:r w:rsidRPr="00996376">
        <w:rPr>
          <w:bCs/>
          <w:vertAlign w:val="superscript"/>
        </w:rPr>
        <w:t>/</w:t>
      </w:r>
      <w:proofErr w:type="spellStart"/>
      <w:r w:rsidRPr="00996376">
        <w:rPr>
          <w:bCs/>
          <w:vertAlign w:val="superscript"/>
        </w:rPr>
        <w:t>fl</w:t>
      </w:r>
      <w:proofErr w:type="spellEnd"/>
      <w:r>
        <w:rPr>
          <w:bCs/>
        </w:rPr>
        <w:t xml:space="preserve">, </w:t>
      </w:r>
      <w:proofErr w:type="spellStart"/>
      <w:r w:rsidRPr="00996376">
        <w:rPr>
          <w:bCs/>
          <w:i/>
        </w:rPr>
        <w:t>Ckmm-Cre</w:t>
      </w:r>
      <w:proofErr w:type="spellEnd"/>
      <w:r>
        <w:rPr>
          <w:bCs/>
          <w:vertAlign w:val="superscript"/>
        </w:rPr>
        <w:t>+</w:t>
      </w:r>
      <w:r w:rsidRPr="00996376">
        <w:rPr>
          <w:bCs/>
          <w:vertAlign w:val="superscript"/>
        </w:rPr>
        <w:t>/+</w:t>
      </w:r>
      <w:r>
        <w:rPr>
          <w:bCs/>
        </w:rPr>
        <w:t xml:space="preserve">).  All four genotypes were evaluated for all experiments.  If there were no significant differences between the three control strains, these were combined </w:t>
      </w:r>
      <w:r w:rsidR="00426050">
        <w:rPr>
          <w:bCs/>
        </w:rPr>
        <w:t>and labeled as Controls.</w:t>
      </w:r>
      <w:r w:rsidR="0039667E">
        <w:rPr>
          <w:bCs/>
        </w:rPr>
        <w:t xml:space="preserve">  </w:t>
      </w:r>
      <w:r w:rsidR="00002EA6">
        <w:rPr>
          <w:bCs/>
        </w:rPr>
        <w:t xml:space="preserve">Animals were sacrificed in either the fed or fasted state as indicated in the figure legends after isoflurane-induced </w:t>
      </w:r>
      <w:proofErr w:type="spellStart"/>
      <w:r w:rsidR="00002EA6">
        <w:rPr>
          <w:bCs/>
        </w:rPr>
        <w:t>anaesthesia</w:t>
      </w:r>
      <w:proofErr w:type="spellEnd"/>
      <w:r w:rsidR="00002EA6">
        <w:rPr>
          <w:bCs/>
        </w:rPr>
        <w:t xml:space="preserve"> and cervical dislocation at approximately ZT3. </w:t>
      </w:r>
      <w:r w:rsidR="0086281F">
        <w:rPr>
          <w:bCs/>
        </w:rPr>
        <w:t xml:space="preserve">The University of Michigan and </w:t>
      </w:r>
      <w:r w:rsidR="0039667E">
        <w:rPr>
          <w:bCs/>
        </w:rPr>
        <w:t>UTHSC Institutional Animal Care and Use Committee</w:t>
      </w:r>
      <w:r w:rsidR="0086281F">
        <w:rPr>
          <w:bCs/>
        </w:rPr>
        <w:t>s</w:t>
      </w:r>
      <w:r w:rsidR="0039667E">
        <w:rPr>
          <w:bCs/>
        </w:rPr>
        <w:t xml:space="preserve"> approved all </w:t>
      </w:r>
      <w:r w:rsidR="00972512">
        <w:rPr>
          <w:bCs/>
        </w:rPr>
        <w:t xml:space="preserve">animal </w:t>
      </w:r>
      <w:r w:rsidR="0039667E">
        <w:rPr>
          <w:bCs/>
        </w:rPr>
        <w:t>procedures.</w:t>
      </w:r>
    </w:p>
    <w:p w14:paraId="6C4B3B25" w14:textId="603F4F92" w:rsidR="0039667E" w:rsidRDefault="00B3409A" w:rsidP="0039667E">
      <w:pPr>
        <w:pStyle w:val="Heading2"/>
      </w:pPr>
      <w:r>
        <w:t>Body Composition</w:t>
      </w:r>
      <w:r w:rsidR="00E55F38">
        <w:t xml:space="preserve"> and Calorimetry</w:t>
      </w:r>
    </w:p>
    <w:p w14:paraId="609ADDB8" w14:textId="3031AA05" w:rsidR="00502BBA" w:rsidRDefault="0039667E" w:rsidP="0052183D">
      <w:r>
        <w:rPr>
          <w:bCs/>
        </w:rPr>
        <w:t>Body composition w</w:t>
      </w:r>
      <w:r w:rsidR="00B3409A">
        <w:rPr>
          <w:bCs/>
        </w:rPr>
        <w:t xml:space="preserve">as determined using an </w:t>
      </w:r>
      <w:proofErr w:type="spellStart"/>
      <w:r w:rsidR="00B3409A">
        <w:rPr>
          <w:bCs/>
        </w:rPr>
        <w:t>echoMRI</w:t>
      </w:r>
      <w:proofErr w:type="spellEnd"/>
      <w:r w:rsidR="00B3409A">
        <w:rPr>
          <w:bCs/>
        </w:rPr>
        <w:t xml:space="preserve"> 1</w:t>
      </w:r>
      <w:r w:rsidR="00D2057A">
        <w:rPr>
          <w:bCs/>
        </w:rPr>
        <w:t>100</w:t>
      </w:r>
      <w:r w:rsidR="000850D2">
        <w:rPr>
          <w:bCs/>
        </w:rPr>
        <w:t xml:space="preserve"> at approximately ZT10</w:t>
      </w:r>
      <w:r w:rsidR="00D2057A">
        <w:rPr>
          <w:bCs/>
        </w:rPr>
        <w:t xml:space="preserve">.  </w:t>
      </w:r>
      <w:r w:rsidR="00B3409A">
        <w:rPr>
          <w:bCs/>
        </w:rPr>
        <w:t>Body weights were determined using a standard scale.</w:t>
      </w:r>
      <w:r w:rsidR="00583F7C">
        <w:rPr>
          <w:bCs/>
        </w:rPr>
        <w:t xml:space="preserve">  </w:t>
      </w:r>
      <w:r w:rsidR="000C5F3E">
        <w:rPr>
          <w:bCs/>
        </w:rPr>
        <w:t>Tissue</w:t>
      </w:r>
      <w:r w:rsidR="00583F7C">
        <w:rPr>
          <w:bCs/>
        </w:rPr>
        <w:t xml:space="preserve"> weights were </w:t>
      </w:r>
      <w:r w:rsidR="000C5F3E">
        <w:rPr>
          <w:bCs/>
        </w:rPr>
        <w:t>determined</w:t>
      </w:r>
      <w:r w:rsidR="00583F7C">
        <w:rPr>
          <w:bCs/>
        </w:rPr>
        <w:t xml:space="preserve"> for both the </w:t>
      </w:r>
      <w:proofErr w:type="gramStart"/>
      <w:r w:rsidR="00583F7C">
        <w:rPr>
          <w:bCs/>
        </w:rPr>
        <w:t>left and righ</w:t>
      </w:r>
      <w:r w:rsidR="000C5F3E">
        <w:rPr>
          <w:bCs/>
        </w:rPr>
        <w:t>t hand</w:t>
      </w:r>
      <w:proofErr w:type="gramEnd"/>
      <w:r w:rsidR="000C5F3E">
        <w:rPr>
          <w:bCs/>
        </w:rPr>
        <w:t xml:space="preserve"> side tissue and combined as total weights</w:t>
      </w:r>
      <w:r w:rsidR="001B5133">
        <w:rPr>
          <w:bCs/>
        </w:rPr>
        <w:t>.</w:t>
      </w:r>
      <w:r w:rsidR="001B5133">
        <w:t xml:space="preserve">  </w:t>
      </w:r>
      <w:r w:rsidR="0052183D">
        <w:t xml:space="preserve">For </w:t>
      </w:r>
      <w:r w:rsidR="00D86AFE">
        <w:t xml:space="preserve">calorimetry </w:t>
      </w:r>
      <w:r w:rsidR="0052183D">
        <w:t xml:space="preserve">studies, </w:t>
      </w:r>
      <w:r w:rsidR="002A7B4B">
        <w:t>physical movement and calorimetry was determined using a comprehensive laboratory animal monitoring system from Columbus Instruments.  These experiments were per</w:t>
      </w:r>
      <w:r w:rsidR="00D86AFE">
        <w:t>formed in light and temperature-</w:t>
      </w:r>
      <w:r w:rsidR="002A7B4B">
        <w:t xml:space="preserve">controlled enclosures at 25C, in home-cage style cages with hanging feeders.  The first 6h of measurements were discarded, after which animals were acclimatized to their new surroundings.  Single-animal measurements were collected over the course of 3 days.  Oxygen consumption was normalized to lean body mass (as determined by </w:t>
      </w:r>
      <w:proofErr w:type="spellStart"/>
      <w:r w:rsidR="002A7B4B">
        <w:t>echoMRI</w:t>
      </w:r>
      <w:proofErr w:type="spellEnd"/>
      <w:r w:rsidR="002A7B4B">
        <w:t xml:space="preserve">, described above) and analyzed by mixed linear models with the considerations described in </w:t>
      </w:r>
      <w:r w:rsidR="002A7B4B">
        <w:fldChar w:fldCharType="begin" w:fldLock="1"/>
      </w:r>
      <w:r w:rsidR="00867669">
        <w:instrText>ADDIN CSL_CITATION {"citationItems":[{"id":"ITEM-1","itemData":{"DOI":"10.1038/nmeth.1806","ISSN":"1548-7091","PMID":"22205519","abstract":"We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(ANCOVA).","author":[{"dropping-particle":"","family":"Tschöp","given":"Matthias H.","non-dropping-particle":"","parse-names":false,"suffix":""},{"dropping-particle":"","family":"Speakman","given":"John R","non-dropping-particle":"","parse-names":false,"suffix":""},{"dropping-particle":"","family":"Arch","given":"Jonathan R S","non-dropping-particle":"","parse-names":false,"suffix":""},{"dropping-particle":"","family":"Auwerx","given":"Johan","non-dropping-particle":"","parse-names":false,"suffix":""},{"dropping-particle":"","family":"Brüning","given":"Jens C. C","non-dropping-particle":"","parse-names":false,"suffix":""},{"dropping-particle":"","family":"Chan","given":"Lawrence","non-dropping-particle":"","parse-names":false,"suffix":""},{"dropping-particle":"","family":"Eckel","given":"Robert H","non-dropping-particle":"","parse-names":false,"suffix":""},{"dropping-particle":"V","family":"Farese","given":"Robert","non-dropping-particle":"","parse-names":false,"suffix":""},{"dropping-particle":"","family":"Galgani","given":"Jose E","non-dropping-particle":"","parse-names":false,"suffix":""},{"dropping-particle":"","family":"Hambly","given":"Catherine","non-dropping-particle":"","parse-names":false,"suffix":""},{"dropping-particle":"","family":"Herman","given":"Mark a","non-dropping-particle":"","parse-names":false,"suffix":""},{"dropping-particle":"","family":"Horvath","given":"Tamas L.","non-dropping-particle":"","parse-names":false,"suffix":""},{"dropping-particle":"","family":"Kahn","given":"Barbara B.","non-dropping-particle":"","parse-names":false,"suffix":""},{"dropping-particle":"","family":"Kozma","given":"Sara C","non-dropping-particle":"","parse-names":false,"suffix":""},{"dropping-particle":"","family":"Maratos-Flier","given":"Eleftheria","non-dropping-particle":"","parse-names":false,"suffix":""},{"dropping-particle":"","family":"Müller","given":"Timo D","non-dropping-particle":"","parse-names":false,"suffix":""},{"dropping-particle":"","family":"Münzberg","given":"Heike","non-dropping-particle":"","parse-names":false,"suffix":""},{"dropping-particle":"","family":"Pfluger","given":"Paul T.","non-dropping-particle":"","parse-names":false,"suffix":""},{"dropping-particle":"","family":"Plum","given":"Leona","non-dropping-particle":"","parse-names":false,"suffix":""},{"dropping-particle":"","family":"Reitman","given":"Marc L.","non-dropping-particle":"","parse-names":false,"suffix":""},{"dropping-particle":"","family":"Rahmouni","given":"Kamal","non-dropping-particle":"","parse-names":false,"suffix":""},{"dropping-particle":"","family":"Shulman","given":"Gerald I.","non-dropping-particle":"","parse-names":false,"suffix":""},{"dropping-particle":"","family":"Thomas","given":"George","non-dropping-particle":"","parse-names":false,"suffix":""},{"dropping-particle":"","family":"Kahn","given":"C. Ronald","non-dropping-particle":"","parse-names":false,"suffix":""},{"dropping-particle":"","family":"Ravussin","given":"Eric","non-dropping-particle":"","parse-names":false,"suffix":""}],"container-title":"Nature Methods","id":"ITEM-1","issue":"1","issued":{"date-parts":[["2011","12","28"]]},"note":"From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 \n\n\n\n\n\n\n\n\n\n\n\n\n\n\n\n\n\n\n\n\n\n\n\n\n\nA guide to analysis of mouse energy metabolism\n\n\n\n\n\n\n\n\n\n\n\n\n\n\n\n\n\n\n\n\n\n\n\n\n\n-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 )\n\n\n\n\n\n\n\n","page":"57-63","title":"A guide to analysis of mouse energy metabolism","type":"article-journal","volume":"9"},"uris":["http://www.mendeley.com/documents/?uuid=58d8767d-0747-4d45-abbf-b03172dd933c"]}],"mendeley":{"formattedCitation":"[37]","plainTextFormattedCitation":"[37]","previouslyFormattedCitation":"[37]"},"properties":{"noteIndex":0},"schema":"https://github.com/citation-style-language/schema/raw/master/csl-citation.json"}</w:instrText>
      </w:r>
      <w:r w:rsidR="002A7B4B">
        <w:fldChar w:fldCharType="separate"/>
      </w:r>
      <w:r w:rsidR="003840F7" w:rsidRPr="003840F7">
        <w:rPr>
          <w:noProof/>
        </w:rPr>
        <w:t>[37]</w:t>
      </w:r>
      <w:r w:rsidR="002A7B4B">
        <w:fldChar w:fldCharType="end"/>
      </w:r>
      <w:r w:rsidR="002A7B4B">
        <w:t>.</w:t>
      </w:r>
      <w:r w:rsidR="00B2365E">
        <w:t xml:space="preserve">  </w:t>
      </w:r>
      <w:r w:rsidR="00502BBA">
        <w:t>For rapamycin treatment</w:t>
      </w:r>
      <w:r w:rsidR="00C868B8">
        <w:t>s</w:t>
      </w:r>
      <w:r w:rsidR="00502BBA">
        <w:t xml:space="preserve">, animals were injected with 3 mg/kg of rapamycin or a </w:t>
      </w:r>
      <w:commentRangeStart w:id="7"/>
      <w:r w:rsidR="00502BBA">
        <w:t xml:space="preserve">vehicle </w:t>
      </w:r>
      <w:commentRangeEnd w:id="7"/>
      <w:r w:rsidR="00502BBA">
        <w:rPr>
          <w:rStyle w:val="CommentReference"/>
        </w:rPr>
        <w:commentReference w:id="7"/>
      </w:r>
      <w:r w:rsidR="00502BBA">
        <w:t>(1% Tween, 1% PEG-8000).  For acute studies, animals were injected daily before switching diet to a high fat diet</w:t>
      </w:r>
      <w:r w:rsidR="00AC7808">
        <w:t>.</w:t>
      </w:r>
      <w:r w:rsidR="00502BBA">
        <w:t xml:space="preserve"> </w:t>
      </w:r>
    </w:p>
    <w:p w14:paraId="01B056BA" w14:textId="2D6CB591" w:rsidR="0045067A" w:rsidRDefault="0045067A" w:rsidP="0045067A">
      <w:pPr>
        <w:pStyle w:val="Heading2"/>
      </w:pPr>
      <w:r>
        <w:t>Western Blotting</w:t>
      </w:r>
    </w:p>
    <w:p w14:paraId="64FBDD7B" w14:textId="655280FA" w:rsidR="0045067A" w:rsidRDefault="0045067A" w:rsidP="0052183D">
      <w:r>
        <w:t>Protein lysates were generated in RIPA buffer</w:t>
      </w:r>
      <w:r w:rsidR="00C50D02">
        <w:t xml:space="preserve"> (50 </w:t>
      </w:r>
      <w:proofErr w:type="spellStart"/>
      <w:r w:rsidR="00C50D02">
        <w:t>mM</w:t>
      </w:r>
      <w:proofErr w:type="spellEnd"/>
      <w:r w:rsidR="00C50D02">
        <w:t xml:space="preserve"> Tris pH 7.4, 0.25% sodium deoxycholate, 1% NP40, 150 </w:t>
      </w:r>
      <w:proofErr w:type="spellStart"/>
      <w:r w:rsidR="00C50D02">
        <w:t>mM</w:t>
      </w:r>
      <w:proofErr w:type="spellEnd"/>
      <w:r w:rsidR="00C50D02">
        <w:t xml:space="preserve"> sodium </w:t>
      </w:r>
      <w:proofErr w:type="spellStart"/>
      <w:r w:rsidR="00C50D02">
        <w:t>choride</w:t>
      </w:r>
      <w:proofErr w:type="spellEnd"/>
      <w:r w:rsidR="00C50D02">
        <w:t xml:space="preserve">, 1 </w:t>
      </w:r>
      <w:proofErr w:type="spellStart"/>
      <w:r w:rsidR="00C50D02">
        <w:t>mM</w:t>
      </w:r>
      <w:proofErr w:type="spellEnd"/>
      <w:r w:rsidR="00C50D02">
        <w:t xml:space="preserve"> EDTA, 100 </w:t>
      </w:r>
      <w:proofErr w:type="spellStart"/>
      <w:r w:rsidR="006F5D2C" w:rsidRPr="006F5D2C">
        <w:rPr>
          <w:rFonts w:ascii="Times New Roman" w:hAnsi="Times New Roman" w:cs="Times New Roman"/>
        </w:rPr>
        <w:t>μ</w:t>
      </w:r>
      <w:r w:rsidR="00C50D02">
        <w:t>M</w:t>
      </w:r>
      <w:proofErr w:type="spellEnd"/>
      <w:r w:rsidR="00C50D02">
        <w:t xml:space="preserve"> sodium vanadate, 5mM sodium fluoride, 10 </w:t>
      </w:r>
      <w:proofErr w:type="spellStart"/>
      <w:r w:rsidR="00C50D02">
        <w:t>mM</w:t>
      </w:r>
      <w:proofErr w:type="spellEnd"/>
      <w:r w:rsidR="00C50D02">
        <w:t xml:space="preserve"> sodium pyrophosphate and 1X protease inhibitors)</w:t>
      </w:r>
      <w:r>
        <w:t xml:space="preserve"> </w:t>
      </w:r>
      <w:r w:rsidR="001A7E83">
        <w:t xml:space="preserve">or HTNG buffer (50 </w:t>
      </w:r>
      <w:proofErr w:type="spellStart"/>
      <w:r w:rsidR="001A7E83">
        <w:t>mM</w:t>
      </w:r>
      <w:proofErr w:type="spellEnd"/>
      <w:r w:rsidR="001A7E83">
        <w:t xml:space="preserve"> HEPES, pH 7.4, 150 </w:t>
      </w:r>
      <w:proofErr w:type="spellStart"/>
      <w:r w:rsidR="001A7E83">
        <w:t>mM</w:t>
      </w:r>
      <w:proofErr w:type="spellEnd"/>
      <w:r w:rsidR="001A7E83">
        <w:t xml:space="preserve"> sodium chloride, 10% glycerol, 10% triton X-100 and 1X protease inhibitors) </w:t>
      </w:r>
      <w:r>
        <w:t xml:space="preserve">by mechanical disruption in a </w:t>
      </w:r>
      <w:proofErr w:type="spellStart"/>
      <w:r>
        <w:t>Qialyser</w:t>
      </w:r>
      <w:proofErr w:type="spellEnd"/>
      <w:r>
        <w:t xml:space="preserve"> for 5 minutes at 30Hz.  L</w:t>
      </w:r>
      <w:r w:rsidR="00C50D02">
        <w:t>ysates were clarified at 14 000 RPM</w:t>
      </w:r>
      <w:r>
        <w:t xml:space="preserve"> for 15 minutes and quantified by Bradford assays.  </w:t>
      </w:r>
      <w:r w:rsidR="001A7E83">
        <w:t xml:space="preserve">For </w:t>
      </w:r>
      <w:r w:rsidR="001A7E83">
        <w:lastRenderedPageBreak/>
        <w:t xml:space="preserve">PTG determination, glycogen binding proteins were enriched by amylose pull-down as previously described </w:t>
      </w:r>
      <w:r w:rsidR="001A7E83">
        <w:fldChar w:fldCharType="begin" w:fldLock="1"/>
      </w:r>
      <w:r w:rsidR="001B5133">
        <w:instrText>ADDIN CSL_CITATION {"citationItems":[{"id":"ITEM-1","itemData":{"DOI":"10.2337/db13-1531","ISBN":"1939-327X (Electronic)\\r0012-1797 (Linking)","ISSN":"1939-327X","PMID":"24722244","abstract":"Glycogen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 Zhuo-Xian Xian Z.-X.","non-dropping-particle":"","parse-names":false,"suffix":""},{"dropping-particle":"","family":"Lin","given":"Jiandie D.","non-dropping-particle":"","parse-names":false,"suffix":""},{"dropping-particle":"","family":"Downes","given":"Michael","non-dropping-particle":"","parse-names":false,"suffix":""},{"dropping-particle":"","family":"Yu","given":"R.T. Ruth T.","non-dropping-particle":"","parse-names":false,"suffix":""},{"dropping-particle":"","family":"Liddle","given":"Christopher","non-dropping-particle":"","parse-names":false,"suffix":""},{"dropping-particle":"","family":"Evans","given":"Ronald M. M.","non-dropping-particle":"","parse-names":false,"suffix":""},{"dropping-particle":"","family":"Saltiel","given":"A.R. Alan R. R.","non-dropping-particle":"","parse-names":false,"suffix":""}],"container-title":"Diabetes","id":"ITEM-1","issue":"9","issued":{"date-parts":[["2014","9","10"]]},"page":"2935-48","title":"Metabolic crosstalk: molecular links between glycogen and lipid metabolism in obesity.","type":"article-journal","volume":"63"},"uris":["http://www.mendeley.com/documents/?uuid=b6ac03ba-e4d2-4df2-93a6-86d9e4b81082"]},{"id":"ITEM-2","itemData":{"DOI":"10.1101/gad.1553207","ISSN":"0890-9369","PMID":"17908927","abstract":"Cori's disease is a glycogen storage disorder characterized by a deficiency in the glycogen debranching enzyme, amylo-1,6-glucosidase,4-alpha-glucanotransferase (AGL). Here, we demonstrate that the G1448R genetic variant of AGL is unable to bind to glycogen and displays decreased stability that is rescued by proteasomal inhibition. AGL G1448R is more highly ubiquitinated than its wild-type counterpart and forms aggresomes upon proteasome impairment. Furthermore, the E3 ubiquitin ligase Malin interacts with and promotes the ubiquitination of AGL. Malin is known to be mutated in Lafora disease, an autosomal recessive disorder clinically characterized by the accumulation of polyglucosan bodies resembling poorly branched glycogen. Transfection studies in HepG2 cells demonstrate that AGL is cytoplasmic whereas Malin is predominately nuclear. However, after depletion of glycogen stores for 4 h, approximately 90% of transfected cells exhibit partial nuclear staining for AGL. Furthermore, stimulation of cells with agents that elevate cAMP increases Malin levels and Malin/AGL complex formation. Refeeding mice for 2 h after an overnight fast causes a reduction in hepatic AGL levels by 48%. Taken together, these results indicate that binding to glycogen crucially regulates the stability of AGL and, further, that its ubiquitination may play an important role in the pathophysiology of both Lafora and Cori's disease.","author":[{"dropping-particle":"","family":"Cheng","given":"Alan","non-dropping-particle":"","parse-names":false,"suffix":""},{"dropping-particle":"","family":"Zhang","given":"Mei","non-dropping-particle":"","parse-names":false,"suffix":""},{"dropping-particle":"","family":"Gentry","given":"Matthew S","non-dropping-particle":"","parse-names":false,"suffix":""},{"dropping-particle":"","family":"Worby","given":"Carolyn A","non-dropping-particle":"","parse-names":false,"suffix":""},{"dropping-particle":"","family":"Dixon","given":"Jack E","non-dropping-particle":"","parse-names":false,"suffix":""},{"dropping-particle":"","family":"Saltiel","given":"Alan R.","non-dropping-particle":"","parse-names":false,"suffix":""}],"container-title":"Genes &amp; development","id":"ITEM-2","issue":"19","issued":{"date-parts":[["2007","10","1"]]},"page":"2399-409","title":"A role for AGL ubiquitination in the glycogen storage disorders of Lafora and Cori's disease.","type":"article-journal","volume":"21"},"uris":["http://www.mendeley.com/documents/?uuid=b7ff4d71-877a-456a-9f7a-d69b637a8429"]},{"id":"ITEM-3","itemData":{"DOI":"10.1093/hmg/ddp128","ISSN":"1460-2083","PMID":"19299494","abstract":"Glycogen storage disease type III (GSDIII) is a metabolic disorder characterized by a deficiency in the glycogen debranching enzyme, amylo-1,6-glucosidase,4-alpha-glucanotransferase (AGL). Patients with GSDIII commonly exhibit hypoglycemia, along with variable organ dysfunction of the liver, muscle or heart tissues. The AGL protein binds to glycogen through its C-terminal region, and possesses two separate domains for the transferase and glucosidase activities. Most causative mutations are nonsense, and how they affect the enzyme is not well understood. Here we investigated four rare missense mutations to determine the molecular basis of how they affect AGL function leading to GSDIII. The L620P mutant primarily abolishes transferase activity while the R1147G variant impairs glucosidase function. Interestingly, mutations in the carbohydrate-binding domain (CBD; G1448R and Y1445ins) are more severe in nature, leading to significant loss of all enzymatic activities and carbohydrate binding ability, as well as enhancing targeting for proteasomal degradation. This region (Y1445-G1448R) displays virtual identity across human and bacterial species, suggesting an important role that has been conserved throughout evolution. Our results clearly indicate that inactivation of either enzymatic activity is sufficient to cause GSDIII disease and suggest that the CBD of AGL plays a major role to coordinate its functions and regulation by the ubiquitin-proteasome system.","author":[{"dropping-particle":"","family":"Cheng","given":"Alan","non-dropping-particle":"","parse-names":false,"suffix":""},{"dropping-particle":"","family":"Zhang","given":"Mei","non-dropping-particle":"","parse-names":false,"suffix":""},{"dropping-particle":"","family":"Okubo","given":"Minoru","non-dropping-particle":"","parse-names":false,"suffix":""},{"dropping-particle":"","family":"Omichi","given":"Kaoru","non-dropping-particle":"","parse-names":false,"suffix":""},{"dropping-particle":"","family":"Saltiel","given":"Alan R.","non-dropping-particle":"","parse-names":false,"suffix":""}],"container-title":"Human molecular genetics","id":"ITEM-3","issue":"11","issued":{"date-parts":[["2009","6","1"]]},"page":"2045-52","title":"Distinct mutations in the glycogen debranching enzyme found in glycogen storage disease type III lead to impairment in diverse cellular functions.","type":"article-journal","volume":"18"},"uris":["http://www.mendeley.com/documents/?uuid=43c344ac-c0e9-4de7-b55a-9b4a58d52ccb"]}],"mendeley":{"formattedCitation":"[11,38,39]","plainTextFormattedCitation":"[11,38,39]","previouslyFormattedCitation":"[11,38,39]"},"properties":{"noteIndex":0},"schema":"https://github.com/citation-style-language/schema/raw/master/csl-citation.json"}</w:instrText>
      </w:r>
      <w:r w:rsidR="001A7E83">
        <w:fldChar w:fldCharType="separate"/>
      </w:r>
      <w:r w:rsidR="003840F7" w:rsidRPr="003840F7">
        <w:rPr>
          <w:noProof/>
        </w:rPr>
        <w:t>[11,38,39]</w:t>
      </w:r>
      <w:r w:rsidR="001A7E83">
        <w:fldChar w:fldCharType="end"/>
      </w:r>
      <w:r w:rsidR="001A7E83">
        <w:t xml:space="preserve">.  </w:t>
      </w:r>
      <w:r>
        <w:t>Proteins were separated by SDS-PAGE and blotted with antibodies described in the figure legends.  Antibodies</w:t>
      </w:r>
      <w:r w:rsidR="002D65EF">
        <w:t xml:space="preserve"> used in this study were</w:t>
      </w:r>
      <w:r>
        <w:t xml:space="preserve"> raised against pS6K (pThr389, Cell Signaling cat #9206), S6K (Cell Signaling #2708), </w:t>
      </w:r>
      <w:proofErr w:type="spellStart"/>
      <w:r>
        <w:t>pAkt</w:t>
      </w:r>
      <w:proofErr w:type="spellEnd"/>
      <w:r>
        <w:t xml:space="preserve"> (pSer473, Cell Signaling #</w:t>
      </w:r>
      <w:r w:rsidR="002C7364">
        <w:t>4060</w:t>
      </w:r>
      <w:r w:rsidR="002D65EF">
        <w:t xml:space="preserve">) and </w:t>
      </w:r>
      <w:proofErr w:type="spellStart"/>
      <w:r w:rsidR="002D65EF">
        <w:t>Akt</w:t>
      </w:r>
      <w:proofErr w:type="spellEnd"/>
      <w:r w:rsidR="002D65EF">
        <w:t xml:space="preserve"> (Cell Signaling #</w:t>
      </w:r>
      <w:r w:rsidR="002C7364">
        <w:t>2920</w:t>
      </w:r>
      <w:r w:rsidR="002D65EF">
        <w:t>)</w:t>
      </w:r>
      <w:r w:rsidR="001A7E83">
        <w:t xml:space="preserve">, </w:t>
      </w:r>
      <w:r w:rsidR="00723E82">
        <w:t xml:space="preserve">TSC1 (Cell Signaling #4963), TSC2 (Cell Signaling #4308), pS6 (pSer236/236, Cell Signaling #2211), S6 (Cell Signaling #2317), SREBP1 (Santa Cruz #sc-366), </w:t>
      </w:r>
      <w:proofErr w:type="spellStart"/>
      <w:r w:rsidR="00723E82">
        <w:t>pGS</w:t>
      </w:r>
      <w:proofErr w:type="spellEnd"/>
      <w:r w:rsidR="00037C8C">
        <w:t xml:space="preserve"> (pSer641, </w:t>
      </w:r>
      <w:r w:rsidR="00D300E1">
        <w:t>Cell Signaling #3891), GS (Cell Signaling #04-357)</w:t>
      </w:r>
      <w:r w:rsidR="00723E82">
        <w:t xml:space="preserve"> and </w:t>
      </w:r>
      <w:r w:rsidR="001A7E83">
        <w:t xml:space="preserve">PTG </w:t>
      </w:r>
      <w:r w:rsidR="001A7E83">
        <w:fldChar w:fldCharType="begin" w:fldLock="1"/>
      </w:r>
      <w:r w:rsidR="001B5133">
        <w:instrText>ADDIN CSL_CITATION {"citationItems":[{"id":"ITEM-1","itemData":{"DOI":"10.2337/db13-1531","ISBN":"1939-327X (Electronic)\\r0012-1797 (Linking)","ISSN":"1939-327X","PMID":"24722244","abstract":"Glycogen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 Zhuo-Xian Xian Z.-X.","non-dropping-particle":"","parse-names":false,"suffix":""},{"dropping-particle":"","family":"Lin","given":"Jiandie D.","non-dropping-particle":"","parse-names":false,"suffix":""},{"dropping-particle":"","family":"Downes","given":"Michael","non-dropping-particle":"","parse-names":false,"suffix":""},{"dropping-particle":"","family":"Yu","given":"R.T. Ruth T.","non-dropping-particle":"","parse-names":false,"suffix":""},{"dropping-particle":"","family":"Liddle","given":"Christopher","non-dropping-particle":"","parse-names":false,"suffix":""},{"dropping-particle":"","family":"Evans","given":"Ronald M. M.","non-dropping-particle":"","parse-names":false,"suffix":""},{"dropping-particle":"","family":"Saltiel","given":"A.R. Alan R. R.","non-dropping-particle":"","parse-names":false,"suffix":""}],"container-title":"Diabetes","id":"ITEM-1","issue":"9","issued":{"date-parts":[["2014","9","10"]]},"page":"2935-48","title":"Metabolic crosstalk: molecular links between glycogen and lipid metabolism in obesity.","type":"article-journal","volume":"63"},"uris":["http://www.mendeley.com/documents/?uuid=b6ac03ba-e4d2-4df2-93a6-86d9e4b81082"]}],"mendeley":{"formattedCitation":"[11]","plainTextFormattedCitation":"[11]","previouslyFormattedCitation":"[11]"},"properties":{"noteIndex":0},"schema":"https://github.com/citation-style-language/schema/raw/master/csl-citation.json"}</w:instrText>
      </w:r>
      <w:r w:rsidR="001A7E83">
        <w:fldChar w:fldCharType="separate"/>
      </w:r>
      <w:r w:rsidR="001A7E83" w:rsidRPr="001A7E83">
        <w:rPr>
          <w:noProof/>
        </w:rPr>
        <w:t>[11]</w:t>
      </w:r>
      <w:r w:rsidR="001A7E83">
        <w:fldChar w:fldCharType="end"/>
      </w:r>
      <w:r w:rsidR="002D65EF">
        <w:t xml:space="preserve">.  Blots were visualized on a </w:t>
      </w:r>
      <w:proofErr w:type="spellStart"/>
      <w:r w:rsidR="002D65EF">
        <w:t>LiCor</w:t>
      </w:r>
      <w:proofErr w:type="spellEnd"/>
      <w:r w:rsidR="002D65EF">
        <w:t xml:space="preserve"> Odyssey and quantified using</w:t>
      </w:r>
      <w:r w:rsidR="00D86AFE">
        <w:t xml:space="preserve"> near-IR secondary antibodies</w:t>
      </w:r>
      <w:r w:rsidR="002D65EF">
        <w:t xml:space="preserve"> Image Studio software.</w:t>
      </w:r>
    </w:p>
    <w:p w14:paraId="5E5213C5" w14:textId="77777777" w:rsidR="0039397E" w:rsidRDefault="0039397E" w:rsidP="0052183D"/>
    <w:p w14:paraId="5B4A182B" w14:textId="77777777" w:rsidR="00F82FCB" w:rsidRDefault="00F82FCB" w:rsidP="00C868B8"/>
    <w:p w14:paraId="1B6BE666" w14:textId="673089F4" w:rsidR="00F82FCB" w:rsidRDefault="00F82FCB" w:rsidP="00F82FCB">
      <w:pPr>
        <w:pStyle w:val="Heading2"/>
      </w:pPr>
      <w:commentRangeStart w:id="8"/>
      <w:proofErr w:type="spellStart"/>
      <w:r>
        <w:t>RNAseq</w:t>
      </w:r>
      <w:proofErr w:type="spellEnd"/>
      <w:r>
        <w:t xml:space="preserve"> Analysis</w:t>
      </w:r>
      <w:commentRangeEnd w:id="8"/>
      <w:r w:rsidR="00BA3BA0">
        <w:rPr>
          <w:rStyle w:val="CommentReference"/>
          <w:rFonts w:asciiTheme="minorHAnsi" w:eastAsiaTheme="minorEastAsia" w:hAnsiTheme="minorHAnsi" w:cstheme="minorBidi"/>
          <w:b w:val="0"/>
          <w:bCs w:val="0"/>
          <w:color w:val="auto"/>
        </w:rPr>
        <w:commentReference w:id="8"/>
      </w:r>
    </w:p>
    <w:p w14:paraId="157290FA" w14:textId="77777777" w:rsidR="00F82FCB" w:rsidRDefault="00F82FCB" w:rsidP="00F82FCB">
      <w:pPr>
        <w:pStyle w:val="Heading2"/>
      </w:pPr>
    </w:p>
    <w:p w14:paraId="4C294C40" w14:textId="675F21B1" w:rsidR="00F82FCB" w:rsidRPr="00C868B8" w:rsidRDefault="00F82FCB" w:rsidP="00F82FCB">
      <w:pPr>
        <w:pStyle w:val="Heading2"/>
      </w:pPr>
      <w:commentRangeStart w:id="9"/>
      <w:r>
        <w:t>NADH Staining of Muscle Sections</w:t>
      </w:r>
      <w:commentRangeEnd w:id="9"/>
      <w:r w:rsidR="00BA3BA0">
        <w:rPr>
          <w:rStyle w:val="CommentReference"/>
          <w:rFonts w:asciiTheme="minorHAnsi" w:eastAsiaTheme="minorEastAsia" w:hAnsiTheme="minorHAnsi" w:cstheme="minorBidi"/>
          <w:b w:val="0"/>
          <w:bCs w:val="0"/>
          <w:color w:val="auto"/>
        </w:rPr>
        <w:commentReference w:id="9"/>
      </w:r>
    </w:p>
    <w:p w14:paraId="25428308" w14:textId="03A99F67" w:rsidR="00AE30D5" w:rsidRDefault="00AE30D5" w:rsidP="00AE30D5">
      <w:pPr>
        <w:pStyle w:val="Heading2"/>
      </w:pPr>
      <w:r>
        <w:t>Statistical Analyses</w:t>
      </w:r>
    </w:p>
    <w:p w14:paraId="08382C47" w14:textId="22166D9D" w:rsidR="00396BD8" w:rsidRPr="00396BD8" w:rsidRDefault="00D52992" w:rsidP="00396BD8">
      <w:r>
        <w:t>All statistical ana</w:t>
      </w:r>
      <w:r w:rsidR="00AC53AD">
        <w:t>lyses were performed using the R</w:t>
      </w:r>
      <w:r>
        <w:t xml:space="preserve">, version 3.2.2 </w:t>
      </w:r>
      <w:r>
        <w:fldChar w:fldCharType="begin" w:fldLock="1"/>
      </w:r>
      <w:r w:rsidR="00867669">
        <w:instrText>ADDIN CSL_CITATION {"citationItems":[{"id":"ITEM-1","itemData":{"author":[{"dropping-particle":"","family":"R Core Team","given":"","non-dropping-particle":"","parse-names":false,"suffix":""}],"id":"ITEM-1","issued":{"date-parts":[["2013"]]},"publisher-place":"Vienna, Austria","title":"R: A Language and Environment for Statistical Computing","type":"article-journal"},"uris":["http://www.mendeley.com/documents/?uuid=5eba6a98-a1fe-40e4-8a4d-45ddfbf1cd0c"]}],"mendeley":{"formattedCitation":"[40]","plainTextFormattedCitation":"[40]","previouslyFormattedCitation":"[40]"},"properties":{"noteIndex":0},"schema":"https://github.com/citation-style-language/schema/raw/master/csl-citation.json"}</w:instrText>
      </w:r>
      <w:r>
        <w:fldChar w:fldCharType="separate"/>
      </w:r>
      <w:r w:rsidR="003840F7" w:rsidRPr="003840F7">
        <w:rPr>
          <w:noProof/>
        </w:rPr>
        <w:t>[40]</w:t>
      </w:r>
      <w:r>
        <w:fldChar w:fldCharType="end"/>
      </w:r>
      <w:r>
        <w:t xml:space="preserve">.  </w:t>
      </w:r>
      <w:r w:rsidR="00396BD8">
        <w:t>For longitudinal measurements (body weights, fat mass and lean mass), the data were analyzed by mixed linear models using uncorrelated random slopes and intercepts</w:t>
      </w:r>
      <w:r>
        <w:t xml:space="preserve"> using the lme4 package version 1.1-8 </w:t>
      </w:r>
      <w:r>
        <w:fldChar w:fldCharType="begin" w:fldLock="1"/>
      </w:r>
      <w:r w:rsidR="00867669">
        <w:instrText>ADDIN CSL_CITATION {"citationItems":[{"id":"ITEM-1","itemData":{"abstract":"Maximum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 M","non-dropping-particle":"","parse-names":false,"suffix":""},{"dropping-particle":"","family":"Mächler","given":"Martin","non-dropping-particle":"","parse-names":false,"suffix":""},{"dropping-particle":"","family":"Bolker","given":"Ben","non-dropping-particle":"","parse-names":false,"suffix":""},{"dropping-particle":"","family":"Walker","given":"Steven","non-dropping-particle":"","parse-names":false,"suffix":""}],"container-title":"ArXiv","genre":"Computation","id":"ITEM-1","issued":{"date-parts":[["2014","6","23"]]},"note":"R package version 1.0-6","page":"1-51","title":"Fitting Linear Mixed-Effects Models using lme4","type":"article-journal","volume":"1406.5823"},"uris":["http://www.mendeley.com/documents/?uuid=07692ab3-3e1a-494a-abdf-f54acf8bbcef"]}],"mendeley":{"formattedCitation":"[41]","plainTextFormattedCitation":"[41]","previouslyFormattedCitation":"[41]"},"properties":{"noteIndex":0},"schema":"https://github.com/citation-style-language/schema/raw/master/csl-citation.json"}</w:instrText>
      </w:r>
      <w:r>
        <w:fldChar w:fldCharType="separate"/>
      </w:r>
      <w:r w:rsidR="003840F7" w:rsidRPr="003840F7">
        <w:rPr>
          <w:noProof/>
        </w:rPr>
        <w:t>[41]</w:t>
      </w:r>
      <w:r>
        <w:fldChar w:fldCharType="end"/>
      </w:r>
      <w:r w:rsidR="00396BD8">
        <w:t>. Statistical significance was determined via</w:t>
      </w:r>
      <w:r>
        <w:rPr>
          <w:rFonts w:ascii="Lucida Grande" w:hAnsi="Lucida Grande" w:cs="Lucida Grande"/>
          <w:color w:val="000000"/>
        </w:rPr>
        <w:t xml:space="preserve"> </w:t>
      </w:r>
      <w:r w:rsidRPr="006823FC">
        <w:rPr>
          <w:rFonts w:ascii="Times New Roman" w:hAnsi="Times New Roman" w:cs="Times New Roman"/>
          <w:color w:val="000000"/>
        </w:rPr>
        <w:t>χ</w:t>
      </w:r>
      <w:r w:rsidRPr="006823FC">
        <w:rPr>
          <w:rFonts w:cs="Lucida Grande"/>
          <w:color w:val="000000"/>
          <w:vertAlign w:val="superscript"/>
        </w:rPr>
        <w:t>2</w:t>
      </w:r>
      <w:r w:rsidR="00396BD8" w:rsidRPr="00D52992">
        <w:t xml:space="preserve"> </w:t>
      </w:r>
      <w:r>
        <w:t xml:space="preserve">tests </w:t>
      </w:r>
      <w:r w:rsidR="006823FC">
        <w:t>between</w:t>
      </w:r>
      <w:r>
        <w:t xml:space="preserve"> models containing or missing the genotype</w:t>
      </w:r>
      <w:r w:rsidR="00466D21">
        <w:t xml:space="preserve"> </w:t>
      </w:r>
      <w:r>
        <w:t xml:space="preserve">term.  </w:t>
      </w:r>
      <w:r w:rsidR="007C4F6A">
        <w:t xml:space="preserve">Pairwise comparisons were tested first for normality via a Shapiro-Wilk test, then for equal variance via </w:t>
      </w:r>
      <w:proofErr w:type="spellStart"/>
      <w:r w:rsidR="007C4F6A">
        <w:t>Levene’s</w:t>
      </w:r>
      <w:proofErr w:type="spellEnd"/>
      <w:r w:rsidR="007C4F6A">
        <w:t xml:space="preserve"> test.  </w:t>
      </w:r>
      <w:r w:rsidR="004E21CF">
        <w:t>For survival analyses and Cox proportional hazard tests, the survival package was used (version 2.38-3)</w:t>
      </w:r>
      <w:r w:rsidR="004E21CF">
        <w:fldChar w:fldCharType="begin" w:fldLock="1"/>
      </w:r>
      <w:r w:rsidR="00867669">
        <w:instrText>ADDIN CSL_CITATION {"citationItems":[{"id":"ITEM-1","itemData":{"DOI":"10.1007/978-1-4757-3294-8","ISBN":"978-1-4419-3161-0","author":[{"dropping-particle":"","family":"Therneau","given":"Terry M.","non-dropping-particle":"","parse-names":false,"suffix":""},{"dropping-particle":"","family":"Grambsch","given":"Patricia M.","non-dropping-particle":"","parse-names":false,"suffix":""}],"collection-title":"Statistics for Biology and Health","id":"ITEM-1","issued":{"date-parts":[["2000"]]},"publisher":"Springer New York","publisher-place":"New York, NY","title":"Modeling Survival Data: Extending the Cox Model","type":"book"},"uris":["http://www.mendeley.com/documents/?uuid=99db4f8c-9747-4162-9113-2b3776c05f5b"]},{"id":"ITEM-2","itemData":{"ISBN":"0471252182","abstract":"survival analysis: descriptive statistics, two-sample tests, parametric accelerated failure models, Cox model. Delayed entry (truncation) allowed for all models; interval censoring for parametric models. Case-cohort designs.","author":[{"dropping-particle":"","family":"Therneau","given":"Terry","non-dropping-particle":"","parse-names":false,"suffix":""}],"container-title":"Survival","id":"ITEM-2","issued":{"date-parts":[["2012"]]},"title":"A Package for Survival Analysis in S. R package version","type":"article"},"uris":["http://www.mendeley.com/documents/?uuid=940d1321-21f4-4843-992d-c2a4cb00ebbd"]}],"mendeley":{"formattedCitation":"[42,43]","plainTextFormattedCitation":"[42,43]","previouslyFormattedCitation":"[42,43]"},"properties":{"noteIndex":0},"schema":"https://github.com/citation-style-language/schema/raw/master/csl-citation.json"}</w:instrText>
      </w:r>
      <w:r w:rsidR="004E21CF">
        <w:fldChar w:fldCharType="separate"/>
      </w:r>
      <w:r w:rsidR="003840F7" w:rsidRPr="003840F7">
        <w:rPr>
          <w:noProof/>
        </w:rPr>
        <w:t>[42,43]</w:t>
      </w:r>
      <w:r w:rsidR="004E21CF">
        <w:fldChar w:fldCharType="end"/>
      </w:r>
      <w:r w:rsidR="004E21CF">
        <w:t xml:space="preserve">.  </w:t>
      </w:r>
      <w:r w:rsidR="009D4913">
        <w:t xml:space="preserve">We tested the assumptions of proportional hazards (with </w:t>
      </w:r>
      <w:proofErr w:type="spellStart"/>
      <w:r w:rsidR="009D4913">
        <w:t>Shoenfeld</w:t>
      </w:r>
      <w:proofErr w:type="spellEnd"/>
      <w:r w:rsidR="009D4913">
        <w:t xml:space="preserve"> residuals) and found no significant deviation from this assumption (p=0.875).  </w:t>
      </w:r>
      <w:r w:rsidR="007C4F6A">
        <w:t xml:space="preserve">Based on these, appropriate pairwise tests were performed as indicated in the figure legends.  </w:t>
      </w:r>
      <w:r w:rsidR="00D05FF7">
        <w:t xml:space="preserve">Corrections for testing of multiple hypotheses were done using the method of </w:t>
      </w:r>
      <w:proofErr w:type="spellStart"/>
      <w:r w:rsidR="00D05FF7">
        <w:t>Benjamini</w:t>
      </w:r>
      <w:proofErr w:type="spellEnd"/>
      <w:r w:rsidR="00D05FF7">
        <w:t xml:space="preserve"> and Hochberg </w:t>
      </w:r>
      <w:r w:rsidR="00D05FF7">
        <w:fldChar w:fldCharType="begin" w:fldLock="1"/>
      </w:r>
      <w:r w:rsidR="00867669">
        <w:instrText>ADDIN CSL_CITATION {"citationItems":[{"id":"ITEM-1","itemData":{"author":[{"dropping-particle":"","family":"Benjamini","given":"Yoav","non-dropping-particle":"","parse-names":false,"suffix":""},{"dropping-particle":"","family":"Hochberg","given":"Yosef","non-dropping-particle":"","parse-names":false,"suffix":""}],"container-title":"Journal of the Royal Statistical Society. Series B","id":"ITEM-1","issue":"1","issued":{"date-parts":[["1995"]]},"page":"289-300","title":"Controlling the False Discovery Rate: A Practical and Powerful Approach to Multiple Testing","type":"article-journal","volume":"57"},"uris":["http://www.mendeley.com/documents/?uuid=baa0ee41-5196-45d8-84be-3a1535b44d3e"]}],"mendeley":{"formattedCitation":"[44]","plainTextFormattedCitation":"[44]","previouslyFormattedCitation":"[44]"},"properties":{"noteIndex":0},"schema":"https://github.com/citation-style-language/schema/raw/master/csl-citation.json"}</w:instrText>
      </w:r>
      <w:r w:rsidR="00D05FF7">
        <w:fldChar w:fldCharType="separate"/>
      </w:r>
      <w:r w:rsidR="003840F7" w:rsidRPr="003840F7">
        <w:rPr>
          <w:noProof/>
        </w:rPr>
        <w:t>[44]</w:t>
      </w:r>
      <w:r w:rsidR="00D05FF7">
        <w:fldChar w:fldCharType="end"/>
      </w:r>
      <w:r w:rsidR="00D05FF7">
        <w:t xml:space="preserve">. </w:t>
      </w:r>
      <w:r w:rsidR="0045183A">
        <w:t xml:space="preserve">Statistical significance was designated at p/q&lt;0.05 for all assays, except GSEA analyses were q&lt;0.25 was used.  </w:t>
      </w:r>
      <w:r>
        <w:t>All raw data and statistical analyses for this manuscript are available at</w:t>
      </w:r>
      <w:r w:rsidR="006F51AF">
        <w:t xml:space="preserve"> </w:t>
      </w:r>
      <w:hyperlink r:id="rId11" w:history="1">
        <w:r w:rsidR="006F51AF" w:rsidRPr="006F51AF">
          <w:rPr>
            <w:rStyle w:val="Hyperlink"/>
          </w:rPr>
          <w:t>http://bridgeslab.github.io/TissueSpecificTscKnockouts</w:t>
        </w:r>
      </w:hyperlink>
      <w:r w:rsidR="00E00396">
        <w:t>.</w:t>
      </w:r>
    </w:p>
    <w:p w14:paraId="76D4A8B2" w14:textId="77777777" w:rsidR="007B624A" w:rsidRDefault="007B624A" w:rsidP="007B624A">
      <w:pPr>
        <w:pStyle w:val="Heading1"/>
      </w:pPr>
      <w:commentRangeStart w:id="10"/>
      <w:r>
        <w:t>Results</w:t>
      </w:r>
      <w:commentRangeEnd w:id="10"/>
      <w:r w:rsidR="0045183A">
        <w:rPr>
          <w:rStyle w:val="CommentReference"/>
          <w:rFonts w:asciiTheme="minorHAnsi" w:eastAsiaTheme="minorEastAsia" w:hAnsiTheme="minorHAnsi" w:cstheme="minorBidi"/>
          <w:b w:val="0"/>
          <w:bCs w:val="0"/>
          <w:color w:val="auto"/>
        </w:rPr>
        <w:commentReference w:id="10"/>
      </w:r>
    </w:p>
    <w:p w14:paraId="3535B202" w14:textId="77777777" w:rsidR="00EE7DA9" w:rsidRDefault="00EE7DA9" w:rsidP="007B624A"/>
    <w:p w14:paraId="67FACF5E" w14:textId="16AE53EF" w:rsidR="00EE7DA9" w:rsidRDefault="00EE7DA9" w:rsidP="00EE7DA9">
      <w:pPr>
        <w:pStyle w:val="Heading2"/>
      </w:pPr>
      <w:r>
        <w:t>Rapamycin Treatment Reduces High Fat Diet Induced Increases in Energy Expenditure</w:t>
      </w:r>
    </w:p>
    <w:p w14:paraId="4D764869" w14:textId="4B13904A" w:rsidR="00EE7DA9" w:rsidRDefault="00F0463F" w:rsidP="00EE7DA9">
      <w:r>
        <w:t xml:space="preserve">Both short term overfeeding and chronic obesity result in increased energy expenditure.  To test whether mTORC1 plays a role in </w:t>
      </w:r>
      <w:r w:rsidR="00353984">
        <w:t xml:space="preserve">the short-term responses to </w:t>
      </w:r>
      <w:r w:rsidR="001B5133">
        <w:t>obesogenic</w:t>
      </w:r>
      <w:r w:rsidR="00353984">
        <w:t xml:space="preserve"> diets, we measured energy expenditure in single-housed mice during this dietary </w:t>
      </w:r>
      <w:r w:rsidR="0087648E">
        <w:t>shift.  As described in Figure 1</w:t>
      </w:r>
      <w:r w:rsidR="00353984">
        <w:t>A, animals</w:t>
      </w:r>
      <w:r w:rsidR="00395526">
        <w:t xml:space="preserve"> were single housed and vehicle-</w:t>
      </w:r>
      <w:r w:rsidR="00353984">
        <w:t xml:space="preserve">injected </w:t>
      </w:r>
      <w:r w:rsidR="00395526">
        <w:t xml:space="preserve">daily </w:t>
      </w:r>
      <w:r w:rsidR="00353984">
        <w:t xml:space="preserve">for 3 days to acclimatize the animals.  They were then placed in metabolic monitoring cages for 2 days, then were randomized into vehicle or rapamycin </w:t>
      </w:r>
      <w:r w:rsidR="00395526">
        <w:t>injected groups.  After 2 days of these injections, all animals were moved from normal chow diets to a high fat diet</w:t>
      </w:r>
      <w:r w:rsidR="0017194A">
        <w:t xml:space="preserve"> (HFD)</w:t>
      </w:r>
      <w:r w:rsidR="00395526">
        <w:t>.  As sho</w:t>
      </w:r>
      <w:r w:rsidR="0087648E">
        <w:t>wn in Figure 1</w:t>
      </w:r>
      <w:r w:rsidR="00395526">
        <w:t xml:space="preserve">B, </w:t>
      </w:r>
      <w:r w:rsidR="00DC1E3E">
        <w:t>the switch to HFD</w:t>
      </w:r>
      <w:r w:rsidR="00395526">
        <w:t xml:space="preserve"> caused a</w:t>
      </w:r>
      <w:r w:rsidR="00D92193">
        <w:t xml:space="preserve"> 7.8%</w:t>
      </w:r>
      <w:r w:rsidR="00395526">
        <w:t xml:space="preserve"> increase in energy expenditure in the vehicle</w:t>
      </w:r>
      <w:r w:rsidR="00502BBA">
        <w:t xml:space="preserve"> injected</w:t>
      </w:r>
      <w:r w:rsidR="00395526">
        <w:t xml:space="preserve"> </w:t>
      </w:r>
      <w:r w:rsidR="00D92193">
        <w:lastRenderedPageBreak/>
        <w:t>in the dark phase and a 6.8% increase in the light phase</w:t>
      </w:r>
      <w:r w:rsidR="00395526">
        <w:t xml:space="preserve">.  </w:t>
      </w:r>
      <w:r w:rsidR="00D92193">
        <w:t>For the animals injected with rapamycin, there was no increase</w:t>
      </w:r>
      <w:r w:rsidR="00DD3A40">
        <w:t xml:space="preserve"> in energy expenditure</w:t>
      </w:r>
      <w:r w:rsidR="00D92193">
        <w:t xml:space="preserve"> </w:t>
      </w:r>
      <w:r w:rsidR="00697482">
        <w:t>within</w:t>
      </w:r>
      <w:r w:rsidR="00DD3A40">
        <w:t xml:space="preserve"> the HFD phase, when compared to vehicle treated mice (p=1.24 x 10</w:t>
      </w:r>
      <w:r w:rsidR="00DD3A40">
        <w:rPr>
          <w:vertAlign w:val="superscript"/>
        </w:rPr>
        <w:t>-5</w:t>
      </w:r>
      <w:r w:rsidR="00DD3A40">
        <w:t>).  These effects on energy expenditure</w:t>
      </w:r>
      <w:r w:rsidR="00395526">
        <w:t xml:space="preserve"> </w:t>
      </w:r>
      <w:r w:rsidR="00DD3A40">
        <w:t>were</w:t>
      </w:r>
      <w:r w:rsidR="00395526">
        <w:t xml:space="preserve"> not associated with differences in physical activity </w:t>
      </w:r>
      <w:r w:rsidR="0087648E">
        <w:t>(Figure 1</w:t>
      </w:r>
      <w:r w:rsidR="00F00E78">
        <w:t>C</w:t>
      </w:r>
      <w:r w:rsidR="00395526">
        <w:t>).</w:t>
      </w:r>
      <w:r w:rsidR="0017194A">
        <w:t xml:space="preserve">  These data </w:t>
      </w:r>
      <w:r w:rsidR="004D7062">
        <w:t>support the hypothesis</w:t>
      </w:r>
      <w:r w:rsidR="0017194A">
        <w:t xml:space="preserve"> that mTORC1 is required for the increase in energy expenditure in response to HFD feeding.</w:t>
      </w:r>
      <w:r w:rsidR="00A04A3A">
        <w:t xml:space="preserve">  </w:t>
      </w:r>
    </w:p>
    <w:p w14:paraId="621151A6" w14:textId="77777777" w:rsidR="00EE7DA9" w:rsidRPr="00EE7DA9" w:rsidRDefault="00EE7DA9" w:rsidP="00EE7DA9"/>
    <w:p w14:paraId="7A82AE45" w14:textId="026474FF" w:rsidR="0087648E" w:rsidRDefault="0087648E" w:rsidP="0087648E">
      <w:pPr>
        <w:pStyle w:val="Heading2"/>
      </w:pPr>
      <w:r>
        <w:t>Activation of mTORC1 in Muscle is Sufficient for Increased Energy Expenditure</w:t>
      </w:r>
    </w:p>
    <w:p w14:paraId="14CDFE30" w14:textId="3080AEB0" w:rsidR="00F07541" w:rsidRPr="00C64A2D" w:rsidRDefault="0087648E" w:rsidP="00D04DA3">
      <w:r>
        <w:t>To test whether muscle mTORC1 activation was sufficient to affect adiposity and energy expenditure,</w:t>
      </w:r>
      <w:r w:rsidR="00F07541">
        <w:t xml:space="preserve"> we performed </w:t>
      </w:r>
      <w:r w:rsidR="004D0DD4">
        <w:t xml:space="preserve">indirect </w:t>
      </w:r>
      <w:r w:rsidR="00F07541">
        <w:t>calorimetry studies on</w:t>
      </w:r>
      <w:r>
        <w:t xml:space="preserve"> </w:t>
      </w:r>
      <w:proofErr w:type="spellStart"/>
      <w:r>
        <w:rPr>
          <w:i/>
        </w:rPr>
        <w:t>Ckmm-Cre</w:t>
      </w:r>
      <w:proofErr w:type="spellEnd"/>
      <w:r>
        <w:t xml:space="preserve"> driven</w:t>
      </w:r>
      <w:r w:rsidR="00F07541">
        <w:t xml:space="preserve"> </w:t>
      </w:r>
      <w:r>
        <w:rPr>
          <w:i/>
        </w:rPr>
        <w:t>Tsc1</w:t>
      </w:r>
      <w:r>
        <w:t xml:space="preserve"> knockout</w:t>
      </w:r>
      <w:r w:rsidR="00F07541">
        <w:t xml:space="preserve"> mice</w:t>
      </w:r>
      <w:r>
        <w:t>.</w:t>
      </w:r>
      <w:r w:rsidR="00F07541">
        <w:t xml:space="preserve">   </w:t>
      </w:r>
      <w:r>
        <w:t xml:space="preserve">Consistent with prior reports </w:t>
      </w:r>
      <w:r w:rsidR="001B5133">
        <w:fldChar w:fldCharType="begin" w:fldLock="1"/>
      </w:r>
      <w:r w:rsidR="001B5133">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mendeley":{"formattedCitation":"[31]","plainTextFormattedCitation":"[31]","previouslyFormattedCitation":"[31]"},"properties":{"noteIndex":0},"schema":"https://github.com/citation-style-language/schema/raw/master/csl-citation.json"}</w:instrText>
      </w:r>
      <w:r w:rsidR="001B5133">
        <w:fldChar w:fldCharType="separate"/>
      </w:r>
      <w:r w:rsidR="001B5133" w:rsidRPr="001B5133">
        <w:rPr>
          <w:noProof/>
        </w:rPr>
        <w:t>[31]</w:t>
      </w:r>
      <w:r w:rsidR="001B5133">
        <w:fldChar w:fldCharType="end"/>
      </w:r>
      <w:r w:rsidR="001B5133">
        <w:t xml:space="preserve"> </w:t>
      </w:r>
      <w:r>
        <w:t xml:space="preserve">we observed a </w:t>
      </w:r>
      <w:r w:rsidR="00DC6626">
        <w:t>an</w:t>
      </w:r>
      <w:r>
        <w:t xml:space="preserve"> elevation in energy expenditure in muscle specific </w:t>
      </w:r>
      <w:r>
        <w:rPr>
          <w:i/>
        </w:rPr>
        <w:t>Tsc1</w:t>
      </w:r>
      <w:r>
        <w:t xml:space="preserve"> knockout mouse (Figure 1</w:t>
      </w:r>
      <w:r w:rsidR="007F73C7">
        <w:t>D</w:t>
      </w:r>
      <w:r w:rsidR="00DC6626">
        <w:t>, p&lt;1 x 10</w:t>
      </w:r>
      <w:r w:rsidR="00DC6626">
        <w:rPr>
          <w:vertAlign w:val="superscript"/>
        </w:rPr>
        <w:t>6</w:t>
      </w:r>
      <w:r>
        <w:t>)</w:t>
      </w:r>
      <w:r w:rsidR="00DC6626">
        <w:t xml:space="preserve">.  This increase in thermogenesis was more apparent during the active dark phase (17% </w:t>
      </w:r>
      <w:proofErr w:type="spellStart"/>
      <w:r w:rsidR="00DC6626">
        <w:t>increased</w:t>
      </w:r>
      <w:proofErr w:type="spellEnd"/>
      <w:r w:rsidR="00DC6626">
        <w:t xml:space="preserve"> in males, 7.5% </w:t>
      </w:r>
      <w:proofErr w:type="spellStart"/>
      <w:r w:rsidR="00DC6626">
        <w:t>increased</w:t>
      </w:r>
      <w:proofErr w:type="spellEnd"/>
      <w:r w:rsidR="00DC6626">
        <w:t xml:space="preserve"> in female knockout mice).</w:t>
      </w:r>
      <w:r>
        <w:t xml:space="preserve"> </w:t>
      </w:r>
      <w:r w:rsidR="00DC6626">
        <w:t xml:space="preserve">  There </w:t>
      </w:r>
      <w:r w:rsidR="007F73C7">
        <w:t>were</w:t>
      </w:r>
      <w:r w:rsidR="00DC6626">
        <w:t xml:space="preserve"> </w:t>
      </w:r>
      <w:r>
        <w:t xml:space="preserve">no </w:t>
      </w:r>
      <w:r w:rsidR="00FB180A">
        <w:t>significant</w:t>
      </w:r>
      <w:r>
        <w:t xml:space="preserve"> differences in physical activity during</w:t>
      </w:r>
      <w:r w:rsidR="00106DC4">
        <w:t xml:space="preserve"> the</w:t>
      </w:r>
      <w:r>
        <w:t xml:space="preserve"> monitoring</w:t>
      </w:r>
      <w:r w:rsidR="00106DC4">
        <w:t xml:space="preserve"> period</w:t>
      </w:r>
      <w:r w:rsidR="00472BDC">
        <w:t xml:space="preserve"> (Figure 1</w:t>
      </w:r>
      <w:r w:rsidR="007F73C7">
        <w:t>E</w:t>
      </w:r>
      <w:r w:rsidR="00472BDC">
        <w:softHyphen/>
      </w:r>
      <w:r w:rsidR="00472BDC">
        <w:softHyphen/>
      </w:r>
      <w:r w:rsidR="00472BDC">
        <w:softHyphen/>
      </w:r>
      <w:r w:rsidR="00472BDC">
        <w:softHyphen/>
      </w:r>
      <w:r>
        <w:t>)</w:t>
      </w:r>
      <w:r w:rsidR="007F73C7">
        <w:t xml:space="preserve">.  In terms of the respiratory exchange ratio (Figure 1F) while the male wild-type and knockout mice were very similar, female muscle </w:t>
      </w:r>
      <w:r w:rsidR="007F73C7">
        <w:rPr>
          <w:i/>
        </w:rPr>
        <w:t>Tsc1</w:t>
      </w:r>
      <w:r w:rsidR="007F73C7">
        <w:t xml:space="preserve"> knockout mice had more lipid utilization at night, but more carbohydrate utilization during the day, potentially indicating</w:t>
      </w:r>
      <w:r w:rsidR="00F704E4">
        <w:t xml:space="preserve"> sex-dependent</w:t>
      </w:r>
      <w:r w:rsidR="007F73C7">
        <w:t xml:space="preserve"> increased metabolic flexibility</w:t>
      </w:r>
      <w:r>
        <w:t>.  These data are consistent with a physiological role of mTORC1 in moderating organismal energy expenditure.</w:t>
      </w:r>
      <w:r w:rsidR="00C64A2D">
        <w:t xml:space="preserve">  We next evaluated food intake in these animals on both NCD and HFD diets.  As shown in </w:t>
      </w:r>
      <w:commentRangeStart w:id="11"/>
      <w:r w:rsidR="00C64A2D">
        <w:t>Figure 1E</w:t>
      </w:r>
      <w:commentRangeEnd w:id="11"/>
      <w:r w:rsidR="00C64A2D">
        <w:rPr>
          <w:rStyle w:val="CommentReference"/>
        </w:rPr>
        <w:commentReference w:id="11"/>
      </w:r>
      <w:r w:rsidR="00C64A2D">
        <w:t xml:space="preserve">, while the HFD animals ingested more calories, there was no </w:t>
      </w:r>
      <w:r w:rsidR="003B35C6">
        <w:t xml:space="preserve">significant </w:t>
      </w:r>
      <w:r w:rsidR="00C64A2D">
        <w:t xml:space="preserve">difference in energy intake between wild-type and muscle </w:t>
      </w:r>
      <w:r w:rsidR="00C64A2D">
        <w:rPr>
          <w:i/>
        </w:rPr>
        <w:t>Tsc1</w:t>
      </w:r>
      <w:r w:rsidR="00C64A2D">
        <w:t xml:space="preserve"> knockout mice.</w:t>
      </w:r>
    </w:p>
    <w:p w14:paraId="29FCD5C2" w14:textId="77777777" w:rsidR="00526B0E" w:rsidRDefault="00526B0E" w:rsidP="00526B0E"/>
    <w:p w14:paraId="2C271624" w14:textId="77777777" w:rsidR="0087648E" w:rsidRDefault="0087648E" w:rsidP="0087648E">
      <w:pPr>
        <w:pStyle w:val="Heading2"/>
      </w:pPr>
      <w:r>
        <w:t xml:space="preserve">Knockout of </w:t>
      </w:r>
      <w:r w:rsidRPr="00EA6963">
        <w:rPr>
          <w:i/>
        </w:rPr>
        <w:t>Tsc1</w:t>
      </w:r>
      <w:r>
        <w:t xml:space="preserve"> in Muscle Causes Resistance to Age- and Diet-Induced Obesity</w:t>
      </w:r>
    </w:p>
    <w:p w14:paraId="526655A8" w14:textId="77777777" w:rsidR="0087648E" w:rsidRDefault="0087648E" w:rsidP="0087648E"/>
    <w:p w14:paraId="45ABD6D1" w14:textId="55DBE0F3" w:rsidR="0087648E" w:rsidRPr="00A15A7B" w:rsidRDefault="00BB27F2" w:rsidP="0087648E">
      <w:r>
        <w:t>To understand the physiological significance of elevated baseline energy expenditure, w</w:t>
      </w:r>
      <w:r w:rsidR="0087648E">
        <w:t xml:space="preserve">e </w:t>
      </w:r>
      <w:r w:rsidR="00106DC4">
        <w:t>determined</w:t>
      </w:r>
      <w:r w:rsidR="0087648E">
        <w:t xml:space="preserve"> the body composition of </w:t>
      </w:r>
      <w:r w:rsidR="002F1BC5">
        <w:t>male</w:t>
      </w:r>
      <w:r w:rsidR="0087648E">
        <w:t xml:space="preserve"> muscle </w:t>
      </w:r>
      <w:r w:rsidR="0087648E">
        <w:rPr>
          <w:i/>
        </w:rPr>
        <w:t xml:space="preserve">Tsc1 </w:t>
      </w:r>
      <w:r w:rsidR="0087648E">
        <w:t xml:space="preserve">knockout animals over the course of </w:t>
      </w:r>
      <w:r w:rsidR="00F007AD">
        <w:t>7</w:t>
      </w:r>
      <w:r w:rsidR="0087648E">
        <w:t xml:space="preserve"> months on a normal chow diet.  </w:t>
      </w:r>
      <w:r w:rsidR="00F007AD">
        <w:t>As animals aged the wild-type mice accreted more fat mass, but we observed</w:t>
      </w:r>
      <w:r w:rsidR="0087648E">
        <w:t xml:space="preserve"> a striking</w:t>
      </w:r>
      <w:r w:rsidR="00770A53">
        <w:t xml:space="preserve"> 84</w:t>
      </w:r>
      <w:r w:rsidR="00DE6A31">
        <w:t>% reduction</w:t>
      </w:r>
      <w:r w:rsidR="0087648E">
        <w:t xml:space="preserve"> </w:t>
      </w:r>
      <w:r w:rsidR="00770A53">
        <w:t>in</w:t>
      </w:r>
      <w:r w:rsidR="0087648E">
        <w:t xml:space="preserve"> fat mass </w:t>
      </w:r>
      <w:r w:rsidR="00770A53">
        <w:t>gains</w:t>
      </w:r>
      <w:bookmarkStart w:id="12" w:name="_GoBack"/>
      <w:bookmarkEnd w:id="12"/>
      <w:r w:rsidR="00770A53">
        <w:t xml:space="preserve"> </w:t>
      </w:r>
      <w:r w:rsidR="00F007AD">
        <w:t>in the knockout animals</w:t>
      </w:r>
      <w:r w:rsidR="00DE6A31">
        <w:t xml:space="preserve"> as they aged</w:t>
      </w:r>
      <w:r w:rsidR="00B04B43">
        <w:t xml:space="preserve"> (Figures 2</w:t>
      </w:r>
      <w:r w:rsidR="00472BDC">
        <w:t>A</w:t>
      </w:r>
      <w:r w:rsidR="00DE6A31">
        <w:t>, p=1.7 x 10</w:t>
      </w:r>
      <w:r w:rsidR="00DE6A31">
        <w:rPr>
          <w:vertAlign w:val="superscript"/>
        </w:rPr>
        <w:t>-10</w:t>
      </w:r>
      <w:r w:rsidR="0087648E">
        <w:t xml:space="preserve">).  Previous </w:t>
      </w:r>
      <w:r>
        <w:t>work</w:t>
      </w:r>
      <w:r w:rsidR="0087648E">
        <w:t xml:space="preserve"> using </w:t>
      </w:r>
      <w:r w:rsidR="0087648E">
        <w:rPr>
          <w:i/>
        </w:rPr>
        <w:t>ACTA1-Cre</w:t>
      </w:r>
      <w:r w:rsidR="0087648E">
        <w:t xml:space="preserve"> mediated knockout of </w:t>
      </w:r>
      <w:r w:rsidR="0087648E">
        <w:rPr>
          <w:i/>
        </w:rPr>
        <w:t xml:space="preserve">Tsc1 </w:t>
      </w:r>
      <w:r w:rsidR="0087648E">
        <w:t>also observed reductions in fat mass</w:t>
      </w:r>
      <w:r>
        <w:t xml:space="preserve"> </w:t>
      </w:r>
      <w:r>
        <w:fldChar w:fldCharType="begin" w:fldLock="1"/>
      </w:r>
      <w:r w:rsidR="001B5133">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[31,45]","plainTextFormattedCitation":"[31,45]","previouslyFormattedCitation":"[31]"},"properties":{"noteIndex":0},"schema":"https://github.com/citation-style-language/schema/raw/master/csl-citation.json"}</w:instrText>
      </w:r>
      <w:r>
        <w:fldChar w:fldCharType="separate"/>
      </w:r>
      <w:r w:rsidR="001B5133" w:rsidRPr="001B5133">
        <w:rPr>
          <w:noProof/>
        </w:rPr>
        <w:t>[31,45]</w:t>
      </w:r>
      <w:r>
        <w:fldChar w:fldCharType="end"/>
      </w:r>
      <w:r w:rsidR="0087648E">
        <w:t xml:space="preserve">, but in those cases lean mass was reduced as well </w:t>
      </w:r>
      <w:r w:rsidR="0087648E">
        <w:fldChar w:fldCharType="begin" w:fldLock="1"/>
      </w:r>
      <w:r w:rsidR="00867669">
        <w:instrText>ADDIN CSL_CITATION {"citationItems":[{"id":"ITEM-1","itemData":{"DOI":"10.1016/j.cmet.2013.03.015","ISBN":"1932-7420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metabolism","id":"ITEM-1","issue":"5","issued":{"date-parts":[["2013","4","7"]]},"note":"From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[30,31]","plainTextFormattedCitation":"[30,31]","previouslyFormattedCitation":"[30,31]"},"properties":{"noteIndex":0},"schema":"https://github.com/citation-style-language/schema/raw/master/csl-citation.json"}</w:instrText>
      </w:r>
      <w:r w:rsidR="0087648E">
        <w:fldChar w:fldCharType="separate"/>
      </w:r>
      <w:r w:rsidR="003840F7" w:rsidRPr="003840F7">
        <w:rPr>
          <w:noProof/>
        </w:rPr>
        <w:t>[30,31]</w:t>
      </w:r>
      <w:r w:rsidR="0087648E">
        <w:fldChar w:fldCharType="end"/>
      </w:r>
      <w:r w:rsidR="00472BDC">
        <w:t>, which was not observed in this model (Figure 2B</w:t>
      </w:r>
      <w:r w:rsidR="00404B3E">
        <w:t>, p=0.743 at endpoint</w:t>
      </w:r>
      <w:r w:rsidR="00472BDC">
        <w:t>)</w:t>
      </w:r>
      <w:r w:rsidR="0087648E">
        <w:t xml:space="preserve">.  To determine any adipose depot-specific changes, we measured the weights of fat pads from wild-type and </w:t>
      </w:r>
      <w:r w:rsidR="0087648E">
        <w:rPr>
          <w:i/>
        </w:rPr>
        <w:t>Tsc1</w:t>
      </w:r>
      <w:r w:rsidR="0087648E">
        <w:t xml:space="preserve"> knockout mice, and found that both subcutaneous and ep</w:t>
      </w:r>
      <w:r w:rsidR="004369E3">
        <w:t>i</w:t>
      </w:r>
      <w:r w:rsidR="0087648E">
        <w:t>didymal fat pads were reduced in size</w:t>
      </w:r>
      <w:r w:rsidR="00B04B43">
        <w:t xml:space="preserve"> (Figures 2</w:t>
      </w:r>
      <w:r w:rsidR="009D095F">
        <w:t>C-D</w:t>
      </w:r>
      <w:r w:rsidR="0087648E">
        <w:t>).</w:t>
      </w:r>
    </w:p>
    <w:p w14:paraId="3AF0DF1B" w14:textId="77777777" w:rsidR="0087648E" w:rsidRDefault="0087648E" w:rsidP="0087648E"/>
    <w:p w14:paraId="642D4C1D" w14:textId="30B3D6A5" w:rsidR="00BB27F2" w:rsidRDefault="0087648E" w:rsidP="0087648E">
      <w:r>
        <w:t>To determine whether animals with TSC1 ablation in their muscle had different responses to a high fat diet, we placed male and female mice on a diet containing 45% of calories from fat.</w:t>
      </w:r>
      <w:r w:rsidR="009D095F">
        <w:t xml:space="preserve">  </w:t>
      </w:r>
      <w:r w:rsidR="001B6F0D">
        <w:t xml:space="preserve">We found that both </w:t>
      </w:r>
      <w:r>
        <w:t xml:space="preserve">male and female muscle-specific </w:t>
      </w:r>
      <w:r>
        <w:rPr>
          <w:i/>
        </w:rPr>
        <w:t xml:space="preserve">Tsc1 </w:t>
      </w:r>
      <w:r>
        <w:t xml:space="preserve">knockout mice were </w:t>
      </w:r>
      <w:commentRangeStart w:id="13"/>
      <w:r>
        <w:t xml:space="preserve">resistant </w:t>
      </w:r>
      <w:commentRangeEnd w:id="13"/>
      <w:r>
        <w:rPr>
          <w:rStyle w:val="CommentReference"/>
        </w:rPr>
        <w:commentReference w:id="13"/>
      </w:r>
      <w:r>
        <w:t>to w</w:t>
      </w:r>
      <w:r w:rsidR="001B6F0D">
        <w:t xml:space="preserve">eight gain on high fat diet.  </w:t>
      </w:r>
      <w:r>
        <w:t>The majority of this difference was in fat mass</w:t>
      </w:r>
      <w:r w:rsidR="0038153C">
        <w:t xml:space="preserve"> which was reduced 60% in males and 58% in females by the end of the study</w:t>
      </w:r>
      <w:r w:rsidR="00140E42">
        <w:t xml:space="preserve"> (</w:t>
      </w:r>
      <w:r w:rsidR="00B04B43">
        <w:t>Figure 3</w:t>
      </w:r>
      <w:r w:rsidR="001B6F0D">
        <w:t>E</w:t>
      </w:r>
      <w:r w:rsidR="004F3112">
        <w:t>, p=1</w:t>
      </w:r>
      <w:r w:rsidR="00B355DD">
        <w:t>.0 x10</w:t>
      </w:r>
      <w:r w:rsidR="00B355DD">
        <w:rPr>
          <w:vertAlign w:val="superscript"/>
        </w:rPr>
        <w:t>-13</w:t>
      </w:r>
      <w:r>
        <w:t>)</w:t>
      </w:r>
      <w:r w:rsidR="00887CEF">
        <w:t xml:space="preserve">.  In terms of lean mass, </w:t>
      </w:r>
      <w:r w:rsidR="00135321">
        <w:t xml:space="preserve">there were no significant differences with the knockout </w:t>
      </w:r>
      <w:r w:rsidR="00B04B43">
        <w:t>(Figure 3</w:t>
      </w:r>
      <w:r w:rsidR="001B6F0D">
        <w:t>F</w:t>
      </w:r>
      <w:r w:rsidR="00135321">
        <w:t>, p=0.941</w:t>
      </w:r>
      <w:r>
        <w:t>)</w:t>
      </w:r>
      <w:r w:rsidR="00F72D7F">
        <w:t>, though as expected female lean mass was much lower.</w:t>
      </w:r>
      <w:r>
        <w:t xml:space="preserve">  </w:t>
      </w:r>
    </w:p>
    <w:p w14:paraId="4FB72DE4" w14:textId="77777777" w:rsidR="00BB27F2" w:rsidRDefault="00BB27F2" w:rsidP="0087648E"/>
    <w:p w14:paraId="15BC992A" w14:textId="1DF0036D" w:rsidR="00B04B43" w:rsidRDefault="0087648E" w:rsidP="0087648E">
      <w:r>
        <w:lastRenderedPageBreak/>
        <w:t xml:space="preserve">Upon sacrifice, fat pads were excised from these animals, and consistent with the body composition determinations, we observed </w:t>
      </w:r>
      <w:proofErr w:type="gramStart"/>
      <w:r>
        <w:t>a</w:t>
      </w:r>
      <w:proofErr w:type="gramEnd"/>
      <w:r>
        <w:t xml:space="preserve"> </w:t>
      </w:r>
      <w:commentRangeStart w:id="14"/>
      <w:r>
        <w:t>XXX-YYY</w:t>
      </w:r>
      <w:commentRangeEnd w:id="14"/>
      <w:r>
        <w:rPr>
          <w:rStyle w:val="CommentReference"/>
        </w:rPr>
        <w:commentReference w:id="14"/>
      </w:r>
      <w:r>
        <w:t xml:space="preserve">% reduction in perigonadal and inguinal fat pad mass for both males and females (all p&lt;).  In this study, we observed no changes in the mass of quadriceps, triceps </w:t>
      </w:r>
      <w:proofErr w:type="spellStart"/>
      <w:r>
        <w:t>surae</w:t>
      </w:r>
      <w:proofErr w:type="spellEnd"/>
      <w:r>
        <w:t xml:space="preserve"> or heart tissues (</w:t>
      </w:r>
      <w:r w:rsidR="001B6F0D">
        <w:t>Figure 3H</w:t>
      </w:r>
      <w:r>
        <w:t xml:space="preserve">).  These data support the hypothesis that muscle </w:t>
      </w:r>
      <w:r>
        <w:rPr>
          <w:i/>
        </w:rPr>
        <w:t xml:space="preserve">Tsc1I </w:t>
      </w:r>
      <w:r>
        <w:t>knockout prevents adipose tissue expansion during a high fat diet, consistent with</w:t>
      </w:r>
      <w:r w:rsidR="00BB27F2">
        <w:t xml:space="preserve"> reference</w:t>
      </w:r>
      <w:r>
        <w:t xml:space="preserve"> </w:t>
      </w:r>
      <w:r>
        <w:fldChar w:fldCharType="begin" w:fldLock="1"/>
      </w:r>
      <w:r w:rsidR="00867669">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mendeley":{"formattedCitation":"[31]","plainTextFormattedCitation":"[31]","previouslyFormattedCitation":"[31]"},"properties":{"noteIndex":0},"schema":"https://github.com/citation-style-language/schema/raw/master/csl-citation.json"}</w:instrText>
      </w:r>
      <w:r>
        <w:fldChar w:fldCharType="separate"/>
      </w:r>
      <w:r w:rsidR="003840F7" w:rsidRPr="003840F7">
        <w:rPr>
          <w:noProof/>
        </w:rPr>
        <w:t>[31]</w:t>
      </w:r>
      <w:r>
        <w:fldChar w:fldCharType="end"/>
      </w:r>
      <w:r>
        <w:t xml:space="preserve">.  </w:t>
      </w:r>
    </w:p>
    <w:p w14:paraId="3BD73669" w14:textId="77777777" w:rsidR="00B04B43" w:rsidRDefault="00B04B43" w:rsidP="0087648E"/>
    <w:p w14:paraId="5F6B43F1" w14:textId="7E87D0F9" w:rsidR="00E7425C" w:rsidRDefault="00B04B43" w:rsidP="00E7425C">
      <w:pPr>
        <w:pStyle w:val="Heading2"/>
      </w:pPr>
      <w:r>
        <w:t>A</w:t>
      </w:r>
      <w:r w:rsidR="00E7425C">
        <w:t xml:space="preserve">blation of Muscle </w:t>
      </w:r>
      <w:r w:rsidR="00E7425C" w:rsidRPr="002B4C32">
        <w:rPr>
          <w:i/>
        </w:rPr>
        <w:t>Tsc1</w:t>
      </w:r>
      <w:r w:rsidR="00E7425C">
        <w:t xml:space="preserve"> Results in </w:t>
      </w:r>
      <w:r w:rsidR="00E0148A">
        <w:t xml:space="preserve">Increased </w:t>
      </w:r>
      <w:r w:rsidR="00E7425C">
        <w:t>Oxidative Muscle Fibers and Upregulation of Fatty Acid/Amino Acid Uptake Genes</w:t>
      </w:r>
    </w:p>
    <w:p w14:paraId="1C3DAE43" w14:textId="5EF79C02" w:rsidR="00F82FCB" w:rsidRDefault="0032099B" w:rsidP="003669B1">
      <w:r>
        <w:t xml:space="preserve">In order to gain some insight into the changes that are occurring within the muscle tissue that may result in the resistance to diet-induced obesity in response to muscle </w:t>
      </w:r>
      <w:r w:rsidRPr="0032099B">
        <w:rPr>
          <w:i/>
        </w:rPr>
        <w:t>Tsc1</w:t>
      </w:r>
      <w:r>
        <w:t xml:space="preserve"> knockout, we performed RNA sequencing studies.  As shown in Figure </w:t>
      </w:r>
      <w:r w:rsidR="00E0148A">
        <w:t>4</w:t>
      </w:r>
      <w:r>
        <w:t xml:space="preserve">A, we identified 4451 significantly differentially expressed genes in these animals, including 2481 upregulated genes and 1970 downregulated genes (also see Supplementary Table 1).  To gain some insights into the pathways and networks associated with these genes, we performed GSEA analysis on this dataset. We identified enrichment of genes regulated by </w:t>
      </w:r>
      <w:r w:rsidRPr="004D440C">
        <w:rPr>
          <w:i/>
        </w:rPr>
        <w:t>Tsc2</w:t>
      </w:r>
      <w:r>
        <w:t xml:space="preserve"> deletion in MEFs and by treatment with rapamycin </w:t>
      </w:r>
      <w:r>
        <w:fldChar w:fldCharType="begin" w:fldLock="1"/>
      </w:r>
      <w:r w:rsidR="001B5133">
        <w:instrText>ADDIN CSL_CITATION {"citationItems":[{"id":"ITEM-1","itemData":{"DOI":"MCB.02136-06 [pii]\\r10.1128/MCB.02136-06","ISBN":"0270-7306 (Print)","ISSN":"0270-7306","PMID":"17562867","abstract":"The tuberous sclerosis complex (TSC) proteins TSC1 and TSC2 regulate protein translation by inhibiting the serine/threonine kinase mTORC1 (for mammalian target of rapamycin complex 1). However, how TSC1 and TSC2 control overall protein synthesis and the translation of specific mRNAs in response to different mitogenic and nutritional stimuli is largely unknown. We show here that serum withdrawal inhibits mTORC1 signaling, causes disassembly of translation initiation complexes, and causes mRNA redistribution from polysomes to subpolysomes in wild-type mouse embryo fibroblasts (MEFs). In contrast, these responses are defective in Tsc1(-/-) or Tsc2(-/-) MEFs. Microarray analysis of polysome- and subpolysome-associated mRNAs uncovered specific mRNAs that are translationally regulated by serum, 90% of which are TSC1 and TSC2 dependent. Surprisingly, the mTORC1 inhibitor, rapamycin, abolished mTORC1 activity but only affected approximately 40% of the serum-regulated mRNAs. Serum-dependent signaling through mTORC1 and polysome redistribution of global and individual mRNAs were restored upon re-expression of TSC1 and TSC2. Serum-responsive mRNAs that are sensitive to inhibition by rapamycin are highly enriched for terminal oligopyrimidine and for very short 5' and 3' untranslated regions. These data demonstrate that the TSC1/TSC2 complex regulates protein translation through mainly mTORC1-dependent mechanisms and implicates a discrete profile of deregulated mRNA translation in tuberous sclerosis pathology.","author":[{"dropping-particle":"","family":"Bilanges","given":"B","non-dropping-particle":"","parse-names":false,"suffix":""},{"dropping-particle":"","family":"Argonza-Barrett","given":"R","non-dropping-particle":"","parse-names":false,"suffix":""},{"dropping-particle":"","family":"Kolesnichenko","given":"M","non-dropping-particle":"","parse-names":false,"suffix":""},{"dropping-particle":"","family":"Skinner","given":"C","non-dropping-particle":"","parse-names":false,"suffix":""},{"dropping-particle":"","family":"Nair","given":"M","non-dropping-particle":"","parse-names":false,"suffix":""},{"dropping-particle":"","family":"Chen","given":"M","non-dropping-particle":"","parse-names":false,"suffix":""},{"dropping-particle":"","family":"Stokoe","given":"D","non-dropping-particle":"","parse-names":false,"suffix":""}],"container-title":"Mol Cell Biol","id":"ITEM-1","issue":"16","issued":{"date-parts":[["2007"]]},"page":"5746-5764","title":"Tuberous sclerosis complex proteins 1 and 2 control serum-dependent translation in a TOP-dependent and -independent manner","type":"article-journal","volume":"27"},"uris":["http://www.mendeley.com/documents/?uuid=293197e9-8d49-4359-85d5-0c5009424f84"]},{"id":"ITEM-2","itemData":{"DOI":"10.1016/j.molcel.2010.06.022","ISBN":"1097-4164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Cell","id":"ITEM-2","issue":"2","issued":{"date-parts":[["2010","7","30"]]},"page":"171-183","title":"Activation of a Metabolic Gene Regulatory Network Downstream of mTOR Complex 1","type":"article-journal","volume":"39"},"uris":["http://www.mendeley.com/documents/?uuid=a5ce0cfd-fe4f-4188-94c0-8d86fb44e0c4"]}],"mendeley":{"formattedCitation":"[46,47]","plainTextFormattedCitation":"[46,47]","previouslyFormattedCitation":"[45,46]"},"properties":{"noteIndex":0},"schema":"https://github.com/citation-style-language/schema/raw/master/csl-citation.json"}</w:instrText>
      </w:r>
      <w:r>
        <w:fldChar w:fldCharType="separate"/>
      </w:r>
      <w:r w:rsidR="001B5133" w:rsidRPr="001B5133">
        <w:rPr>
          <w:noProof/>
        </w:rPr>
        <w:t>[46,47]</w:t>
      </w:r>
      <w:r>
        <w:fldChar w:fldCharType="end"/>
      </w:r>
      <w:r w:rsidR="007E574F">
        <w:t xml:space="preserve">, indicating there are a core set of mTORC1 dependent genes in many tissue types.  We found that 58% of the differentially expressed genes in our muscles overlapped with differentially expressed genes in </w:t>
      </w:r>
      <w:r w:rsidR="007E574F">
        <w:rPr>
          <w:i/>
        </w:rPr>
        <w:t>Tsc2</w:t>
      </w:r>
      <w:r w:rsidR="007E574F">
        <w:t xml:space="preserve"> knockout MEFs </w:t>
      </w:r>
      <w:r w:rsidR="007E574F">
        <w:fldChar w:fldCharType="begin" w:fldLock="1"/>
      </w:r>
      <w:r w:rsidR="001B5133">
        <w:instrText>ADDIN CSL_CITATION {"citationItems":[{"id":"ITEM-1","itemData":{"DOI":"10.1016/j.molcel.2010.06.022","ISBN":"1097-4164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Cell","id":"ITEM-1","issue":"2","issued":{"date-parts":[["2010","7","30"]]},"page":"171-183","title":"Activation of a Metabolic Gene Regulatory Network Downstream of mTOR Complex 1","type":"article-journal","volume":"39"},"uris":["http://www.mendeley.com/documents/?uuid=a5ce0cfd-fe4f-4188-94c0-8d86fb44e0c4"]}],"mendeley":{"formattedCitation":"[47]","plainTextFormattedCitation":"[47]","previouslyFormattedCitation":"[46]"},"properties":{"noteIndex":0},"schema":"https://github.com/citation-style-language/schema/raw/master/csl-citation.json"}</w:instrText>
      </w:r>
      <w:r w:rsidR="007E574F">
        <w:fldChar w:fldCharType="separate"/>
      </w:r>
      <w:r w:rsidR="001B5133" w:rsidRPr="001B5133">
        <w:rPr>
          <w:noProof/>
        </w:rPr>
        <w:t>[47]</w:t>
      </w:r>
      <w:r w:rsidR="007E574F">
        <w:fldChar w:fldCharType="end"/>
      </w:r>
      <w:r w:rsidR="00F82FCB">
        <w:t xml:space="preserve"> (Figure </w:t>
      </w:r>
      <w:r w:rsidR="00E0148A">
        <w:t>4</w:t>
      </w:r>
      <w:r w:rsidR="00F82FCB">
        <w:t>B)</w:t>
      </w:r>
      <w:r>
        <w:t>.</w:t>
      </w:r>
      <w:r w:rsidR="007E574F" w:rsidRPr="007E574F">
        <w:t xml:space="preserve"> </w:t>
      </w:r>
      <w:r w:rsidR="007E574F">
        <w:t xml:space="preserve">As shown in Table XX we identified several interesting gene sets that were upregulated including IGF1 targets in MCF-7 cells </w:t>
      </w:r>
      <w:r w:rsidR="007E574F">
        <w:fldChar w:fldCharType="begin" w:fldLock="1"/>
      </w:r>
      <w:r w:rsidR="001B5133">
        <w:instrText>ADDIN CSL_CITATION {"citationItems":[{"id":"ITEM-1","itemData":{"DOI":"10.1093/carcin/bgl091","ISBN":"0143-3334 (Print)\\r0143-3334 (Linking)","ISSN":"01433334","PMID":"16774935","abstract":"Insulin-like growth factor (IGF) signaling is a key regulator of breast development and breast cancer. We have analyzed the expression of the IGF signaling cascade in 17 human breast cancer and 4 mammary epithelial cell lines. Five cell lines expressed high levels of IGF1 receptor, insulin (INS)/IGF receptor substrate 1, IGF-binding proteins 2 and 4, as well as the estrogen receptor (ESR), indicating a co-activation of IGF and ESR signaling. Next, we stably overexpressed IGF1 and IGF2 in MCF7 breast cancer cells, which did not affect their epithelial characteristics and the expression and localization of the epithelial marker genes E-cadherin and beta-catenin. Conversely, IGF1 and IGF2 overexpression potently increased cellular proliferation rates and the efficiency of tumor formation in mouse xenograft experiments, whereas the resistance to chemotherapeutic drugs such as taxol was unaltered. Expression profiling of overexpressing cells with whole-genome oligonucleotide microarrays revealed that 21 genes were upregulated &gt;2-fold by both IGF1 and IGF2, 9 by IGF1, and 9 by IGF2. Half of the genes found to be upregulated are involved in transport and biosynthesis of amino acids, including several amino acid transport proteins, argininosuccinate and asparagine synthetases, and methionyl-tRNA synthetase. Upregulation of these genes constitutes a novel mechanism apparently contributing to the stimulatory effects of IGF signaling on the global protein synthesis rate. We conclude that the induction of cell proliferation and tumor formation by long-term IGF stimulation may primarily be due to anabolic effects, in particular increased amino acid production and uptake.","author":[{"dropping-particle":"","family":"Pacher","given":"Margit","non-dropping-particle":"","parse-names":false,"suffix":""},{"dropping-particle":"","family":"Seewald","given":"Michael J.","non-dropping-particle":"","parse-names":false,"suffix":""},{"dropping-particle":"","family":"Mikula","given":"Mario","non-dropping-particle":"","parse-names":false,"suffix":""},{"dropping-particle":"","family":"Oehler","given":"Susanne","non-dropping-particle":"","parse-names":false,"suffix":""},{"dropping-particle":"","family":"Mogg","given":"Maurice","non-dropping-particle":"","parse-names":false,"suffix":""},{"dropping-particle":"","family":"Vinatzer","given":"Ursula","non-dropping-particle":"","parse-names":false,"suffix":""},{"dropping-particle":"","family":"Eger","given":"Andreas","non-dropping-particle":"","parse-names":false,"suffix":""},{"dropping-particle":"","family":"Schweifer","given":"Norbert","non-dropping-particle":"","parse-names":false,"suffix":""},{"dropping-particle":"","family":"Varecka","given":"Roland","non-dropping-particle":"","parse-names":false,"suffix":""},{"dropping-particle":"","family":"Sommergruber","given":"Wolfgang","non-dropping-particle":"","parse-names":false,"suffix":""},{"dropping-particle":"","family":"Mikulits","given":"Wolfgang","non-dropping-particle":"","parse-names":false,"suffix":""},{"dropping-particle":"","family":"Schreiber","given":"Martin","non-dropping-particle":"","parse-names":false,"suffix":""}],"container-title":"Carcinogenesis","id":"ITEM-1","issue":"1","issued":{"date-parts":[["2007"]]},"page":"49-59","title":"Impact of constitutive IGF1/IGF2 stimulation on the transcriptional program of human breast cancer cells","type":"article-journal","volume":"28"},"uris":["http://www.mendeley.com/documents/?uuid=1ea34712-7329-4720-b2d0-fae3a0bd0967"]}],"mendeley":{"formattedCitation":"[48]","plainTextFormattedCitation":"[48]","previouslyFormattedCitation":"[47]"},"properties":{"noteIndex":0},"schema":"https://github.com/citation-style-language/schema/raw/master/csl-citation.json"}</w:instrText>
      </w:r>
      <w:r w:rsidR="007E574F">
        <w:fldChar w:fldCharType="separate"/>
      </w:r>
      <w:r w:rsidR="001B5133" w:rsidRPr="001B5133">
        <w:rPr>
          <w:noProof/>
        </w:rPr>
        <w:t>[48]</w:t>
      </w:r>
      <w:r w:rsidR="007E574F">
        <w:fldChar w:fldCharType="end"/>
      </w:r>
      <w:r w:rsidR="007E574F">
        <w:t xml:space="preserve">, those involved in </w:t>
      </w:r>
      <w:r w:rsidR="00574315">
        <w:t xml:space="preserve">calcium trafficking, protein synthesis, and </w:t>
      </w:r>
      <w:r w:rsidR="007E574F">
        <w:t xml:space="preserve">amino acid and fatty acid transport.  </w:t>
      </w:r>
      <w:r w:rsidR="00574315">
        <w:t xml:space="preserve">Most amino acid transporters were increased at the </w:t>
      </w:r>
      <w:r w:rsidR="00D5799A">
        <w:t xml:space="preserve">mRNA level (Figure </w:t>
      </w:r>
      <w:r w:rsidR="00B04B43">
        <w:t>6B</w:t>
      </w:r>
      <w:r w:rsidR="00D5799A">
        <w:t xml:space="preserve">), while both the fatty acid transporter </w:t>
      </w:r>
      <w:r w:rsidR="00CF2D53">
        <w:rPr>
          <w:i/>
        </w:rPr>
        <w:t>Cd</w:t>
      </w:r>
      <w:r w:rsidR="00D5799A" w:rsidRPr="00BA3BA0">
        <w:rPr>
          <w:i/>
        </w:rPr>
        <w:t>36</w:t>
      </w:r>
      <w:r w:rsidR="00D5799A">
        <w:t xml:space="preserve"> and binding protein </w:t>
      </w:r>
      <w:r w:rsidR="00CF2D53">
        <w:rPr>
          <w:i/>
        </w:rPr>
        <w:t>Fabp</w:t>
      </w:r>
      <w:r w:rsidR="00D5799A" w:rsidRPr="00BA3BA0">
        <w:rPr>
          <w:i/>
        </w:rPr>
        <w:t>3</w:t>
      </w:r>
      <w:r w:rsidR="00D5799A">
        <w:t xml:space="preserve"> were increased at the transcriptional level (Figure </w:t>
      </w:r>
      <w:r w:rsidR="00E0148A">
        <w:t>4</w:t>
      </w:r>
      <w:r w:rsidR="00B04B43">
        <w:t>C).</w:t>
      </w:r>
    </w:p>
    <w:p w14:paraId="59D0B110" w14:textId="77777777" w:rsidR="00F82FCB" w:rsidRDefault="00F82FCB" w:rsidP="003669B1"/>
    <w:p w14:paraId="465F4257" w14:textId="6ACE119D" w:rsidR="00412036" w:rsidRDefault="007E574F" w:rsidP="003669B1">
      <w:r>
        <w:t xml:space="preserve">We </w:t>
      </w:r>
      <w:r w:rsidR="00F82FCB">
        <w:t xml:space="preserve">next </w:t>
      </w:r>
      <w:r>
        <w:t>evaluated markers of muscle fiber types and observed increases in Type I</w:t>
      </w:r>
      <w:r w:rsidR="00F82FCB">
        <w:t xml:space="preserve"> oxidative</w:t>
      </w:r>
      <w:r>
        <w:t xml:space="preserve"> fiber markers including </w:t>
      </w:r>
      <w:r w:rsidRPr="007E574F">
        <w:rPr>
          <w:i/>
        </w:rPr>
        <w:t>Myh7</w:t>
      </w:r>
      <w:r>
        <w:t xml:space="preserve"> and </w:t>
      </w:r>
      <w:r w:rsidRPr="007E574F">
        <w:rPr>
          <w:i/>
        </w:rPr>
        <w:t>Atp2a2</w:t>
      </w:r>
      <w:r>
        <w:t xml:space="preserve"> </w:t>
      </w:r>
      <w:r w:rsidR="00F82FCB">
        <w:t xml:space="preserve">along with a downregulation of glycolytic fiber type markers including </w:t>
      </w:r>
      <w:r w:rsidR="00F82FCB" w:rsidRPr="00F82FCB">
        <w:rPr>
          <w:i/>
        </w:rPr>
        <w:t>Myh4</w:t>
      </w:r>
      <w:r w:rsidR="00F82FCB">
        <w:t xml:space="preserve"> and </w:t>
      </w:r>
      <w:r w:rsidR="00F82FCB" w:rsidRPr="00F82FCB">
        <w:rPr>
          <w:i/>
        </w:rPr>
        <w:t>Atp2a1</w:t>
      </w:r>
      <w:r w:rsidR="00F82FCB">
        <w:t xml:space="preserve"> (Figure</w:t>
      </w:r>
      <w:r w:rsidR="00B04B43">
        <w:t xml:space="preserve"> </w:t>
      </w:r>
      <w:r w:rsidR="00E0148A">
        <w:t>4</w:t>
      </w:r>
      <w:r w:rsidR="00F82FCB">
        <w:t xml:space="preserve">D).   Consistent with this and previous studies on </w:t>
      </w:r>
      <w:r w:rsidR="00F82FCB" w:rsidRPr="00F82FCB">
        <w:rPr>
          <w:i/>
        </w:rPr>
        <w:t>Tsc1</w:t>
      </w:r>
      <w:r w:rsidR="00F82FCB">
        <w:t xml:space="preserve"> knockout muscles we observed substantially more NADH staining of cryopreserved muscle sections (Figure </w:t>
      </w:r>
      <w:r w:rsidR="00E0148A">
        <w:t>4</w:t>
      </w:r>
      <w:r w:rsidR="00F82FCB">
        <w:t>E).</w:t>
      </w:r>
      <w:r w:rsidR="004905D8">
        <w:t xml:space="preserve">  </w:t>
      </w:r>
      <w:r w:rsidR="00F82FCB">
        <w:t xml:space="preserve">We did not observe any significant changes in transcript levels of mitochondrial genes, or differences in mitochondrial copy number (Supplementary Figure XXA-B), nor significant elevations in UCP1-3 mRNA.  This suggested that the increased metabolic rate in these muscles may be due to </w:t>
      </w:r>
      <w:r w:rsidR="004905D8">
        <w:t xml:space="preserve">a different uncoupling mechanism.  </w:t>
      </w:r>
    </w:p>
    <w:p w14:paraId="1BCAE676" w14:textId="77777777" w:rsidR="00412036" w:rsidRDefault="00412036" w:rsidP="003669B1"/>
    <w:p w14:paraId="7AA0CBBF" w14:textId="47B93B5B" w:rsidR="00F82FCB" w:rsidRDefault="003F7532" w:rsidP="003669B1">
      <w:r>
        <w:t>In terms of the source of metabolic</w:t>
      </w:r>
      <w:r w:rsidR="00412036">
        <w:t>,</w:t>
      </w:r>
      <w:r w:rsidR="006374B4">
        <w:t xml:space="preserve"> </w:t>
      </w:r>
      <w:r w:rsidR="00412036">
        <w:t>we</w:t>
      </w:r>
      <w:r w:rsidR="004905D8">
        <w:t xml:space="preserve"> noted that there were dramatic increases in the ER </w:t>
      </w:r>
      <w:proofErr w:type="spellStart"/>
      <w:r w:rsidR="004905D8">
        <w:t>Calcuim</w:t>
      </w:r>
      <w:proofErr w:type="spellEnd"/>
      <w:r w:rsidR="004905D8">
        <w:t xml:space="preserve"> pump SERCA2 (encoded by </w:t>
      </w:r>
      <w:r w:rsidR="004905D8">
        <w:rPr>
          <w:i/>
        </w:rPr>
        <w:t>Atp2a2</w:t>
      </w:r>
      <w:r w:rsidR="004905D8">
        <w:t>), and its un</w:t>
      </w:r>
      <w:r w:rsidR="00C64A2D">
        <w:t>-</w:t>
      </w:r>
      <w:r w:rsidR="004905D8">
        <w:t xml:space="preserve">coupler Sarcolipin (encoded by </w:t>
      </w:r>
      <w:proofErr w:type="spellStart"/>
      <w:r w:rsidR="004905D8" w:rsidRPr="004905D8">
        <w:rPr>
          <w:i/>
        </w:rPr>
        <w:t>Sln</w:t>
      </w:r>
      <w:proofErr w:type="spellEnd"/>
      <w:r w:rsidR="00B04B43">
        <w:t xml:space="preserve">; Figure </w:t>
      </w:r>
      <w:r w:rsidR="00E0148A">
        <w:t>4</w:t>
      </w:r>
      <w:r w:rsidR="00B04B43">
        <w:t>F</w:t>
      </w:r>
      <w:r w:rsidR="004905D8">
        <w:t xml:space="preserve">).  </w:t>
      </w:r>
      <w:r w:rsidR="00412036">
        <w:t xml:space="preserve">Sarcolipin has been reported to play a role in muscle-specific thermogenesis </w:t>
      </w:r>
      <w:r w:rsidR="00412036">
        <w:fldChar w:fldCharType="begin" w:fldLock="1"/>
      </w:r>
      <w:r w:rsidR="001B5133">
        <w:instrText xml:space="preserve">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another","type":"article-journal","volume":"00"},"uris":["http://www.mendeley.com/documents/?uuid=4b569f4b-80ba-4902-b284-74d3d551ce6f"]},{"id":"ITEM-4","itemData":{"DOI":"10.1016/j.phrs.2015.10.020","ISSN":"1096-1186","PMID":"26521759","abstract":"Obesity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1B5133">
        <w:rPr>
          <w:rFonts w:ascii="Cambria Math" w:hAnsi="Cambria Math" w:cs="Cambria Math"/>
        </w:rPr>
        <w:instrText>∼</w:instrText>
      </w:r>
      <w:r w:rsidR="001B5133">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research","id":"ITEM-4","issued":{"date-parts":[["2015","12"]]},"page":"270-5","title":"Sarcolipin is a novel regulator of muscle metabolism and obesity.","type":"article-journal","volume":"102"},"uris":["http://www.mendeley.com/documents/?uuid=dbecfda7-956f-4340-8ccc-055b2f9a16c5"]}],"mendeley":{"formattedCitation":"[49–52]","plainTextFormattedCitation":"[49–52]","previouslyFormattedCitation":"[48–51]"},"properties":{"noteIndex":0},"schema":"https://github.com/citation-style-language/schema/raw/master/csl-citation.json"}</w:instrText>
      </w:r>
      <w:r w:rsidR="00412036">
        <w:fldChar w:fldCharType="separate"/>
      </w:r>
      <w:r w:rsidR="001B5133" w:rsidRPr="001B5133">
        <w:rPr>
          <w:noProof/>
        </w:rPr>
        <w:t>[49–52]</w:t>
      </w:r>
      <w:r w:rsidR="00412036">
        <w:fldChar w:fldCharType="end"/>
      </w:r>
      <w:r w:rsidR="00412036">
        <w:t xml:space="preserve">. </w:t>
      </w:r>
      <w:r w:rsidR="004905D8">
        <w:t xml:space="preserve">To </w:t>
      </w:r>
      <w:r w:rsidR="00412036">
        <w:t>evaluate SERCA2/Sarcolipin protein levels</w:t>
      </w:r>
      <w:r w:rsidR="004905D8">
        <w:t>, we performed western blotting of these lysates to evaluate expression of SERCA2 and Sarcolipin and observed that these proteins are also upregulated</w:t>
      </w:r>
      <w:r w:rsidR="00B04B43">
        <w:t xml:space="preserve"> (Figure </w:t>
      </w:r>
      <w:r w:rsidR="00E0148A">
        <w:t>4</w:t>
      </w:r>
      <w:r w:rsidR="00B04B43">
        <w:t>G)</w:t>
      </w:r>
      <w:r w:rsidR="004905D8">
        <w:t xml:space="preserve">.  We therefore propose that the increased oxidative </w:t>
      </w:r>
      <w:r w:rsidR="00BF2F76">
        <w:t>activity</w:t>
      </w:r>
      <w:r w:rsidR="004905D8">
        <w:t xml:space="preserve"> in these muscles may be related to increased futile cycling of ATP by uncoupled SERCA2 at the </w:t>
      </w:r>
      <w:commentRangeStart w:id="15"/>
      <w:r w:rsidR="004905D8">
        <w:t>ER</w:t>
      </w:r>
      <w:commentRangeEnd w:id="15"/>
      <w:r w:rsidR="006374B4">
        <w:rPr>
          <w:rStyle w:val="CommentReference"/>
        </w:rPr>
        <w:commentReference w:id="15"/>
      </w:r>
      <w:r w:rsidR="004905D8">
        <w:t>.</w:t>
      </w:r>
      <w:r w:rsidR="00784182">
        <w:t xml:space="preserve">  Consistent with this hypothesis we observe increases in the expression of </w:t>
      </w:r>
      <w:r w:rsidR="00784182" w:rsidRPr="00784182">
        <w:rPr>
          <w:i/>
        </w:rPr>
        <w:t>Stim1</w:t>
      </w:r>
      <w:r w:rsidR="00784182">
        <w:t xml:space="preserve">, </w:t>
      </w:r>
      <w:r w:rsidR="00784182" w:rsidRPr="00784182">
        <w:rPr>
          <w:i/>
        </w:rPr>
        <w:t>Mfn1-2</w:t>
      </w:r>
      <w:r w:rsidR="00784182">
        <w:t xml:space="preserve"> and the subunits of the mitochondrial calcium importer (</w:t>
      </w:r>
      <w:proofErr w:type="spellStart"/>
      <w:r w:rsidR="00784182" w:rsidRPr="00784182">
        <w:rPr>
          <w:i/>
        </w:rPr>
        <w:t>Mcu</w:t>
      </w:r>
      <w:proofErr w:type="spellEnd"/>
      <w:r w:rsidR="00784182" w:rsidRPr="00784182">
        <w:rPr>
          <w:i/>
        </w:rPr>
        <w:t>, Micu1</w:t>
      </w:r>
      <w:r w:rsidR="00784182">
        <w:t xml:space="preserve"> and </w:t>
      </w:r>
      <w:r w:rsidR="00784182" w:rsidRPr="00784182">
        <w:rPr>
          <w:i/>
        </w:rPr>
        <w:t>Micu2</w:t>
      </w:r>
      <w:r w:rsidR="00784182">
        <w:rPr>
          <w:i/>
        </w:rPr>
        <w:t xml:space="preserve"> </w:t>
      </w:r>
      <w:r w:rsidR="00784182">
        <w:t xml:space="preserve">see Supplementary Figure </w:t>
      </w:r>
      <w:r w:rsidR="00E0148A">
        <w:t>XXX</w:t>
      </w:r>
      <w:r w:rsidR="00784182">
        <w:t xml:space="preserve">).  We also observed reductions in </w:t>
      </w:r>
      <w:r w:rsidR="00784182" w:rsidRPr="00784182">
        <w:rPr>
          <w:i/>
        </w:rPr>
        <w:t>Ryr1</w:t>
      </w:r>
      <w:r w:rsidR="00784182">
        <w:t xml:space="preserve"> expression and reductions several plasma membrane Ca</w:t>
      </w:r>
      <w:r w:rsidR="00784182">
        <w:rPr>
          <w:vertAlign w:val="superscript"/>
        </w:rPr>
        <w:t>2+</w:t>
      </w:r>
      <w:r w:rsidR="00784182">
        <w:t xml:space="preserve"> transporters (see Supplementary Figure XXX).  </w:t>
      </w:r>
      <w:r w:rsidR="00784182">
        <w:lastRenderedPageBreak/>
        <w:t xml:space="preserve">These changes </w:t>
      </w:r>
      <w:r w:rsidR="009914DA">
        <w:t>are likely</w:t>
      </w:r>
      <w:r w:rsidR="00784182">
        <w:t xml:space="preserve"> adaptive mechanisms to </w:t>
      </w:r>
      <w:r w:rsidR="009914DA">
        <w:t>manage</w:t>
      </w:r>
      <w:r w:rsidR="00784182">
        <w:t xml:space="preserve"> increased intracellular Ca</w:t>
      </w:r>
      <w:r w:rsidR="00784182">
        <w:rPr>
          <w:vertAlign w:val="superscript"/>
        </w:rPr>
        <w:t xml:space="preserve">2+ </w:t>
      </w:r>
      <w:r w:rsidR="00784182">
        <w:t xml:space="preserve">levels </w:t>
      </w:r>
      <w:r w:rsidR="009914DA">
        <w:t>caused by SERCA2 uncoupling</w:t>
      </w:r>
      <w:r w:rsidR="00784182">
        <w:t>.</w:t>
      </w:r>
    </w:p>
    <w:p w14:paraId="691BFF81" w14:textId="77777777" w:rsidR="00D86AFE" w:rsidRDefault="00D86AFE" w:rsidP="003669B1"/>
    <w:p w14:paraId="1F27174D" w14:textId="13536B3C" w:rsidR="00D86AFE" w:rsidRDefault="00D86AFE" w:rsidP="00D86AFE">
      <w:pPr>
        <w:pStyle w:val="Heading2"/>
      </w:pPr>
      <w:r>
        <w:t xml:space="preserve">Deletion of </w:t>
      </w:r>
      <w:r>
        <w:rPr>
          <w:i/>
        </w:rPr>
        <w:t>Tsc1</w:t>
      </w:r>
      <w:r>
        <w:t xml:space="preserve"> in Muscle Tissues Reduces Life</w:t>
      </w:r>
      <w:r w:rsidR="005A04FA">
        <w:t>s</w:t>
      </w:r>
      <w:r>
        <w:t>pan.</w:t>
      </w:r>
    </w:p>
    <w:p w14:paraId="32631B9D" w14:textId="034E025F" w:rsidR="00D86AFE" w:rsidRDefault="00D86AFE" w:rsidP="00D86AFE">
      <w:r>
        <w:t xml:space="preserve">We next observed these animals without manipulation as they aged, asking whether the elevated metabolic rate had any effects on the lifespan of these mice.  We observed increased signs of aging, including hunched and scruffy appearances at an earlier age in the knockout animals but not any of the control littermates.  As shown in Figure </w:t>
      </w:r>
      <w:r w:rsidR="00E0148A">
        <w:t>5</w:t>
      </w:r>
      <w:r>
        <w:t xml:space="preserve">, muscle-specific </w:t>
      </w:r>
      <w:r>
        <w:rPr>
          <w:i/>
        </w:rPr>
        <w:t>Tsc1</w:t>
      </w:r>
      <w:r>
        <w:t xml:space="preserve"> knockout mice died of natural causes at a higher rate.  Based on a Cox-proportional hazard model the hazard ratio was 4.17</w:t>
      </w:r>
      <w:r w:rsidR="00F64D91">
        <w:t>-</w:t>
      </w:r>
      <w:r w:rsidR="00FD5D91">
        <w:t xml:space="preserve">fold higher </w:t>
      </w:r>
      <w:r>
        <w:t>compared to non-knockout littermates (p=2.0 x 10</w:t>
      </w:r>
      <w:r>
        <w:rPr>
          <w:vertAlign w:val="superscript"/>
        </w:rPr>
        <w:t>-5</w:t>
      </w:r>
      <w:r>
        <w:t xml:space="preserve">).  </w:t>
      </w:r>
    </w:p>
    <w:p w14:paraId="5FE71D67" w14:textId="77777777" w:rsidR="00D86AFE" w:rsidRDefault="00D86AFE" w:rsidP="00D86AFE"/>
    <w:p w14:paraId="7225E22F" w14:textId="34102661" w:rsidR="00D86AFE" w:rsidRPr="00784182" w:rsidRDefault="00D86AFE" w:rsidP="003669B1">
      <w:r>
        <w:t xml:space="preserve">A subset of mice </w:t>
      </w:r>
      <w:proofErr w:type="gramStart"/>
      <w:r>
        <w:t>were</w:t>
      </w:r>
      <w:proofErr w:type="gramEnd"/>
      <w:r>
        <w:t xml:space="preserve"> stored in formalin and sent for veterinary pathology, but no consistent cause of death was identified. </w:t>
      </w:r>
      <w:r w:rsidRPr="007A5FBA">
        <w:t>In animals with hist</w:t>
      </w:r>
      <w:r>
        <w:t xml:space="preserve">ologic evidence of lesions, the </w:t>
      </w:r>
      <w:r w:rsidRPr="007A5FBA">
        <w:t>predominant process was neoplasia</w:t>
      </w:r>
      <w:r>
        <w:t xml:space="preserve">, and the specific etiology was </w:t>
      </w:r>
      <w:r w:rsidRPr="007A5FBA">
        <w:t>lymphoma/lymphosarcoma affecting multiple organs</w:t>
      </w:r>
      <w:r>
        <w:t>, though this was only true for wild type (two out of four) but not knockout animals (none out of three).</w:t>
      </w:r>
      <w:r w:rsidRPr="003675EC">
        <w:t xml:space="preserve"> </w:t>
      </w:r>
      <w:r>
        <w:t>T</w:t>
      </w:r>
      <w:r w:rsidRPr="007A5FBA">
        <w:t xml:space="preserve">he lack of a specific diagnosis does not necessarily confirm the lack of lesions in examined animals; rather, autolysis </w:t>
      </w:r>
      <w:r>
        <w:t xml:space="preserve">and the small number of animals evaluated </w:t>
      </w:r>
      <w:r w:rsidRPr="007A5FBA">
        <w:t>may have resulted in loss of identifiable processes or tissues in which an etiology was present in-life.</w:t>
      </w:r>
    </w:p>
    <w:p w14:paraId="61626DBA" w14:textId="77A07EBA" w:rsidR="007B624A" w:rsidRDefault="002B4C32" w:rsidP="007B624A">
      <w:pPr>
        <w:pStyle w:val="Heading1"/>
      </w:pPr>
      <w:r>
        <w:t>D</w:t>
      </w:r>
      <w:r w:rsidR="007B624A">
        <w:t>iscussion</w:t>
      </w:r>
    </w:p>
    <w:p w14:paraId="0CDEB5A7" w14:textId="77777777" w:rsidR="00A922D2" w:rsidRDefault="00A922D2" w:rsidP="00A922D2"/>
    <w:p w14:paraId="618C6C3A" w14:textId="009F155B" w:rsidR="00D86AFE" w:rsidRDefault="00A922D2" w:rsidP="00A922D2">
      <w:r>
        <w:t xml:space="preserve">We report here that activation of mTORC1 in muscle tissue results in </w:t>
      </w:r>
      <w:r w:rsidR="002E25A9">
        <w:t xml:space="preserve">the </w:t>
      </w:r>
      <w:r>
        <w:t xml:space="preserve">accumulation of glycogen and triglycerides, </w:t>
      </w:r>
      <w:r w:rsidR="00F52887">
        <w:t xml:space="preserve">with a shift towards </w:t>
      </w:r>
      <w:r w:rsidR="008437EE">
        <w:t xml:space="preserve">more oxidative muscle fiber types.  This, coupled with no detectable decrease in </w:t>
      </w:r>
      <w:r w:rsidR="008437EE">
        <w:rPr>
          <w:i/>
        </w:rPr>
        <w:t>in vivo</w:t>
      </w:r>
      <w:r w:rsidR="008437EE">
        <w:t xml:space="preserve"> insulin sensitivity is </w:t>
      </w:r>
      <w:r w:rsidR="006F352E">
        <w:t>reminiscent</w:t>
      </w:r>
      <w:r w:rsidR="008437EE">
        <w:t xml:space="preserve"> of the “athlete’s paradox”, in which muscles of endurance trained athletes are </w:t>
      </w:r>
      <w:r w:rsidR="006F352E">
        <w:t xml:space="preserve">insulin </w:t>
      </w:r>
      <w:proofErr w:type="spellStart"/>
      <w:r w:rsidR="006F352E">
        <w:t>normosensitive</w:t>
      </w:r>
      <w:proofErr w:type="spellEnd"/>
      <w:r w:rsidR="006F352E">
        <w:t xml:space="preserve">, in spite of increased nutrient deposition </w:t>
      </w:r>
      <w:r w:rsidR="006F352E">
        <w:fldChar w:fldCharType="begin" w:fldLock="1"/>
      </w:r>
      <w:r w:rsidR="001B5133">
        <w:instrText>ADDIN CSL_CITATION {"citationItems":[{"id":"ITEM-1","itemData":{"DOI":"10.1210/jc.86.12.5755","ISBN":"0021-972X (Print)","ISSN":"0021972X","PMID":"11739435","abstract":"We examined the hypothesis that an excess accumulation of intramuscular lipid (IMCL) is associated with insulin resistance and that this may be mediated by the oxidative capacity of muscle. Nine sedentary lean (L) and 11 obese (O) subjects, 8 obese subjects with type 2 diabetes mellitus (D), and 9 lean, exercise-trained (T) subjects volunteered for this study. Insulin sensitivity (M) determined during a hyperinsulinemic (40 mU x m(-2)min(-1)) euglycemic clamp was greater (P &lt; 0.01) in L and T, compared with O and D (9.45 +/- 0.59 and 10.26 +/- 0.78 vs. 5.51 +/- 0.61 and 1.15 +/- 0.83 mg x min(-1)kg fat free mass(-1), respectively). IMCL in percutaneous vastus lateralis biopsy specimens by quantitative image analysis of Oil Red O staining was approximately 2-fold higher in D than in L (3.04 +/- 0.39 vs. 1.40 +/- 0.28% area as lipid; P &lt; 0.01). IMCL was also higher in T (2.36 +/- 0.37), compared with L (P &lt; 0.01). The oxidative capacity of muscle determined with succinate dehydrogenase staining of muscle fibers was higher in T, compared with L, O, and D (50.0 +/- 4.4, 36.1 +/- 4.4, 29.7 +/- 3.8, and 33.4 +/- 4.7 optical density units, respectively; P &lt; 0.01). IMCL was negatively associated with M (r = -0.57, P &lt; 0.05) when endurance-trained subjects were excluded from the analysis, and this association was independent of body mass index. However, the relationship between IMCL and M was not significant when trained individuals were included. There was a positive association between the oxidative capacity and M among nondiabetics (r = 0.37, P &lt; 0.05). In summary, skeletal muscle of trained endurance athletes is markedly insulin sensitive and has a high oxidative capacity, despite having an elevated lipid content. In conclusion, the capacity for lipid oxidation may be an important mediator of the association between excess muscle lipid accumulation and insulin resistance.","author":[{"dropping-particle":"","family":"Goodpaster","given":"Bret H.","non-dropping-particle":"","parse-names":false,"suffix":""},{"dropping-particle":"","family":"He","given":"J.","non-dropping-particle":"","parse-names":false,"suffix":""},{"dropping-particle":"","family":"Watkins","given":"S.","non-dropping-particle":"","parse-names":false,"suffix":""},{"dropping-particle":"","family":"Kelley","given":"David E.","non-dropping-particle":"","parse-names":false,"suffix":""}],"container-title":"Journal of Clinical Endocrinology and Metabolism","id":"ITEM-1","issue":"12","issued":{"date-parts":[["2001"]]},"page":"5755-5761","title":"Skeletal muscle lipid content and insulin resistance: Evidence for a paradox in endurance-trained athletes","type":"article-journal","volume":"86"},"uris":["http://www.mendeley.com/documents/?uuid=b1980167-93ed-4e05-b012-9a008a5bf202"]},{"id":"ITEM-2","itemData":{"DOI":"10.2337/db10-1221","ISBN":"1939-327X (Electronic)\\n0012-1797 (Linking)","ISSN":"00121797","PMID":"21873552","abstract":"OBJECTIVE: Chronic exercise and obesity both increase intramyocellular triglycerides (IMTGs) despite having opposing effects on insulin sensitivity. We hypothesized that chronically exercise-trained muscle would be characterized by lower skeletal muscle diacylglycerols (DAGs) and ceramides despite higher IMTGs and would account for its higher insulin sensitivity. We also hypothesized that the expression of key skeletal muscle proteins involved in lipid droplet hydrolysis, DAG formation, and fatty-acid partitioning and oxidation would be associated with the lipotoxic phenotype.\\n\\nRESEARCH DESIGN AND METHODS: A total of 14 normal-weight, endurance-trained athletes (NWA group) and 7 normal-weight sedentary (NWS group) and 21 obese sedentary (OBS group) volunteers were studied. Insulin sensitivity was assessed by glucose clamps. IMTGs, DAGs, ceramides, and protein expression were measured in muscle biopsies.\\n\\nRESULTS: DAG content in the NWA group was approximately twofold higher than in the OBS group and ~50% higher than in the NWS group, corresponding to higher insulin sensitivity. While certain DAG moieties clearly were associated with better insulin sensitivity, other species were not. Ceramide content was higher in insulin-resistant obese muscle. The expression of OXPAT/perilipin-5, adipose triglyceride lipase, and stearoyl-CoA desaturase protein was higher in the NWA group, corresponding to a higher mitochondrial content, proportion of type 1 myocytes, IMTGs, DAGs, and insulin sensitivity.\\n\\nCONCLUSIONS: Total myocellular DAGs were markedly higher in highly trained athletes, corresponding with higher insulin sensitivity, and suggest a more complex role for DAGs in insulin action. Our data also provide additional evidence in humans linking ceramides to insulin resistance. Finally, this study provides novel evidence supporting a role for specific skeletal muscle proteins involved in intramyocellular lipids, mitochondrial oxidative capacity, and insulin resistance.","author":[{"dropping-particle":"","family":"Amati","given":"Francesca","non-dropping-particle":"","parse-names":false,"suffix":""},{"dropping-particle":"","family":"Dubé","given":"John J.","non-dropping-particle":"","parse-names":false,"suffix":""},{"dropping-particle":"","family":"Alvarez-Carnero","given":"Elvis","non-dropping-particle":"","parse-names":false,"suffix":""},{"dropping-particle":"","family":"Edreira","given":"Martin M.","non-dropping-particle":"","parse-names":false,"suffix":""},{"dropping-particle":"","family":"Chomentowski","given":"Peter","non-dropping-particle":"","parse-names":false,"suffix":""},{"dropping-particle":"","family":"Coen","given":"Paul M.","non-dropping-particle":"","parse-names":false,"suffix":""},{"dropping-particle":"","family":"Switzer","given":"Galen E.","non-dropping-particle":"","parse-names":false,"suffix":""},{"dropping-particle":"","family":"Bickel","given":"Perry E.","non-dropping-particle":"","parse-names":false,"suffix":""},{"dropping-particle":"","family":"Stefanovic-Racic","given":"Maja","non-dropping-particle":"","parse-names":false,"suffix":""},{"dropping-particle":"","family":"Toledo","given":"Frederico G S","non-dropping-particle":"","parse-names":false,"suffix":""},{"dropping-particle":"","family":"Goodpaster","given":"Bret H.","non-dropping-particle":"","parse-names":false,"suffix":""}],"container-title":"Diabetes","id":"ITEM-2","issue":"10","issued":{"date-parts":[["2011"]]},"page":"2588-2597","title":"Skeletal muscle triglycerides, diacylglycerols, and ceramides in insulin resistance: Another paradox in endurance-trained athletes?","type":"article-journal","volume":"60"},"uris":["http://www.mendeley.com/documents/?uuid=6dce7865-c7f1-41b9-aed7-2645a196f0ac"]}],"mendeley":{"formattedCitation":"[53,54]","plainTextFormattedCitation":"[53,54]","previouslyFormattedCitation":"[52,53]"},"properties":{"noteIndex":0},"schema":"https://github.com/citation-style-language/schema/raw/master/csl-citation.json"}</w:instrText>
      </w:r>
      <w:r w:rsidR="006F352E">
        <w:fldChar w:fldCharType="separate"/>
      </w:r>
      <w:r w:rsidR="001B5133" w:rsidRPr="001B5133">
        <w:rPr>
          <w:noProof/>
        </w:rPr>
        <w:t>[53,54]</w:t>
      </w:r>
      <w:r w:rsidR="006F352E">
        <w:fldChar w:fldCharType="end"/>
      </w:r>
      <w:r w:rsidR="006F352E">
        <w:t>.</w:t>
      </w:r>
      <w:r w:rsidR="0046122A">
        <w:t xml:space="preserve">  These findings are concordant with a role of mTORC1 in this process, as </w:t>
      </w:r>
      <w:r w:rsidR="00DD2A58">
        <w:t xml:space="preserve">this kinase is also activated during resistance exercise and muscle growth </w:t>
      </w:r>
      <w:r w:rsidR="00DD2A58">
        <w:fldChar w:fldCharType="begin" w:fldLock="1"/>
      </w:r>
      <w:r w:rsidR="001B5133">
        <w:instrText>ADDIN CSL_CITATION {"citationItems":[{"id":"ITEM-1","itemData":{"DOI":"10.1152/japplphysiol.00941.2010","ISBN":"1522-1601; 0161-7567","ISSN":"8750-7587","PMID":"21071597","abstract":"For over 10 years, we have known that the activation of the mammalian target of rapamycin complex 1 (mTORC1) has correlated with the increase in skeletal muscle size and strength that occurs following resistance exercise. Initial cell culture and rodent models of muscle growth demonstrated that the activation of mTORC1 is common to hypertrophy induced by growth factors and increased loading. The further observation that high loads increased the local production of growth factors led to the paradigm that resistance exercise stimulates the autocrine production of factors that act on membrane receptors to activate mTORC1, and this results in skeletal muscle hypertrophy. Over the last few years, there has been a paradigm shift. From both human and rodent studies, it has become clear that the phenotypic and molecular responses to resistance exercise occur in a growth factor-independent manner. Although the mechanism of load-induced mTORC1 activation remains to be determined, it is clear that it does not require classical growth factor signaling.","author":[{"dropping-particle":"","family":"Philp","given":"Andrew","non-dropping-particle":"","parse-names":false,"suffix":""},{"dropping-particle":"","family":"Hamilton","given":"D. Lee","non-dropping-particle":"","parse-names":false,"suffix":""},{"dropping-particle":"","family":"Baar","given":"Keith","non-dropping-particle":"","parse-names":false,"suffix":""}],"container-title":"Journal of Applied Physiology","id":"ITEM-1","issue":"2","issued":{"date-parts":[["2011","2"]]},"page":"561-568","title":"Signals mediating skeletal muscle remodeling by resistance exercise: PI3-kinase independent activation of mTORC1","type":"article-journal","volume":"110"},"uris":["http://www.mendeley.com/documents/?uuid=ac648b1f-2c11-4060-8171-530e4db66ebf"]},{"id":"ITEM-2","itemData":{"DOI":"10.1152/ajpendo.00674.2013","ISSN":"1522-1555","PMID":"24961241","abstract":"The goal of the current work was to profile positive (mTORC1 activation, autocrine/paracrine growth factors) and negative [AMPK, unfolded protein response (UPR)] pathways that might regulate overload-induced mTORC1 activation with the hypothesis that a number of negative regulators of mTORC1 will be engaged during a supra-physiological model of hypertrophy. To achieve this, mTORC1-IRS1/2 signaling, BiP/CHOP/IRE1α, and AMPK activation were determined in rat plantaris muscle following synergist ablation (SA). SA resulted in significant increases in muscle mass of ~4% per day throughout the 21 days of the experiment. The expression of the insulin-like growth factors were high throughout the 21d of overload. However, IGF signaling was limited since IRS1 and 2 were undetectable in the overloaded muscle from day 3 to day 9. The decreases in IRS1/2 protein were paralleled by increases in GRB10(Ser501/503) and S6K1(Thr389) phosphorylation, two mTORC1 targets that can destabilize IRS proteins. PKB(Ser473) phosphorylation was higher from 3-6 days and this was associated with increased TSC2(Thr939) phosphorylation. The phosphorylation of TSC2(Thr1345) (an AMPK site) was also elevated whereas phosphorylation at the other PKB site, Thr(1462), was unchanged at 6d. In agreement with the phosphorylation of Thr(1345), synergist ablation led to activation of α1-AMPK during the initial growth phase, lasting the first 9 days before returning to baseline by day 12. The UPR markers CHOP and BiP were elevated over the first 12 days following ablation, whereas IRE1α levels decreased. These data suggest that during supra-physiological muscle loading, at least three potential molecular brakes engage to down-regulate mTORC1.","author":[{"dropping-particle":"","family":"Hamilton","given":"D. Lee","non-dropping-particle":"","parse-names":false,"suffix":""},{"dropping-particle":"","family":"Philp","given":"Andrew","non-dropping-particle":"","parse-names":false,"suffix":""},{"dropping-particle":"","family":"MacKenzie","given":"Matthew G.","non-dropping-particle":"","parse-names":false,"suffix":""},{"dropping-particle":"","family":"Patton","given":"Amy","non-dropping-particle":"","parse-names":false,"suffix":""},{"dropping-particle":"","family":"Towler","given":"Mhari C Mhairi C.","non-dropping-particle":"","parse-names":false,"suffix":""},{"dropping-particle":"","family":"Gallagher","given":"Iain J.","non-dropping-particle":"","parse-names":false,"suffix":""},{"dropping-particle":"","family":"Bodine","given":"Sue C.","non-dropping-particle":"","parse-names":false,"suffix":""},{"dropping-particle":"","family":"Baar","given":"Keith","non-dropping-particle":"","parse-names":false,"suffix":""}],"container-title":"American Journal of Physiology - Endocrinology And Metabolism","id":"ITEM-2","issue":"4","issued":{"date-parts":[["2014","6","24"]]},"page":"E365-E373","title":"Molecular brakes regulating mTORC1 activation in skeletal muscle following synergist ablation.","type":"article-journal","volume":"307"},"uris":["http://www.mendeley.com/documents/?uuid=f8b78a1f-a66a-45aa-91ba-4505427b3483"]}],"mendeley":{"formattedCitation":"[55,56]","plainTextFormattedCitation":"[55,56]","previouslyFormattedCitation":"[54,55]"},"properties":{"noteIndex":0},"schema":"https://github.com/citation-style-language/schema/raw/master/csl-citation.json"}</w:instrText>
      </w:r>
      <w:r w:rsidR="00DD2A58">
        <w:fldChar w:fldCharType="separate"/>
      </w:r>
      <w:r w:rsidR="001B5133" w:rsidRPr="001B5133">
        <w:rPr>
          <w:noProof/>
        </w:rPr>
        <w:t>[55,56]</w:t>
      </w:r>
      <w:r w:rsidR="00DD2A58">
        <w:fldChar w:fldCharType="end"/>
      </w:r>
      <w:r w:rsidR="00DD2A58">
        <w:t>.</w:t>
      </w:r>
    </w:p>
    <w:p w14:paraId="7DB7B094" w14:textId="77777777" w:rsidR="00D86AFE" w:rsidRDefault="00D86AFE" w:rsidP="00D86AFE"/>
    <w:p w14:paraId="6320D5D1" w14:textId="4CFE6C05" w:rsidR="00D86AFE" w:rsidRPr="008437EE" w:rsidRDefault="00D86AFE" w:rsidP="00A922D2">
      <w:r>
        <w:t>Skeletal muscle is an extremely important organ for aging, as humans</w:t>
      </w:r>
      <w:r w:rsidRPr="00CB1C98">
        <w:t xml:space="preserve"> with high baseline grip strength ha</w:t>
      </w:r>
      <w:r>
        <w:t>ve</w:t>
      </w:r>
      <w:r w:rsidRPr="00CB1C98">
        <w:t xml:space="preserve"> 20-217% decreased risk of all-cause mortality, irrespective of gender or body mass index</w:t>
      </w:r>
      <w:r>
        <w:t xml:space="preserve"> </w:t>
      </w:r>
      <w:r w:rsidRPr="00CB1C98">
        <w:fldChar w:fldCharType="begin" w:fldLock="1"/>
      </w:r>
      <w:r w:rsidR="00867669">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[19–24]","plainTextFormattedCitation":"[19–24]","previouslyFormattedCitation":"[19–24]"},"properties":{"noteIndex":0},"schema":"https://github.com/citation-style-language/schema/raw/master/csl-citation.json"}</w:instrText>
      </w:r>
      <w:r w:rsidRPr="00CB1C98">
        <w:fldChar w:fldCharType="separate"/>
      </w:r>
      <w:r w:rsidRPr="00D86AFE">
        <w:rPr>
          <w:noProof/>
        </w:rPr>
        <w:t>[19–24]</w:t>
      </w:r>
      <w:r w:rsidRPr="00CB1C98">
        <w:fldChar w:fldCharType="end"/>
      </w:r>
      <w:r w:rsidRPr="00CB1C98">
        <w:t>.</w:t>
      </w:r>
      <w:r>
        <w:t xml:space="preserve">  Candidate gene studies on aging have also implicated genes with important roles in muscle tissue, such as </w:t>
      </w:r>
      <w:r w:rsidRPr="00814DE4">
        <w:rPr>
          <w:i/>
        </w:rPr>
        <w:t>IGF1R</w:t>
      </w:r>
      <w:r>
        <w:t xml:space="preserve">, </w:t>
      </w:r>
      <w:r w:rsidRPr="00814DE4">
        <w:rPr>
          <w:i/>
        </w:rPr>
        <w:t>AKT</w:t>
      </w:r>
      <w:r>
        <w:rPr>
          <w:i/>
        </w:rPr>
        <w:t>1</w:t>
      </w:r>
      <w:r>
        <w:t xml:space="preserve"> and </w:t>
      </w:r>
      <w:r w:rsidRPr="004243D2">
        <w:rPr>
          <w:i/>
        </w:rPr>
        <w:t>FOXO3A</w:t>
      </w:r>
      <w:r>
        <w:rPr>
          <w:i/>
        </w:rPr>
        <w:t xml:space="preserve"> </w:t>
      </w:r>
      <w:r>
        <w:fldChar w:fldCharType="begin" w:fldLock="1"/>
      </w:r>
      <w:r w:rsidR="001B5133">
        <w:instrText>ADDIN CSL_CITATION {"citationItems":[{"id":"ITEM-1","itemData":{"DOI":"10.1073/pnas.0705467105","ISBN":"1091-6490 (Electronic)\\n0027-8424 (Linking)","ISSN":"1091-6490","PMID":"18316725","abstract":"Rather than being a passive, haphazard process of wear and tear, lifespan can be modulated actively by components of the insulin/insulin-like growth factor I (IGFI) pathway in laboratory animals. Complete or partial loss-of-function mutations in genes encoding components of the insulin/IGFI pathway result in extension of life span in yeasts, worms, flies, and mice. This remarkable conservation throughout evolution suggests that altered signaling in this pathway may also influence human lifespan. On the other hand, evolutionary tradeoffs predict that the laboratory findings may not be relevant to human populations, because of the high fitness cost during early life. Here, we studied the biochemical, phenotypic, and genetic variations in a cohort of Ashkenazi Jewish centenarians, their offspring, and offspring-matched controls and demonstrated a gender-specific increase in serum IGFI associated with a smaller stature in female offspring of centenarians. Sequence analysis of the IGF1 and IGF1 receptor (IGF1R) genes of female centenarians showed overrepresentation of heterozygous mutations in the IGF1R gene among centenarians relative to controls that are associated with high serum IGFI levels and reduced activity of the IGFIR as measured in transformed lymphocytes. Thus, genetic alterations in the human IGF1R that result in altered IGF signaling pathway confer an increase in susceptibility to human longevity, suggesting a role of this pathway in modulation of human lifespan.","author":[{"dropping-particle":"","family":"Suh","given":"Yousin","non-dropping-particle":"","parse-names":false,"suffix":""},{"dropping-particle":"","family":"Atzmon","given":"Gil","non-dropping-particle":"","parse-names":false,"suffix":""},{"dropping-particle":"","family":"Cho","given":"Mi-Ook","non-dropping-particle":"","parse-names":false,"suffix":""},{"dropping-particle":"","family":"Hwang","given":"David","non-dropping-particle":"","parse-names":false,"suffix":""},{"dropping-particle":"","family":"Liu","given":"Bingrong","non-dropping-particle":"","parse-names":false,"suffix":""},{"dropping-particle":"","family":"Leahy","given":"Daniel J","non-dropping-particle":"","parse-names":false,"suffix":""},{"dropping-particle":"","family":"Barzilai","given":"Nir","non-dropping-particle":"","parse-names":false,"suffix":""},{"dropping-particle":"","family":"Cohen","given":"Pinchas","non-dropping-particle":"","parse-names":false,"suffix":""}],"container-title":"Proceedings of the National Academy of Sciences of the United States of America","id":"ITEM-1","issue":"9","issued":{"date-parts":[["2008"]]},"page":"3438-42","title":"Functionally significant insulin-like growth factor I receptor mutations in centenarians.","type":"article-journal","volume":"105"},"uris":["http://www.mendeley.com/documents/?uuid=4f3ad7f4-797e-4b6e-b600-e90edba6bbc9"]},{"id":"ITEM-2","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cell","id":"ITEM-2","issue":"4","issued":{"date-parts":[["2009","8"]]},"page":"460-72","title":"Association of common genetic variation in the insulin/IGF1 signaling pathway with human longevity.","type":"article-journal","volume":"8"},"uris":["http://www.mendeley.com/documents/?uuid=88af1fe8-b5cd-4f05-826c-57fef13471d9"]}],"mendeley":{"formattedCitation":"[57,58]","plainTextFormattedCitation":"[57,58]","previouslyFormattedCitation":"[56,57]"},"properties":{"noteIndex":0},"schema":"https://github.com/citation-style-language/schema/raw/master/csl-citation.json"}</w:instrText>
      </w:r>
      <w:r>
        <w:fldChar w:fldCharType="separate"/>
      </w:r>
      <w:r w:rsidR="001B5133" w:rsidRPr="001B5133">
        <w:rPr>
          <w:noProof/>
        </w:rPr>
        <w:t>[57,58]</w:t>
      </w:r>
      <w:r>
        <w:fldChar w:fldCharType="end"/>
      </w:r>
      <w:r>
        <w:t>. For example, i</w:t>
      </w:r>
      <w:r w:rsidRPr="00CB1C98">
        <w:t xml:space="preserve">n humans, polymorphisms in </w:t>
      </w:r>
      <w:r w:rsidRPr="00CB1C98">
        <w:rPr>
          <w:i/>
        </w:rPr>
        <w:t>FOXO3</w:t>
      </w:r>
      <w:r>
        <w:rPr>
          <w:i/>
        </w:rPr>
        <w:t>A</w:t>
      </w:r>
      <w:r w:rsidRPr="00CB1C98">
        <w:t xml:space="preserve"> have been associated with lengthened lifespan</w:t>
      </w:r>
      <w:r w:rsidRPr="00CB1C98">
        <w:fldChar w:fldCharType="begin" w:fldLock="1"/>
      </w:r>
      <w:r w:rsidR="001B5133">
        <w:instrText>ADDIN CSL_CITATION {"citationItems":[{"id":"ITEM-1","itemData":{"DOI":"10.1073/pnas.0801030105","ISBN":"00278424","ISSN":"1091-6490","PMID":"18765803","abstract":"Human longevity is a complex phenotype with a significant familial component, yet little is known about its genetic antecedents. Increasing evidence from animal models suggests that the insulin/IGF-1 signaling (IIS) pathway is an important, evolutionarily conserved biological pathway that influences aging and longevity. However, to date human data have been scarce. Studies have been hampered by small sample sizes, lack of precise phenotyping, and population stratification, among other challenges. Therefore, to more precisely assess potential genetic contributions to human longevity from genes linked to IIS signaling, we chose a large, homogeneous, long-lived population of men well-characterized for aging phenotypes, and we performed a nested-case control study of 5 candidate longevity genes. Genetic variation within the FOXO3A gene was strongly associated with human longevity. The OR for homozygous minor vs. homozygous major alleles between the cases and controls was 2.75 (P = 0.00009; adjusted P = 0.00135). Long-lived men also presented several additional phenotypes linked to healthy aging, including lower prevalence of cancer and cardiovascular disease, better self-reported health, and high physical and cognitive function, despite significantly older ages than controls. Several of these aging phenotypes were associated with FOXO3A genotype. Long-lived men also exhibited several biological markers indicative of greater insulin sensitivity and this was associated with homozygosity for the FOXO3A GG genotype. Further exploration of the FOXO3A gene, human longevity and other aging phenotypes is warranted in other populations.","author":[{"dropping-particle":"","family":"Willcox","given":"Bradley J","non-dropping-particle":"","parse-names":false,"suffix":""},{"dropping-particle":"","family":"Donlon","given":"Timothy a","non-dropping-particle":"","parse-names":false,"suffix":""},{"dropping-particle":"","family":"He","given":"Qimei","non-dropping-particle":"","parse-names":false,"suffix":""},{"dropping-particle":"","family":"Chen","given":"Randi","non-dropping-particle":"","parse-names":false,"suffix":""},{"dropping-particle":"","family":"Grove","given":"John S","non-dropping-particle":"","parse-names":false,"suffix":""},{"dropping-particle":"","family":"Yano","given":"Katsuhiko","non-dropping-particle":"","parse-names":false,"suffix":""},{"dropping-particle":"","family":"Masaki","given":"Kamal H","non-dropping-particle":"","parse-names":false,"suffix":""},{"dropping-particle":"","family":"Willcox","given":"D Craig","non-dropping-particle":"","parse-names":false,"suffix":""},{"dropping-particle":"","family":"Rodriguez","given":"Beatriz","non-dropping-particle":"","parse-names":false,"suffix":""},{"dropping-particle":"","family":"Curb","given":"J David","non-dropping-particle":"","parse-names":false,"suffix":""}],"container-title":"Proceedings of the National Academy of Sciences of the United States of America","id":"ITEM-1","issue":"37","issued":{"date-parts":[["2008"]]},"page":"13987-13992","title":"FOXO3A genotype is strongly associated with human longevity.","type":"article-journal","volume":"105"},"uris":["http://www.mendeley.com/documents/?uuid=2530519d-47c0-4a94-ae90-6fa8b17718b8"]},{"id":"ITEM-2","itemData":{"DOI":"10.4103/1008-682X.123673","ISSN":"1745-7262","PMID":"24589462","abstract":"Numerous studies have shown associations between the FOXO3A gene, encoding the forkhead box O3 transcription factor, and human or specifically male longevity. However, the associations of specific FOXO3A polymorphisms with longevity remain inconclusive. We performed a meta-analysis of existing studies to clarify these potential associations. A comprehensive search was conducted to identify studies of FOXO3A gene polymorphisms and longevity. Pooled odds ratios (ORs) and 95% confidence intervals (CIs) were calculated by comparing the minor and major alleles. A total of seven articles reporting associations of FOXO3A polymorphisms with longevity were identified and included in this meta-analysis. These comprised 11 independent studies with 5241 cases and 5724 controls from different ethnic groups. rs2802292, rs2764264, rs13217795, rs1935949 and rs2802288 polymorphisms were associated with human longevity (OR = 1.36, 95% CI = 1.10-1.69, P= 0.005; OR = 1.20, 95% CI = 1.04-1.37, P= 0.01; OR = 1.27, 95% CI = 1.10-1.46, P= 0.001; OR = 1.14, 95% CI = 1.01-1.27 and OR = 1.24, 95% CI = 1.07-1.43, P= 0.003, respectively). Analysis stratified by gender indicated significant associations between rs2802292, rs2764264 and rs13217795 and male longevity (OR = 1.54, 95% CI = 1.33-1.79, P &lt; 0.001; OR = 1.38, 95% CI = 1.15-1.66, P= 0.001; and OR = 1.39, 95% CI = 1.15-1.67, P= 0.001), but rs2802292, rs2764264 and rs1935949 were not linked to female longevity. Moreover, our study showed no association between rs2153960, rs7762395 or rs13220810 polymorphisms and longevity. In conclusion, this meta-analysis indicates a significant association of five FOXO3A gene polymorphisms with longevity, with the effects of rs2802292 and rs2764264 being male-specific. Further investigations are required to confirm these findings.","author":[{"dropping-particle":"","family":"Bao","given":"Ji-Ming","non-dropping-particle":"","parse-names":false,"suffix":""},{"dropping-particle":"","family":"Song","given":"Xian-Lu","non-dropping-particle":"","parse-names":false,"suffix":""},{"dropping-particle":"","family":"Hong","given":"Ying-Qia","non-dropping-particle":"","parse-names":false,"suffix":""},{"dropping-particle":"","family":"Zhu","given":"Hai-Li","non-dropping-particle":"","parse-names":false,"suffix":""},{"dropping-particle":"","family":"Li","given":"Cui","non-dropping-particle":"","parse-names":false,"suffix":""},{"dropping-particle":"","family":"Zhang","given":"Tao","non-dropping-particle":"","parse-names":false,"suffix":""},{"dropping-particle":"","family":"Chen","given":"Wei","non-dropping-particle":"","parse-names":false,"suffix":""},{"dropping-particle":"","family":"Zhao","given":"Shan-Chao","non-dropping-particle":"","parse-names":false,"suffix":""},{"dropping-particle":"","family":"Chen","given":"Qing","non-dropping-particle":"","parse-names":false,"suffix":""}],"container-title":"Asian journal of andrology","id":"ITEM-2","issue":"3","issued":{"date-parts":[["2014"]]},"page":"446-52","title":"Association between FOXO3A gene polymorphisms and human longevity: a meta-analysis.","type":"article-journal","volume":"16"},"uris":["http://www.mendeley.com/documents/?uuid=bddc8628-8f08-406b-b66a-43a16736831c"]},{"id":"ITEM-3","itemData":{"DOI":"10.1089/rej.2008.0827","ISBN":"1549-1684","ISSN":"1549-1684","PMID":"19415983","abstract":"A number of potential candidate genes in a variety of biological pathways have been associated with longevity in model organisms. Many of these genes have human homologs and thus have the potential to provide insights into human longevity. Recently, several studies suggested that FOXO3A functions as a key bridge for various signaling pathways that influence aging and longevity. Interestingly, Willcox and colleagues identified several variants that displayed significant genotype-gender interaction in male human longevity. In particular, a nested case-control study was performed in an ethnic Japanese population in Hawaii, and five candidate longevity genes were chosen based on links to the insulin-insulin-like growth factor-1 (IGF-1) signaling pathway. In the Willcox study, the investigated genetic variations (rs2802292, rs2764264, and rs13217795) within the FOXO3A gene were significantly associated with longevity in male centenarians. We validated the association of FOXO3A polymorphisms with extreme longevity in males from the Southern Italian Centenarian Study. Particularly, rs2802288, a proxy of rs2802292, showed the best allelic association--minor allele frequency (MAF) = 0.49; p = 0.003; odds ratio (OR) = 1.51; 95% confidence interval (CI), 1.15-1.98). Furthermore, we undertook a meta-analysis to explore the significance of rs2802292 association with longevity by combining the association results of the current study and the findings coming from the Willcox et al. investigation. Our data point to a key role of FOXO3A in human longevity and confirm the feasibility of the identification of such genes with centenarian-controls studies. Moreover, we hypothesize the susceptibility to the longevity phenotype may well be the result of complex interactions involving genes and environmental factors but also gender.","author":[{"dropping-particle":"","family":"Anselmi","given":"Chiara Viviani","non-dropping-particle":"","parse-names":false,"suffix":""},{"dropping-particle":"","family":"Malovini","given":"Alberto","non-dropping-particle":"","parse-names":false,"suffix":""},{"dropping-particle":"","family":"Roncarati","given":"Roberta","non-dropping-particle":"","parse-names":false,"suffix":""},{"dropping-particle":"","family":"Novelli","given":"Valeria","non-dropping-particle":"","parse-names":false,"suffix":""},{"dropping-particle":"","family":"Villa","given":"Francesco","non-dropping-particle":"","parse-names":false,"suffix":""},{"dropping-particle":"","family":"Condorelli","given":"Gianluigi","non-dropping-particle":"","parse-names":false,"suffix":""},{"dropping-particle":"","family":"Bellazzi","given":"Riccardo","non-dropping-particle":"","parse-names":false,"suffix":""},{"dropping-particle":"","family":"Puca","given":"Annibale Alessandro","non-dropping-particle":"","parse-names":false,"suffix":""}],"container-title":"Rejuvenation research","id":"ITEM-3","issue":"2","issued":{"date-parts":[["2009"]]},"page":"95-104","title":"Association of the FOXO3A locus with extreme longevity in a southern Italian centenarian study.","type":"article-journal","volume":"12"},"uris":["http://www.mendeley.com/documents/?uuid=fcf19dc4-f991-4278-91f7-2d05e2d8ae93"]},{"id":"ITEM-4","itemData":{"DOI":"10.1073/pnas.0809594106","ISBN":"1091-6490 (Electronic)\\r0027-8424 (Linking)","ISSN":"0027-8424","PMID":"19196970","abstract":"The human forkhead box O3A gene (FOXO3A) encodes an evolutionarily conserved key regulator of the insulin-IGF1 signaling pathway that is known to influence metabolism and lifespan in model organisms. A recent study described 3 SNPs in the FOXO3A gene that were statistically significantly associated with longevity in a discovery sample of long-lived men of Japanese ancestry [Willcox et al. (2008) Proc Natl Acad Sci USA 105:13987-13992]. However, this finding required replication in an independent population. Here, we have investigated 16 known FOXO3A SNPs in an extensive collection of 1,762 German centenarians/nonagenarians and younger controls and provide evidence that polymorphisms in this gene were indeed associated with the ability to attain exceptional old age. The FOXO3A association was considerably stronger in centenarians than in nonagenarians, highlighting the importance of centenarians for genetic longevity research. Our study extended the initial finding observed in Japanese men to women and indicates that both genders were likely to be equally affected by variation in FOXO3A. Replication in a French centenarian sample generated a trend that supported the previous results. Our findings confirmed the initial discovery in the Japanese sample and indicate FOXO3A as a susceptibility gene for prolonged survival in humans.","author":[{"dropping-particle":"","family":"Flachsbart","given":"Friederike","non-dropping-particle":"","parse-names":false,"suffix":""},{"dropping-particle":"","family":"Caliebe","given":"Amke","non-dropping-particle":"","parse-names":false,"suffix":""},{"dropping-particle":"","family":"Kleindorp","given":"Rabea","non-dropping-particle":"","parse-names":false,"suffix":""},{"dropping-particle":"","family":"Blanché","given":"Hélène","non-dropping-particle":"","parse-names":false,"suffix":""},{"dropping-particle":"","family":"Eller-Eberstein","given":"Huberta","non-dropping-particle":"von","parse-names":false,"suffix":""},{"dropping-particle":"","family":"Nikolaus","given":"Susanna","non-dropping-particle":"","parse-names":false,"suffix":""},{"dropping-particle":"","family":"Schreiber","given":"Stefan","non-dropping-particle":"","parse-names":false,"suffix":""},{"dropping-particle":"","family":"Nebel","given":"Almut","non-dropping-particle":"","parse-names":false,"suffix":""}],"container-title":"Proceedings of the National Academy of Sciences of the United States of America","id":"ITEM-4","issue":"8","issued":{"date-parts":[["2009"]]},"page":"2700-2705","title":"Association of FOXO3A variation with human longevity confirmed in German centenarians.","type":"article-journal","volume":"106"},"uris":["http://www.mendeley.com/documents/?uuid=95f42ab8-f6e3-4a93-91fe-76b58d1b5369"]},{"id":"ITEM-5","itemData":{"DOI":"10.1093/hmg/ddp459","ISBN":"1460-2083 (Electronic)\\r0964-6906 (Linking)","ISSN":"09646906","PMID":"19793722","abstract":"FOXO1A and FOXO3A are two members of the FoxO family. FOXO3A has recently been linked to human longevity in Japanese, German and Italian populations. Here we tested the genetic contribution of FOXO1A and FOXO3A to the longevity phenotype in Han Chinese population. Six tagging SNPs from FOXO1A and FOXO3A were selected and genotyped in 1817 centenarians and younger individuals. Two SNPs of FOXO1A were found to be associated with longevity in women (P = 0.01-0.005), whereas all three SNPs of FOXO3A were associated with longevity in both genders (P = 0.005-0.001). One SNP from FOXO1A was found not to be associated with longevity. In haplotype association tests, the OR (95% CI) for haplotypes TTG and CCG of FOXO1A in association with female longevity were 0.72 (0.58-0.90) and 1.38 (1.08-1.76), P = 0.0033 and 0.0063, respectively. The haplotypes of FOXO3A were associated with longevity in men [GTC: OR (95% CI) = 0.67 (0.51-0.86), P = 0.0014; CGT: OR (95% CI) = 1.48 (1.12-1.94), P = 0.0035] and in women [GTC: OR (95% CI) = 0.75 (0.60-0.94), P = 0.0094; CGT: OR (95% CI) = 1.47 (1.16-1.86), P = 0.0009]. The haplotype association tests were validated by permutation analysis. The association of FOXO1A with female longevity was replicated in 700 centenarians and younger individuals that were sampled geographically different from the original population. Thus, we demonstrate that, unlike FOXO3A, FOXO1A is more closely associated with human female longevity, suggesting that the genetic contribution to longevity trait may be affected by genders.","author":[{"dropping-particle":"","family":"Li","given":"Yang","non-dropping-particle":"","parse-names":false,"suffix":""},{"dropping-particle":"","family":"Wang","given":"Wen Jing","non-dropping-particle":"","parse-names":false,"suffix":""},{"dropping-particle":"","family":"Cao","given":"Huiqing","non-dropping-particle":"","parse-names":false,"suffix":""},{"dropping-particle":"","family":"Lu","given":"Jiehua","non-dropping-particle":"","parse-names":false,"suffix":""},{"dropping-particle":"","family":"Wu","given":"Chong","non-dropping-particle":"","parse-names":false,"suffix":""},{"dropping-particle":"","family":"Hu","given":"Fang Yuan","non-dropping-particle":"","parse-names":false,"suffix":""},{"dropping-particle":"","family":"Guo","given":"Jian","non-dropping-particle":"","parse-names":false,"suffix":""},{"dropping-particle":"","family":"Zhao","given":"Ling","non-dropping-particle":"","parse-names":false,"suffix":""},{"dropping-particle":"","family":"Yang","given":"Fan","non-dropping-particle":"","parse-names":false,"suffix":""},{"dropping-particle":"","family":"Zhang","given":"Yi Xin","non-dropping-particle":"","parse-names":false,"suffix":""},{"dropping-particle":"","family":"Li","given":"Wei","non-dropping-particle":"","parse-names":false,"suffix":""},{"dropping-particle":"","family":"Zheng","given":"Gu Yan","non-dropping-particle":"","parse-names":false,"suffix":""},{"dropping-particle":"","family":"Cui","given":"Hanbin","non-dropping-particle":"","parse-names":false,"suffix":""},{"dropping-particle":"","family":"Chen","given":"Xiaomin","non-dropping-particle":"","parse-names":false,"suffix":""},{"dropping-particle":"","family":"Zhu","given":"Zhiming","non-dropping-particle":"","parse-names":false,"suffix":""},{"dropping-particle":"","family":"He","given":"Hongbo","non-dropping-particle":"","parse-names":false,"suffix":""},{"dropping-particle":"","family":"Dong","given":"Birong","non-dropping-particle":"","parse-names":false,"suffix":""},{"dropping-particle":"","family":"Mo","given":"Xianming","non-dropping-particle":"","parse-names":false,"suffix":""},{"dropping-particle":"","family":"Zeng","given":"Yi","non-dropping-particle":"","parse-names":false,"suffix":""},{"dropping-particle":"","family":"Tian","given":"Xiao Li","non-dropping-particle":"","parse-names":false,"suffix":""}],"container-title":"Human Molecular Genetics","id":"ITEM-5","issue":"24","issued":{"date-parts":[["2009"]]},"page":"4897-4904","title":"Genetic association of FOXO1A and FOXO3A with longevity trait in Han Chinese populations","type":"article-journal","volume":"18"},"uris":["http://www.mendeley.com/documents/?uuid=75cd92d1-b4d5-4c3a-bb15-9a78076703ed"]},{"id":"ITEM-6","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cell","id":"ITEM-6","issue":"4","issued":{"date-parts":[["2009","8"]]},"page":"460-72","title":"Association of common genetic variation in the insulin/IGF1 signaling pathway with human longevity.","type":"article-journal","volume":"8"},"uris":["http://www.mendeley.com/documents/?uuid=88af1fe8-b5cd-4f05-826c-57fef13471d9"]},{"id":"ITEM-7","itemData":{"DOI":"10.1111/j.1474-9726.2010.00627.x","ISBN":"1474-9726 (Electronic)\\r1474-9718 (Linking)","ISSN":"14749718","PMID":"20849522","abstract":"Genetic variation in FOXO3A has previously been associated with human longevity. Studies published so far have been case-control studies and hence vulnerable to bias introduced by cohort effects. In this study we extended the previous findings in the cohorts of oldest old Danes (the Danish 1905 cohort, N=1089) and middle-aged Danes (N=736), applying a longitudinal study design as well as the case-control study design. Fifteen SNPs were chosen in order to cover the known common variation in FOXO3A. Comparing SNP frequencies in the oldest old with middle-aged individuals, we found association (after correction for multiple testing) of eight SNPs; 4 (rs13217795, rs2764264, rs479744, and rs9400239) previously reported to be associated with longevity and four novel SNPs (rs12206094, rs13220810, rs7762395, and rs9486902 (corrected P-values 0.001-0.044). Moreover, we found association of the haplotypes TAC and CAC of rs9486902, rs10499051, and rs12206094 (corrected P-values: 0.01-0.03) with longevity. Finally, we here present data applying a longitudinal study design; when using follow-up survival data on the oldest old in a longitudinal analysis, we found no SNPs to remain significant after the correction for multiple testing (Bonferroni correction). Hence, our results support and extent the proposed role of FOXO3A as a candidate longevity gene for survival from younger ages to old age, yet not during old age.","author":[{"dropping-particle":"","family":"Soerensen","given":"Mette","non-dropping-particle":"","parse-names":false,"suffix":""},{"dropping-particle":"","family":"Dato","given":"Serena","non-dropping-particle":"","parse-names":false,"suffix":""},{"dropping-particle":"","family":"Christensen","given":"Kaare","non-dropping-particle":"","parse-names":false,"suffix":""},{"dropping-particle":"","family":"McGue","given":"Matt","non-dropping-particle":"","parse-names":false,"suffix":""},{"dropping-particle":"","family":"Stevnsner","given":"Tinna","non-dropping-particle":"","parse-names":false,"suffix":""},{"dropping-particle":"","family":"Bohr","given":"Vilhelm a.","non-dropping-particle":"","parse-names":false,"suffix":""},{"dropping-particle":"","family":"Christiansen","given":"Lene","non-dropping-particle":"","parse-names":false,"suffix":""}],"container-title":"Aging Cell","id":"ITEM-7","issue":"6","issued":{"date-parts":[["2010"]]},"page":"1010-1017","title":"Replication of an association of variation in the FOXO3A gene with human longevity using both case-control and longitudinal data","type":"article-journal","volume":"9"},"uris":["http://www.mendeley.com/documents/?uuid=e33d5bec-1a02-4d49-a066-2cb30085b59b"]}],"mendeley":{"formattedCitation":"[58–64]","plainTextFormattedCitation":"[58–64]","previouslyFormattedCitation":"[57–63]"},"properties":{"noteIndex":0},"schema":"https://github.com/citation-style-language/schema/raw/master/csl-citation.json"}</w:instrText>
      </w:r>
      <w:r w:rsidRPr="00CB1C98">
        <w:fldChar w:fldCharType="separate"/>
      </w:r>
      <w:r w:rsidR="001B5133" w:rsidRPr="001B5133">
        <w:rPr>
          <w:noProof/>
        </w:rPr>
        <w:t>[58–64]</w:t>
      </w:r>
      <w:r w:rsidRPr="00CB1C98">
        <w:fldChar w:fldCharType="end"/>
      </w:r>
      <w:r>
        <w:t xml:space="preserve">.  </w:t>
      </w:r>
      <w:r w:rsidRPr="00CB1C98">
        <w:t xml:space="preserve">Both mouse and fruit fly models of </w:t>
      </w:r>
      <w:r w:rsidRPr="00CB1C98">
        <w:rPr>
          <w:i/>
        </w:rPr>
        <w:t>FOXO3</w:t>
      </w:r>
      <w:r>
        <w:rPr>
          <w:i/>
        </w:rPr>
        <w:t>A</w:t>
      </w:r>
      <w:r w:rsidRPr="00CB1C98">
        <w:t xml:space="preserve"> loss of function result in stronger and longer living model organisms</w:t>
      </w:r>
      <w:r>
        <w:t xml:space="preserve"> </w:t>
      </w:r>
      <w:r w:rsidRPr="00CB1C98">
        <w:fldChar w:fldCharType="begin" w:fldLock="1"/>
      </w:r>
      <w:r w:rsidR="001B5133">
        <w:instrText>ADDIN CSL_CITATION {"citationItems":[{"id":"ITEM-1","itemData":{"DOI":"10.1126/science.1098219","ISBN":"0036-8075","ISSN":"0036-8075","PMID":"15192154","abstract":"Reduced activity of the insulin/insulin-like growth factor signaling (IIS) pathway increases life-span in diverse organisms. We investigated the timing of the effect of reduced IIS on life-span and the role of a potential target tissue, the fat body. We overexpressed dFOXO, a downstream effector of IIS, in the adult Drosophila fat body, which increased life-span and reduced fecundity of females but had no effect on male life-span. The role of FOXO transcription factors and the adipose tissue are therefore evolutionarily conserved in the regulation of aging, and reduction of IIS in the adult is sufficient to mediate its effects on life-span and fecundity.","author":[{"dropping-particle":"","family":"Giannakou","given":"Maria E","non-dropping-particle":"","parse-names":false,"suffix":""},{"dropping-particle":"","family":"Goss","given":"Martin","non-dropping-particle":"","parse-names":false,"suffix":""},{"dropping-particle":"","family":"Jünger","given":"Martin A","non-dropping-particle":"","parse-names":false,"suffix":""},{"dropping-particle":"","family":"Hafen","given":"Ernst","non-dropping-particle":"","parse-names":false,"suffix":""},{"dropping-particle":"","family":"Leevers","given":"Sally J","non-dropping-particle":"","parse-names":false,"suffix":""},{"dropping-particle":"","family":"Partridge","given":"Linda","non-dropping-particle":"","parse-names":false,"suffix":""}],"container-title":"Science","id":"ITEM-1","issue":"5682","issued":{"date-parts":[["2004"]]},"page":"361","title":"Long-lived Drosophila with overexpressed dFOXO in adult fat body.","type":"article-journal","volume":"305"},"uris":["http://www.mendeley.com/documents/?uuid=7ce129f1-e63d-4fa8-9107-f0e7873c4d40"]},{"id":"ITEM-2","itemData":{"DOI":"10.1038/nature03446","ISBN":"1476-4687 (Electronic)","ISSN":"0028-0836","PMID":"15175753","abstract":"In Drosophila melanogaster, ageing is slowed when insulin-like signalling is reduced: life expectancy is extended by more than 50% when the insulin-like receptor (InR) or its receptor substrate (chico) are mutated, or when insulin-producing cells are ablated. But we have yet to resolve when insulin affects ageing, or whether insulin signals regulate ageing directly or indirectly through secondary hormones. Caenorhabditis elegans lifespan is also extended when insulin signalling is inhibited in certain tissues, or when repressed in adult worms, and this requires the forkhead transcription factor (FOXO) encoded by daf-16 (ref. 6). The D. melanogaster insulin-like receptor mediates phosphorylation of dFOXO, the equivalent of nematode daf-16 and mammalian FOXO3a. We demonstrate here that dFOXO regulates D. melanogaster ageing when activated in the adult pericerebral fat body. We further show that this limited activation of dFOXO reduces expression of the Drosophila insulin-like peptide dilp-2 synthesized in neurons, and represses endogenous insulin-dependent signalling in peripheral fat body. These findings suggest that autonomous and non-autonomous roles of insulin signalling combine to control ageing.","author":[{"dropping-particle":"","family":"Hwangbo","given":"Dae Sung","non-dropping-particle":"","parse-names":false,"suffix":""},{"dropping-particle":"","family":"Gershman","given":"Boris","non-dropping-particle":"","parse-names":false,"suffix":""},{"dropping-particle":"","family":"Tu","given":"Meng-Ping","non-dropping-particle":"","parse-names":false,"suffix":""},{"dropping-particle":"","family":"Palmer","given":"Michael","non-dropping-particle":"","parse-names":false,"suffix":""},{"dropping-particle":"","family":"Tatar","given":"Marc","non-dropping-particle":"","parse-names":false,"suffix":""}],"container-title":"Nature","id":"ITEM-2","issue":"6991","issued":{"date-parts":[["2004"]]},"page":"562-566","title":"Drosophila dFOXO controls lifespan and regulates insulin signalling in brain and fat body.","type":"article-journal","volume":"429"},"uris":["http://www.mendeley.com/documents/?uuid=f03b6cf0-9fbf-4606-8fc3-c19926cda385"]},{"id":"ITEM-3","itemData":{"DOI":"10.1038/ncomms7670","ISSN":"2041-1723","PMID":"25858807","abstract":"Stresses like low nutrients, systemic inflammation, cancer or infections provoke a catabolic state characterized by enhanced muscle proteolysis and amino acid release to sustain liver gluconeogenesis and tissue protein synthesis. These conditions activate the family of Forkhead Box (Fox) O transcription factors. Here we report that muscle-specific deletion of FoxO members protects from muscle loss as a result of the role of FoxOs in the induction of autophagy-lysosome and ubiquitin-proteasome systems. Notably, in the setting of low nutrient signalling, we demonstrate that FoxOs are required for Akt activity but not for mTOR signalling. FoxOs control several stress-response pathways such as the unfolded protein response, ROS detoxification, DNA repair and translation. Finally, we identify FoxO-dependent ubiquitin ligases including MUSA1 and a previously uncharacterised ligase termed SMART (Specific of Muscle Atrophy and Regulated by Transcription). Our findings underscore the central function of FoxOs in coordinating a variety of stress-response genes during catabolic conditions.","author":[{"dropping-particle":"","family":"Milan","given":"Giulia","non-dropping-particle":"","parse-names":false,"suffix":""},{"dropping-particle":"","family":"Romanello","given":"Vanina","non-dropping-particle":"","parse-names":false,"suffix":""},{"dropping-particle":"","family":"Pescatore","given":"Francesca","non-dropping-particle":"","parse-names":false,"suffix":""},{"dropping-particle":"","family":"Armani","given":"Andrea","non-dropping-particle":"","parse-names":false,"suffix":""},{"dropping-particle":"","family":"Paik","given":"Ji-Hye","non-dropping-particle":"","parse-names":false,"suffix":""},{"dropping-particle":"","family":"Frasson","given":"Laura","non-dropping-particle":"","parse-names":false,"suffix":""},{"dropping-particle":"","family":"Seydel","given":"Anke","non-dropping-particle":"","parse-names":false,"suffix":""},{"dropping-particle":"","family":"Zhao","given":"Jinghui","non-dropping-particle":"","parse-names":false,"suffix":""},{"dropping-particle":"","family":"Abraham","given":"Reimar","non-dropping-particle":"","parse-names":false,"suffix":""},{"dropping-particle":"","family":"Goldberg","given":"Alfred L.","non-dropping-particle":"","parse-names":false,"suffix":""},{"dropping-particle":"","family":"Blaauw","given":"Bert","non-dropping-particle":"","parse-names":false,"suffix":""},{"dropping-particle":"","family":"DePinho","given":"Ronald a.","non-dropping-particle":"","parse-names":false,"suffix":""},{"dropping-particle":"","family":"Sandri","given":"Marco","non-dropping-particle":"","parse-names":false,"suffix":""}],"container-title":"Nature communications","id":"ITEM-3","issued":{"date-parts":[["2015"]]},"page":"6670","publisher":"Nature Publishing Group","title":"Regulation of autophagy and the ubiquitin-proteasome system by the FoxO transcriptional network during muscle atrophy.","type":"article-journal","volume":"6"},"uris":["http://www.mendeley.com/documents/?uuid=95b5c047-8825-4576-a6c5-c2342aa88275"]}],"mendeley":{"formattedCitation":"[65–67]","plainTextFormattedCitation":"[65–67]","previouslyFormattedCitation":"[64–66]"},"properties":{"noteIndex":0},"schema":"https://github.com/citation-style-language/schema/raw/master/csl-citation.json"}</w:instrText>
      </w:r>
      <w:r w:rsidRPr="00CB1C98">
        <w:fldChar w:fldCharType="separate"/>
      </w:r>
      <w:r w:rsidR="001B5133" w:rsidRPr="001B5133">
        <w:rPr>
          <w:noProof/>
        </w:rPr>
        <w:t>[65–67]</w:t>
      </w:r>
      <w:r w:rsidRPr="00CB1C98">
        <w:fldChar w:fldCharType="end"/>
      </w:r>
      <w:r>
        <w:t xml:space="preserve">. </w:t>
      </w:r>
    </w:p>
    <w:p w14:paraId="41D0AC97" w14:textId="77777777" w:rsidR="007D1A22" w:rsidRDefault="007D1A22" w:rsidP="007D1A22"/>
    <w:p w14:paraId="7EB87ED1" w14:textId="3A538C50" w:rsidR="007D1A22" w:rsidRPr="00BC2B30" w:rsidRDefault="00BC2B30" w:rsidP="007D1A22">
      <w:r>
        <w:t xml:space="preserve">The rapamycin experiments presented here do not speak to tissue specificity they are consistent with previous reports demonstrating rapamycin sensitivity in cold-induced thermogenesis </w:t>
      </w:r>
      <w:r>
        <w:fldChar w:fldCharType="begin" w:fldLock="1"/>
      </w:r>
      <w:r w:rsidR="001B5133">
        <w:instrText>ADDIN CSL_CITATION {"citationItems":[{"id":"ITEM-1","itemData":{"DOI":"10.1172/JCI83532","ISBN":"0021-9738","ISSN":"0021-9738","PMID":"27018708","abstract":"A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Liang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Investigation","id":"ITEM-1","issue":"5","issued":{"date-parts":[["2016","3","28"]]},"page":"1-13","title":"Activation of mTORC1 is essential for β-adrenergic stimulation of adipose browning","type":"article-journal","volume":"1"},"uris":["http://www.mendeley.com/documents/?uuid=54eebe34-208d-422b-9a7a-d867a3ab55d4"]},{"id":"ITEM-2","itemData":{"DOI":"10.2337/db15-0502","ISBN":"6177133460","ISSN":"0012-1797","PMID":"26858361","abstract":"Rapamycin extends lifespan in mice, yet paradoxically causes lipid dysregulation and glucose intolerance through mechanisms that remain incompletely understood. Whole body energy balance can be influenced by beige/brite adipocytes, which are inducible by cold and other stimuli via beta-adrenergic signaling in white adipose depots. Induction of beige adipocytes is considered a promising strategy to combat obesity because of their ability to metabolize glucose and lipids, dissipating the resulting energy as heat through uncoupling protein 1 (UCP1). Here, we report that rapamycin blocks the ability of beta-adrenergic signaling to induce beige adipocytes and expression of thermogenic genes in white adipose depots. Rapamycin enhanced transcriptional negative feedback on the beta3-adrenergic receptor. However, thermogenic gene expression remained impaired even when the receptor was bypassed with a cell-permeable cAMP analogue, revealing the existence of a second inhibitory mechanism. Accordingly, rapamycin-treated mice are cold-intolerant, failing to maintain body temperature and weight when shifted to 4 degrees : C. Adipocyte-specific deletion of the mTORC1 subunit Raptor recapitulated the block in beta-adrenergic signaling. Our findings demonstrate a positive role for mTORC1 in the recruitment of beige adipocytes and suggest that inhibition of beta-adrenergic signaling by rapamycin may contribute to its physiological effects.","author":[{"dropping-particle":"","family":"Tran","given":"Cassie M.","non-dropping-particle":"","parse-names":false,"suffix":""},{"dropping-particle":"","family":"Mukherjee","given":"Sae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A.","non-dropping-particle":"","parse-names":false,"suffix":""}],"container-title":"Diabetes","id":"ITEM-2","issue":"April 2015","issued":{"date-parts":[["2016"]]},"page":"1-35","title":"Rapamycin blocks induction of the thermogenic program in white adipose tissue","type":"article-journal","volume":"65"},"uris":["http://www.mendeley.com/documents/?uuid=a55649eb-ffab-4386-89e0-66ac8b91b1f0"]}],"mendeley":{"formattedCitation":"[68,69]","plainTextFormattedCitation":"[68,69]","previouslyFormattedCitation":"[67,68]"},"properties":{"noteIndex":0},"schema":"https://github.com/citation-style-language/schema/raw/master/csl-citation.json"}</w:instrText>
      </w:r>
      <w:r>
        <w:fldChar w:fldCharType="separate"/>
      </w:r>
      <w:r w:rsidR="001B5133" w:rsidRPr="001B5133">
        <w:rPr>
          <w:noProof/>
        </w:rPr>
        <w:t>[68,69]</w:t>
      </w:r>
      <w:r>
        <w:fldChar w:fldCharType="end"/>
      </w:r>
      <w:r>
        <w:t xml:space="preserve">.  While the focus of those studies </w:t>
      </w:r>
      <w:r w:rsidR="00D75095">
        <w:t>has</w:t>
      </w:r>
      <w:r>
        <w:t xml:space="preserve"> been on the important roles of mTORC1 in BAT function, they may also speak to the role of mTORC1 in muscle or other tissues.  Future studies, with temporal and tissue specific loss of function of </w:t>
      </w:r>
      <w:r w:rsidRPr="00BC2B30">
        <w:t>mTORC1</w:t>
      </w:r>
      <w:r>
        <w:t xml:space="preserve"> at thermoneutrality will be key to understanding the relative importance of muscle and BAT in both diet and cold-induced thermogenesis.</w:t>
      </w:r>
      <w:r w:rsidR="009162BF">
        <w:t xml:space="preserve">  </w:t>
      </w:r>
      <w:proofErr w:type="gramStart"/>
      <w:r w:rsidR="009162BF">
        <w:t>Furthermore</w:t>
      </w:r>
      <w:proofErr w:type="gramEnd"/>
      <w:r w:rsidR="009162BF">
        <w:t xml:space="preserve"> findings that mTORC1 is </w:t>
      </w:r>
      <w:r w:rsidR="009162BF">
        <w:lastRenderedPageBreak/>
        <w:t xml:space="preserve">important for thermogenesis in both BAT and muscle tissues may also indicate a broader role of mTORC1 in nutrient homeostasis.  One response to nutrient overload is to promote anabolism, consistent with mTORC1-dependent activation of protein synthesis, lipogenesis, and </w:t>
      </w:r>
      <w:r w:rsidR="00CE7860">
        <w:t>glycogenesis</w:t>
      </w:r>
      <w:r w:rsidR="00867669">
        <w:t xml:space="preserve"> </w:t>
      </w:r>
      <w:r w:rsidR="00CE7860">
        <w:fldChar w:fldCharType="begin" w:fldLock="1"/>
      </w:r>
      <w:r w:rsidR="001B5133">
        <w:instrText>ADDIN CSL_CITATION {"citationItems":[{"id":"ITEM-1","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America","id":"ITEM-1","issue":"8","issued":{"date-parts":[["2010","2"]]},"page":"3281-2","title":"mTORC1 activates SREBP-1c and uncouples lipogenesis from gluconeogenesis.","type":"article-journal","volume":"107"},"uris":["http://www.mendeley.com/documents/?uuid=2e898fef-e65a-4ede-9156-f326ec9ee236"]},{"id":"ITEM-2","itemData":{"DOI":"10.1042/BST20110682","ISBN":"03005127","ISSN":"0300-5127","PMID":"22260684","abstract":"mTORC1 (mammalian target of rapamycin complex 1) is controlled by diverse signals (e.g. hormones, growth factors, nutrients and cellular energy status) and regulates a range of processes including anabolic metabolism, cell growth and cell division. We have studied the impact of inhibiting mTOR on protein synthesis in human cells. Partial inhibition of mTORC1 by rapamycin has only a limited impact on protein synthesis, but inhibiting mTOR kinase activity causes much greater inhibition of protein synthesis. Using a pulsed stable-isotope-labelling technique, we show that the rapamycin and mTOR (mammalian target of rapamycin) kinase inhibitors have differential effects on the synthesis of specific proteins. In particular, the synthesis of proteins encoded by mRNAs that have a 5'-terminal pyrimidine tract is strongly inhibited by mTOR kinase inhibitors. Many of these mRNAs encode ribosomal proteins. mTORC1 also promotes the synthesis of rRNA, although the mechanisms involved remain to be clarified. We found that mTORC1 also regulates the processing of the precursors of rRNA. mTORC1 thus co-ordinates several steps in ribosome biogenesis.","author":[{"dropping-particle":"","family":"Iadevaia","given":"Valentina","non-dropping-particle":"","parse-names":false,"suffix":""},{"dropping-particle":"","family":"Huo","given":"Yilin","non-dropping-particle":"","parse-names":false,"suffix":""},{"dropping-particle":"","family":"Zhang","given":"Ze","non-dropping-particle":"","parse-names":false,"suffix":""},{"dropping-particle":"","family":"Foster","given":"Leonard J.","non-dropping-particle":"","parse-names":false,"suffix":""},{"dropping-particle":"","family":"Proud","given":"Christopher G.","non-dropping-particle":"","parse-names":false,"suffix":""}],"container-title":"Biochemical Society Transactions","id":"ITEM-2","issue":"1","issued":{"date-parts":[["2012"]]},"page":"168-172","title":"Roles of the mammalian target of rapamycin, mTOR, in controlling ribosome biogenesis and protein synthesis: Figure 1","type":"article-journal","volume":"40"},"uris":["http://www.mendeley.com/documents/?uuid=ae1e7da2-7b8d-4a7c-86ff-fce8d56ebabc"]},{"id":"ITEM-3","itemData":{"DOI":"10.2337/db13-1531","ISBN":"1939-327X (Electronic)\\r0012-1797 (Linking)","ISSN":"1939-327X","PMID":"24722244","abstract":"Glycogen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 Zhuo-Xian Xian Z.-X.","non-dropping-particle":"","parse-names":false,"suffix":""},{"dropping-particle":"","family":"Lin","given":"Jiandie D.","non-dropping-particle":"","parse-names":false,"suffix":""},{"dropping-particle":"","family":"Downes","given":"Michael","non-dropping-particle":"","parse-names":false,"suffix":""},{"dropping-particle":"","family":"Yu","given":"R.T. Ruth T.","non-dropping-particle":"","parse-names":false,"suffix":""},{"dropping-particle":"","family":"Liddle","given":"Christopher","non-dropping-particle":"","parse-names":false,"suffix":""},{"dropping-particle":"","family":"Evans","given":"Ronald M.","non-dropping-particle":"","parse-names":false,"suffix":""},{"dropping-particle":"","family":"Saltiel","given":"A.R. Alan R.","non-dropping-particle":"","parse-names":false,"suffix":""}],"container-title":"Diabetes","id":"ITEM-3","issue":"9","issued":{"date-parts":[["2014","9","10"]]},"page":"2935-48","title":"Metabolic crosstalk: molecular links between glycogen and lipid metabolism in obesity.","type":"article-journal","volume":"63"},"uris":["http://www.mendeley.com/documents/?uuid=ff28b5f3-9390-49b0-aec1-19458f1319df"]}],"mendeley":{"formattedCitation":"[27,70,71]","plainTextFormattedCitation":"[27,70,71]","previouslyFormattedCitation":"[27,69,70]"},"properties":{"noteIndex":0},"schema":"https://github.com/citation-style-language/schema/raw/master/csl-citation.json"}</w:instrText>
      </w:r>
      <w:r w:rsidR="00CE7860">
        <w:fldChar w:fldCharType="separate"/>
      </w:r>
      <w:r w:rsidR="001B5133" w:rsidRPr="001B5133">
        <w:rPr>
          <w:noProof/>
        </w:rPr>
        <w:t>[27,70,71]</w:t>
      </w:r>
      <w:r w:rsidR="00CE7860">
        <w:fldChar w:fldCharType="end"/>
      </w:r>
      <w:r w:rsidR="009162BF">
        <w:t>.  We propose that it is reasonable that nutrient overload may also promote ineffective catabolism to reduce nutrient stress.</w:t>
      </w:r>
    </w:p>
    <w:p w14:paraId="20FE2733" w14:textId="77777777" w:rsidR="003F5FAC" w:rsidRDefault="003F5FAC" w:rsidP="007D1A22"/>
    <w:p w14:paraId="69F21530" w14:textId="0B82683E" w:rsidR="006638A2" w:rsidRDefault="00BC2B30" w:rsidP="007D1A22">
      <w:r>
        <w:t>O</w:t>
      </w:r>
      <w:r w:rsidR="000654BB">
        <w:t>ne mechanism linking muscle mTOR</w:t>
      </w:r>
      <w:r w:rsidR="00E0148A">
        <w:t>C1 activity to elevated energy dissipation</w:t>
      </w:r>
      <w:r w:rsidR="002638F5">
        <w:t xml:space="preserve"> may be</w:t>
      </w:r>
      <w:r w:rsidR="00345E99">
        <w:t xml:space="preserve"> an indirect pathway, associated with</w:t>
      </w:r>
      <w:r w:rsidR="002638F5">
        <w:t xml:space="preserve"> </w:t>
      </w:r>
      <w:r w:rsidR="00B96350">
        <w:t xml:space="preserve">elevations in muscle-derived </w:t>
      </w:r>
      <w:r w:rsidR="000654BB">
        <w:t>FGF21</w:t>
      </w:r>
      <w:r w:rsidR="002638F5">
        <w:t xml:space="preserve"> </w:t>
      </w:r>
      <w:r w:rsidR="002638F5">
        <w:fldChar w:fldCharType="begin" w:fldLock="1"/>
      </w:r>
      <w:r w:rsidR="001B5133">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FGF21","type":"article-journal","volume":"8"},"uris":["http://www.mendeley.com/documents/?uuid=657c7b73-0513-4458-8465-cfaef5a488ef"]},{"id":"ITEM-2","itemData":{"DOI":"10.1172/JCI77361","ISSN":"1558-8238","PMID":"26121750","abstract":"Eukaryotic translation initiation factor 4E-binding protein 1 (4E-BP1) is a key downstream effector of mTOR complex 1 (mTORC1) that represses cap-dependent mRNA translation initiation by sequestering the translation initiation factor eIF4E. Reduced mTORC1 signaling is associated with life span extension and improved metabolic homeostasis, yet the downstream targets that mediate these benefits are unclear. Here, we demonstrated that enhanced 4E-BP1 activity in mouse skeletal muscle protects against age- and diet-induced insulin resistance and metabolic rate decline. Transgenic animals displayed increased energy expenditure; altered adipose tissue distribution, including reduced white adipose accumulation and preserved brown adipose mass; and were protected from hepatic steatosis. Skeletal muscle-specific 4E-BP1 mediated metabolic protection directly through increased translation of peroxisome proliferator-activated receptor γ coactivator-1α (PGC-1α) and enhanced respiratory function. Non-cell autonomous protection was through preservation of brown adipose tissue metabolism, which was increased in 4E-BP1 transgenic animals during normal aging and in a response to diet-induced type 2 diabetes. Adipose phenotypes may derive from enhanced skeletal muscle expression and secretion of the known myokine FGF21. Unlike skeletal muscle, enhanced adipose-specific 4E-BP1 activity was not protective but instead was deleterious in response to the same challenges. These findings indicate that regulation of 4E-BP1 in skeletal muscle may serve as an important conduit through which mTORC1 controls metabolism.","author":[{"dropping-particle":"","family":"Tsai","given":"Shihyin","non-dropping-particle":"","parse-names":false,"suffix":""},{"dropping-particle":"","family":"Sitzmann","given":"Joanna M","non-dropping-particle":"","parse-names":false,"suffix":""},{"dropping-particle":"","family":"Dastidar","given":"Somasish G","non-dropping-particle":"","parse-names":false,"suffix":""},{"dropping-particle":"","family":"Rodriguez","given":"Ariana a","non-dropping-particle":"","parse-names":false,"suffix":""},{"dropping-particle":"","family":"Vu","given":"Stephanie L","non-dropping-particle":"","parse-names":false,"suffix":""},{"dropping-particle":"","family":"McDonald","given":"Circe E.","non-dropping-particle":"","parse-names":false,"suffix":""},{"dropping-particle":"","family":"Academia","given":"Emmeline C.","non-dropping-particle":"","parse-names":false,"suffix":""},{"dropping-particle":"","family":"O'Leary","given":"Monique N","non-dropping-particle":"","parse-names":false,"suffix":""},{"dropping-particle":"","family":"Ashe","given":"Travis D","non-dropping-particle":"","parse-names":false,"suffix":""},{"dropping-particle":"","family":"Spada","given":"Albert R.","non-dropping-particle":"La","parse-names":false,"suffix":""},{"dropping-particle":"","family":"Kennedy","given":"Brian K.","non-dropping-particle":"","parse-names":false,"suffix":""}],"container-title":"The Journal of clinical investigation","id":"ITEM-2","issue":"8","issued":{"date-parts":[["2015","8","3"]]},"page":"2952-64","title":"Muscle-specific 4E-BP1 signaling activation improves metabolic parameters during aging and obesity.","type":"article-journal","volume":"125"},"uris":["http://www.mendeley.com/documents/?uuid=23113948-169a-45a0-b5ae-23a7e0fc47a9"]},{"id":"ITEM-3","itemData":{"DOI":"10.1038/nm.3014","ISSN":"1546-170X","PMID":"23202295","abstract":"Despite growing interest and a recent surge in papers, the role of autophagy in glucose and lipid metabolism is unclear. We produced mice with skeletal muscle-specific deletion of Atg7 (encoding autophagy-related 7). Unexpectedly, these mice showed decreased fat mass and were protected from diet-induced obesity and insulin resistance; this phenotype was accompanied by increased fatty acid oxidation and browning of white adipose tissue (WAT) owing to induction of fibroblast growth factor 21 (Fgf21). Mitochondrial dysfunction induced by autophagy deficiency increased Fgf21 expression through induction of Atf4, a master regulator of the integrated stress response. Mitochondrial respiratory chain inhibitors also induced Fgf21 in an Atf4-dependent manner. We also observed induction of Fgf21, resistance to diet-induced obesity and amelioration of insulin resistance in mice with autophagy deficiency in the liver, another insulin target tissue. These findings suggest that autophagy deficiency and subsequent mitochondrial dysfunction promote Fgf21 expression, a hormone we consequently term a 'mitokine', and together these processes promote protection from diet-induced obesity and insulin resistance.","author":[{"dropping-particle":"","family":"Kim","given":"Kook Hwan","non-dropping-particle":"","parse-names":false,"suffix":""},{"dropping-particle":"","family":"Jeong","given":"Yeon Taek","non-dropping-particle":"","parse-names":false,"suffix":""},{"dropping-particle":"","family":"Oh","given":"Hyunhee","non-dropping-particle":"","parse-names":false,"suffix":""},{"dropping-particle":"","family":"Kim","given":"Seong Hun","non-dropping-particle":"","parse-names":false,"suffix":""},{"dropping-particle":"","family":"Cho","given":"Jae Min","non-dropping-particle":"","parse-names":false,"suffix":""},{"dropping-particle":"","family":"Kim","given":"Yo-Na","non-dropping-particle":"","parse-names":false,"suffix":""},{"dropping-particle":"","family":"Kim","given":"Su Sung","non-dropping-particle":"","parse-names":false,"suffix":""},{"dropping-particle":"","family":"Kim","given":"Do Hoon","non-dropping-particle":"","parse-names":false,"suffix":""},{"dropping-particle":"","family":"Hur","given":"Kyu Yeon","non-dropping-particle":"","parse-names":false,"suffix":""},{"dropping-particle":"","family":"Kim","given":"Hyoung Kyu","non-dropping-particle":"","parse-names":false,"suffix":""},{"dropping-particle":"","family":"Ko","given":"Taehee","non-dropping-particle":"","parse-names":false,"suffix":""},{"dropping-particle":"","family":"Han","given":"Jin","non-dropping-particle":"","parse-names":false,"suffix":""},{"dropping-particle":"","family":"Kim","given":"Hong Lim","non-dropping-particle":"","parse-names":false,"suffix":""},{"dropping-particle":"","family":"Kim","given":"Jin","non-dropping-particle":"","parse-names":false,"suffix":""},{"dropping-particle":"","family":"Back","given":"Sung Hoon","non-dropping-particle":"","parse-names":false,"suffix":""},{"dropping-particle":"","family":"Komatsu","given":"Masaaki","non-dropping-particle":"","parse-names":false,"suffix":""},{"dropping-particle":"","family":"Chen","given":"Hsiuchen","non-dropping-particle":"","parse-names":false,"suffix":""},{"dropping-particle":"","family":"Chan","given":"David C","non-dropping-particle":"","parse-names":false,"suffix":""},{"dropping-particle":"","family":"Konishi","given":"Morichika","non-dropping-particle":"","parse-names":false,"suffix":""},{"dropping-particle":"","family":"Itoh","given":"Nobuyuki","non-dropping-particle":"","parse-names":false,"suffix":""},{"dropping-particle":"","family":"Choi","given":"Cheol Soo","non-dropping-particle":"","parse-names":false,"suffix":""},{"dropping-particle":"","family":"Lee","given":"Myung-Shik","non-dropping-particle":"","parse-names":false,"suffix":""}],"container-title":"Nature medicine","id":"ITEM-3","issued":{"date-parts":[["2012","12","2"]]},"title":"Autophagy deficiency leads to protection from obesity and insulin resistance by inducing Fgf21 as a mitokine.","type":"article-journal"},"uris":["http://www.mendeley.com/documents/?uuid=49fb0fd7-7aad-49d2-aece-32d2d5fc5ee5"]}],"mendeley":{"formattedCitation":"[31,72,73]","plainTextFormattedCitation":"[31,72,73]","previouslyFormattedCitation":"[31,71,72]"},"properties":{"noteIndex":0},"schema":"https://github.com/citation-style-language/schema/raw/master/csl-citation.json"}</w:instrText>
      </w:r>
      <w:r w:rsidR="002638F5">
        <w:fldChar w:fldCharType="separate"/>
      </w:r>
      <w:r w:rsidR="001B5133" w:rsidRPr="001B5133">
        <w:rPr>
          <w:noProof/>
        </w:rPr>
        <w:t>[31,72,73]</w:t>
      </w:r>
      <w:r w:rsidR="002638F5">
        <w:fldChar w:fldCharType="end"/>
      </w:r>
      <w:r w:rsidR="00345E99">
        <w:t xml:space="preserve"> or other factors.  A</w:t>
      </w:r>
      <w:r w:rsidR="002638F5">
        <w:t xml:space="preserve">nother possibility is that </w:t>
      </w:r>
      <w:r w:rsidR="00FD1D50">
        <w:t xml:space="preserve">these effects </w:t>
      </w:r>
      <w:r w:rsidR="00345E99">
        <w:t>are</w:t>
      </w:r>
      <w:r w:rsidR="00FD1D50">
        <w:t xml:space="preserve"> autonomous to the muscle tissue</w:t>
      </w:r>
      <w:r w:rsidR="00A77C1A">
        <w:t xml:space="preserve">.  The </w:t>
      </w:r>
      <w:r>
        <w:t>pathways</w:t>
      </w:r>
      <w:r w:rsidR="00A77C1A">
        <w:t xml:space="preserve"> underlying </w:t>
      </w:r>
      <w:r>
        <w:t>alterations</w:t>
      </w:r>
      <w:r w:rsidR="00A77C1A">
        <w:t xml:space="preserve"> in </w:t>
      </w:r>
      <w:r w:rsidR="00FD1D50">
        <w:t>fiber type</w:t>
      </w:r>
      <w:r w:rsidR="00A77C1A">
        <w:t xml:space="preserve"> </w:t>
      </w:r>
      <w:r w:rsidR="00FD1D50">
        <w:t>are</w:t>
      </w:r>
      <w:r w:rsidR="002638F5">
        <w:t xml:space="preserve"> unclear but si</w:t>
      </w:r>
      <w:r w:rsidR="00FA15D0">
        <w:t>nce amino acids and fatty acids are both reliant on mitochondria to gener</w:t>
      </w:r>
      <w:r w:rsidR="00E26D9D">
        <w:t xml:space="preserve">ate fuel, it is possible that an alternation </w:t>
      </w:r>
      <w:r w:rsidR="00FA15D0">
        <w:t xml:space="preserve">in substrate flux </w:t>
      </w:r>
      <w:r w:rsidR="00A77C1A">
        <w:t>could</w:t>
      </w:r>
      <w:r w:rsidR="00FA15D0">
        <w:t xml:space="preserve"> </w:t>
      </w:r>
      <w:r w:rsidR="00FD1D50">
        <w:t>result</w:t>
      </w:r>
      <w:r w:rsidR="00FA15D0">
        <w:t xml:space="preserve"> more </w:t>
      </w:r>
      <w:r w:rsidR="00E26D9D">
        <w:t xml:space="preserve">oxidative fibers, which then leads to more </w:t>
      </w:r>
      <w:r w:rsidR="002638F5">
        <w:t>increased</w:t>
      </w:r>
      <w:r w:rsidR="00E26D9D">
        <w:t xml:space="preserve"> </w:t>
      </w:r>
      <w:r w:rsidR="002638F5">
        <w:t>lipid</w:t>
      </w:r>
      <w:r w:rsidR="00E26D9D">
        <w:t xml:space="preserve"> </w:t>
      </w:r>
      <w:r w:rsidR="002638F5">
        <w:t>oxidation</w:t>
      </w:r>
      <w:r w:rsidR="00E26D9D">
        <w:t xml:space="preserve"> and less </w:t>
      </w:r>
      <w:r w:rsidR="002638F5">
        <w:t>adiposity</w:t>
      </w:r>
      <w:r w:rsidR="00FA15D0">
        <w:t xml:space="preserve">.  </w:t>
      </w:r>
      <w:r w:rsidR="00CD1EC4">
        <w:t>This hypothesis is consistent with anti-</w:t>
      </w:r>
      <w:proofErr w:type="spellStart"/>
      <w:r w:rsidR="00CD1EC4">
        <w:t>obesegenic</w:t>
      </w:r>
      <w:proofErr w:type="spellEnd"/>
      <w:r w:rsidR="00CD1EC4">
        <w:t xml:space="preserve"> effects of muscle specific </w:t>
      </w:r>
      <w:r w:rsidR="00CD1EC4">
        <w:rPr>
          <w:i/>
        </w:rPr>
        <w:t>Cd36</w:t>
      </w:r>
      <w:r w:rsidR="00CD1EC4">
        <w:t xml:space="preserve"> overexpression </w:t>
      </w:r>
      <w:r w:rsidR="00CD1EC4">
        <w:fldChar w:fldCharType="begin" w:fldLock="1"/>
      </w:r>
      <w:r w:rsidR="001B5133">
        <w:instrText>ADDIN CSL_CITATION {"citationItems":[{"id":"ITEM-1","itemData":{"DOI":"10.1074/jbc.274.38.26761","ISBN":"0021-9258 (Print)\\r0021-9258 (Linking)","ISSN":"00219258","PMID":"10480880","abstract":"Increasing evidence has implicated the membrane protein CD36 (FAT) in binding and transport of long chain fatty acids (FA). To determine the physiological role of CD36, we examined effects of its overexpression in muscle, a tissue that depends on FA for its energy needs and is responsible for clearing a major fraction of circulating FA. Mice with CD36 overexpression in muscle were generated using the promoter of the muscle creatine kinase gene (MCK). Transgenic (MCK-CD36) mice had a slightly lower body weight than control litter mates. This reflected a leaner body mass with less overall adipose tissue, as evidenced by magnetic resonance spectroscopy. Soleus muscles from transgenic animals exhibited a greatly enhanced ability to oxidize fatty acids in response to stimulation/contraction. This increased oxidative ability was not associated with significant alterations in histological appearance of muscle fibers. Transgenic mice had lower blood levels of triglycerides and fatty acids and a reduced triglyceride content of very low density lipoproteins. Blood cholesterol levels were slightly lower, but no significant decrease in the cholesterol content of major lipoprotein fractions was measured. Blood glucose was significantly increased, while insulin levels were similar in the fed state and higher in the fasted state. However, glucose tolerance curves, determined at 20 weeks of age, were similar in control and transgenic mice. In summary, the study documented, in vivo, the role of CD36 to facilitate cellular FA uptake. It also illustrated importance of the uptake process in muscle to overall FA metabolism and glucose utilization.","author":[{"dropping-particle":"","family":"Ibrahimi","given":"Azeddine","non-dropping-particle":"","parse-names":false,"suffix":""},{"dropping-particle":"","family":"Bonen","given":"Arend","non-dropping-particle":"","parse-names":false,"suffix":""},{"dropping-particle":"","family":"Blinn","given":"W. Dennis","non-dropping-particle":"","parse-names":false,"suffix":""},{"dropping-particle":"","family":"Hajri","given":"Tahar","non-dropping-particle":"","parse-names":false,"suffix":""},{"dropping-particle":"","family":"Li","given":"Xin","non-dropping-particle":"","parse-names":false,"suffix":""},{"dropping-particle":"","family":"Zhong","given":"Kai","non-dropping-particle":"","parse-names":false,"suffix":""},{"dropping-particle":"","family":"Cameron","given":"Roger","non-dropping-particle":"","parse-names":false,"suffix":""},{"dropping-particle":"","family":"Abumrad","given":"Nada A.","non-dropping-particle":"","parse-names":false,"suffix":""}],"container-title":"Journal of Biological Chemistry","id":"ITEM-1","issue":"38","issued":{"date-parts":[["1999","9","17"]]},"page":"26761-26766","title":"Muscle-specific overexpression of FAT/CD36 enhances fatty acid oxidation by contracting muscle, reduces plasma triglycerides and fatty acids, and increases plasma glucose and insulin","type":"article-journal","volume":"274"},"uris":["http://www.mendeley.com/documents/?uuid=4d676029-d07c-44d3-8feb-c52623e85d4c"]}],"mendeley":{"formattedCitation":"[74]","plainTextFormattedCitation":"[74]","previouslyFormattedCitation":"[73]"},"properties":{"noteIndex":0},"schema":"https://github.com/citation-style-language/schema/raw/master/csl-citation.json"}</w:instrText>
      </w:r>
      <w:r w:rsidR="00CD1EC4">
        <w:fldChar w:fldCharType="separate"/>
      </w:r>
      <w:r w:rsidR="001B5133" w:rsidRPr="001B5133">
        <w:rPr>
          <w:noProof/>
        </w:rPr>
        <w:t>[74]</w:t>
      </w:r>
      <w:r w:rsidR="00CD1EC4">
        <w:fldChar w:fldCharType="end"/>
      </w:r>
      <w:r w:rsidR="00CD1EC4">
        <w:t xml:space="preserve"> and with the observation that elevated free fatty acids can promote mitochondrial biogenesis </w:t>
      </w:r>
      <w:r w:rsidR="00CD1EC4">
        <w:fldChar w:fldCharType="begin" w:fldLock="1"/>
      </w:r>
      <w:r w:rsidR="001B5133">
        <w:instrText>ADDIN CSL_CITATION {"citationItems":[{"id":"ITEM-1","itemData":{"DOI":"10.1073/pnas.0704024104","ISBN":"0027-8424 (Print)\\r0027-8424 (Linking)","ISSN":"0027-8424","PMID":"17548828","abstract":"A number of studies have reported that a high-fat diet induces increases in mitochondrial fatty acid oxidation enzymes in muscle. In contrast, in two recent studies raising plasma free fatty acids (FFA) resulted in a decrease in mitochondria. In this work, we reevaluated the effects of raising FFA on muscle mitochondrial biogenesis and capacity for fat oxidation. Rats were fed a high-fat diet and given daily injections of heparin to raise FFA. This treatment induced an increase in mitochondrial biogenesis in muscle, as evidenced by increases in mitochondrial enzymes of the fatty acid oxidation pathway, citrate cycle, and respiratory chain, with an increase in the capacity to oxidize fat, as well as an increase in mitochondrial DNA copy number. Raising FFA also resulted in an increase in binding of peroxisome proliferator-activated receptor (PPAR) delta to the PPAR response element on the carnitine palmitoyltransferase 1 promoter. We interpret our results as evidence that raising FFA induces an increase in mitochondrial biogenesis in muscle by activating PPARdelta.","author":[{"dropping-particle":"","family":"Garcia-Roves","given":"Pablo","non-dropping-particle":"","parse-names":false,"suffix":""},{"dropping-particle":"","family":"Huss","given":"Janice M","non-dropping-particle":"","parse-names":false,"suffix":""},{"dropping-particle":"","family":"Han","given":"Dong-Ho","non-dropping-particle":"","parse-names":false,"suffix":""},{"dropping-particle":"","family":"Hancock","given":"Chad R","non-dropping-particle":"","parse-names":false,"suffix":""},{"dropping-particle":"","family":"Iglesias-Gutierrez","given":"Eduardo","non-dropping-particle":"","parse-names":false,"suffix":""},{"dropping-particle":"","family":"Chen","given":"May","non-dropping-particle":"","parse-names":false,"suffix":""},{"dropping-particle":"","family":"Holloszy","given":"John O.","non-dropping-particle":"","parse-names":false,"suffix":""}],"container-title":"Proceedings of the National Academy of Sciences of the United States of America","id":"ITEM-1","issue":"25","issued":{"date-parts":[["2007"]]},"page":"10709-13","title":"Raising plasma fatty acid concentration induces increased biogenesis of mitochondria in skeletal muscle.","type":"article-journal","volume":"104"},"uris":["http://www.mendeley.com/documents/?uuid=8f054088-5a17-4e45-bec4-0313f2bbc2ef"]}],"mendeley":{"formattedCitation":"[75]","plainTextFormattedCitation":"[75]","previouslyFormattedCitation":"[74]"},"properties":{"noteIndex":0},"schema":"https://github.com/citation-style-language/schema/raw/master/csl-citation.json"}</w:instrText>
      </w:r>
      <w:r w:rsidR="00CD1EC4">
        <w:fldChar w:fldCharType="separate"/>
      </w:r>
      <w:r w:rsidR="001B5133" w:rsidRPr="001B5133">
        <w:rPr>
          <w:noProof/>
        </w:rPr>
        <w:t>[75]</w:t>
      </w:r>
      <w:r w:rsidR="00CD1EC4">
        <w:fldChar w:fldCharType="end"/>
      </w:r>
      <w:r w:rsidR="00CD1EC4">
        <w:t xml:space="preserve">.  </w:t>
      </w:r>
      <w:r w:rsidR="00FD1D50">
        <w:t>Increased nutrient</w:t>
      </w:r>
      <w:r w:rsidR="002613DA">
        <w:t xml:space="preserve"> </w:t>
      </w:r>
      <w:r w:rsidR="00FD1D50">
        <w:t>uptake</w:t>
      </w:r>
      <w:r w:rsidR="002613DA">
        <w:t xml:space="preserve">, coupled with elevated mitochondria would be likely to produce more ATP in these cells.  This in and of itself would not be sufficient </w:t>
      </w:r>
      <w:r w:rsidR="00CD1EC4">
        <w:t>to produce heat, so we also propose that increased uncoupling of SERCA2 by sarcolipin may consume ATP to generate heat</w:t>
      </w:r>
      <w:r w:rsidR="00FD1D50">
        <w:t xml:space="preserve"> </w:t>
      </w:r>
      <w:r w:rsidR="00FD1D50">
        <w:fldChar w:fldCharType="begin" w:fldLock="1"/>
      </w:r>
      <w:r w:rsidR="001B5133">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mammals.","type":"article-journal","volume":"18"},"uris":["http://www.mendeley.com/documents/?uuid=f36c1370-eb1f-4fdf-8bd8-856c4867e261"]},{"id":"ITEM-2","itemData":{"DOI":"10.1074/jbc.M112.436915","ISSN":"0021-9258","author":[{"dropping-particle":"","family":"Sahoo","given":"S. K.","non-dropping-particle":"","parse-names":false,"suffix":""},{"dropping-particle":"","family":"Shaikh","given":"S. A.","non-dropping-particle":"","parse-names":false,"suffix":""},{"dropping-particle":"","family":"Sopariwala","given":"D. H.","non-dropping-particle":"","parse-names":false,"suffix":""},{"dropping-particle":"","family":"Bal","given":"Naresh Chandra","non-dropping-particle":"","parse-names":false,"suffix":""},{"dropping-particle":"","family":"Periasamy","given":"Muthu","non-dropping-particle":"","parse-names":false,"suffix":""}],"container-title":"Journal of Biological Chemistry","id":"ITEM-2","issue":"10","issued":{"date-parts":[["2013"]]},"page":"6881-6889","title":"Sarcolipin Protein Interaction with Sarco(endo)plasmic Reticulum Ca2+ATPase (SERCA) Is Distinct from Phospholamban Protein, and Only Sarcolipin Can Promote Uncoupling of the SERCA Pump","type":"article-journal","volume":"288"},"uris":["http://www.mendeley.com/documents/?uuid=282b88bc-a386-4b5e-b6fa-41f316e9b250"]}],"mendeley":{"formattedCitation":"[49,76]","plainTextFormattedCitation":"[49,76]","previouslyFormattedCitation":"[48,75]"},"properties":{"noteIndex":0},"schema":"https://github.com/citation-style-language/schema/raw/master/csl-citation.json"}</w:instrText>
      </w:r>
      <w:r w:rsidR="00FD1D50">
        <w:fldChar w:fldCharType="separate"/>
      </w:r>
      <w:r w:rsidR="001B5133" w:rsidRPr="001B5133">
        <w:rPr>
          <w:noProof/>
        </w:rPr>
        <w:t>[49,76]</w:t>
      </w:r>
      <w:r w:rsidR="00FD1D50">
        <w:fldChar w:fldCharType="end"/>
      </w:r>
      <w:r w:rsidR="00CD1EC4">
        <w:t xml:space="preserve">. </w:t>
      </w:r>
      <w:r w:rsidR="006638A2">
        <w:t>This hypothesis</w:t>
      </w:r>
      <w:r w:rsidR="00CD1EC4">
        <w:t xml:space="preserve"> would be consistent with up</w:t>
      </w:r>
      <w:r w:rsidR="006638A2">
        <w:t xml:space="preserve">regulation of sarcolipin by HFD, </w:t>
      </w:r>
      <w:r w:rsidR="00CD1EC4">
        <w:t xml:space="preserve">exacerbated obesity when </w:t>
      </w:r>
      <w:proofErr w:type="spellStart"/>
      <w:r w:rsidR="00CD1EC4" w:rsidRPr="00CD1EC4">
        <w:rPr>
          <w:i/>
        </w:rPr>
        <w:t>Sln</w:t>
      </w:r>
      <w:proofErr w:type="spellEnd"/>
      <w:r w:rsidR="00CD1EC4">
        <w:t xml:space="preserve"> is ablated </w:t>
      </w:r>
      <w:r w:rsidR="00CD1EC4">
        <w:fldChar w:fldCharType="begin" w:fldLock="1"/>
      </w:r>
      <w:r w:rsidR="001B5133">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mendeley":{"formattedCitation":"[49–51]","plainTextFormattedCitation":"[49–51]","previouslyFormattedCitation":"[48–50]"},"properties":{"noteIndex":0},"schema":"https://github.com/citation-style-language/schema/raw/master/csl-citation.json"}</w:instrText>
      </w:r>
      <w:r w:rsidR="00CD1EC4">
        <w:fldChar w:fldCharType="separate"/>
      </w:r>
      <w:r w:rsidR="001B5133" w:rsidRPr="001B5133">
        <w:rPr>
          <w:noProof/>
        </w:rPr>
        <w:t>[49–51]</w:t>
      </w:r>
      <w:r w:rsidR="00CD1EC4">
        <w:fldChar w:fldCharType="end"/>
      </w:r>
      <w:r w:rsidR="00412036">
        <w:t xml:space="preserve"> and prevention when it is overexpressed </w:t>
      </w:r>
      <w:r w:rsidR="00412036">
        <w:fldChar w:fldCharType="begin" w:fldLock="1"/>
      </w:r>
      <w:r w:rsidR="001B5133">
        <w:instrText xml:space="preserve">ADDIN CSL_CITATION {"citationItems":[{"id":"ITEM-1","itemData":{"DOI":"10.1016/j.phrs.2015.10.020","ISSN":"1096-1186","PMID":"26521759","abstract":"Obesity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1B5133">
        <w:rPr>
          <w:rFonts w:ascii="Cambria Math" w:hAnsi="Cambria Math" w:cs="Cambria Math"/>
        </w:rPr>
        <w:instrText>∼</w:instrText>
      </w:r>
      <w:r w:rsidR="001B5133">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research","id":"ITEM-1","issued":{"date-parts":[["2015","12"]]},"page":"270-5","title":"Sarcolipin is a novel regulator of muscle metabolism and obesity.","type":"article-journal","volume":"102"},"uris":["http://www.mendeley.com/documents/?uuid=dbecfda7-956f-4340-8ccc-055b2f9a16c5"]}],"mendeley":{"formattedCitation":"[52]","plainTextFormattedCitation":"[52]","previouslyFormattedCitation":"[51]"},"properties":{"noteIndex":0},"schema":"https://github.com/citation-style-language/schema/raw/master/csl-citation.json"}</w:instrText>
      </w:r>
      <w:r w:rsidR="00412036">
        <w:fldChar w:fldCharType="separate"/>
      </w:r>
      <w:r w:rsidR="001B5133" w:rsidRPr="001B5133">
        <w:rPr>
          <w:noProof/>
        </w:rPr>
        <w:t>[52]</w:t>
      </w:r>
      <w:r w:rsidR="00412036">
        <w:fldChar w:fldCharType="end"/>
      </w:r>
      <w:r w:rsidR="00CD1EC4">
        <w:t xml:space="preserve">. </w:t>
      </w:r>
      <w:commentRangeStart w:id="16"/>
      <w:r w:rsidR="00CD1EC4">
        <w:t>As</w:t>
      </w:r>
      <w:commentRangeEnd w:id="16"/>
      <w:r w:rsidR="00804E7C">
        <w:rPr>
          <w:rStyle w:val="CommentReference"/>
        </w:rPr>
        <w:commentReference w:id="16"/>
      </w:r>
      <w:r w:rsidR="00CD1EC4">
        <w:t xml:space="preserve"> such muscle </w:t>
      </w:r>
      <w:r w:rsidR="00CD1EC4">
        <w:rPr>
          <w:i/>
        </w:rPr>
        <w:t>Tsc1</w:t>
      </w:r>
      <w:r w:rsidR="00CD1EC4">
        <w:t xml:space="preserve"> knockout animals could</w:t>
      </w:r>
      <w:r w:rsidR="008A506B">
        <w:t xml:space="preserve"> be plausibly</w:t>
      </w:r>
      <w:r w:rsidR="00CD1EC4">
        <w:t xml:space="preserve"> thermogenic due to </w:t>
      </w:r>
      <w:r w:rsidR="00FD1D50">
        <w:t xml:space="preserve">multiple </w:t>
      </w:r>
      <w:r w:rsidR="00CD1EC4">
        <w:t>muscle-autonomous adaptations</w:t>
      </w:r>
      <w:r w:rsidR="00A04704">
        <w:t xml:space="preserve"> including amino and fatty acid transport, mitochondrial activity and sarcolipin-mediated uncoupling.  </w:t>
      </w:r>
    </w:p>
    <w:p w14:paraId="029CE30A" w14:textId="77777777" w:rsidR="006638A2" w:rsidRDefault="006638A2" w:rsidP="007D1A22"/>
    <w:p w14:paraId="51329E80" w14:textId="7066679A" w:rsidR="003F5FAC" w:rsidRPr="00B83F46" w:rsidRDefault="00A04704" w:rsidP="007D1A22">
      <w:r>
        <w:t>T</w:t>
      </w:r>
      <w:r w:rsidR="00F311C5">
        <w:t>hese findings support the hypothesis that activation of mTORC1</w:t>
      </w:r>
      <w:r>
        <w:t xml:space="preserve"> </w:t>
      </w:r>
      <w:r w:rsidR="00667E61">
        <w:t>and</w:t>
      </w:r>
      <w:r>
        <w:t xml:space="preserve"> its downstream tar</w:t>
      </w:r>
      <w:r w:rsidR="00F60DC7">
        <w:t>gets</w:t>
      </w:r>
      <w:r w:rsidR="00FA15D0">
        <w:t xml:space="preserve">, specifically </w:t>
      </w:r>
      <w:r w:rsidR="00F311C5">
        <w:t>in mu</w:t>
      </w:r>
      <w:r w:rsidR="00F60DC7">
        <w:t xml:space="preserve">scle tissue may </w:t>
      </w:r>
      <w:r w:rsidR="0045183A">
        <w:t xml:space="preserve">play a role in </w:t>
      </w:r>
      <w:r>
        <w:t>nutrient-dependent thermogenesis and there</w:t>
      </w:r>
      <w:r w:rsidR="0045183A">
        <w:t>for</w:t>
      </w:r>
      <w:r>
        <w:t>e may</w:t>
      </w:r>
      <w:r w:rsidR="0045183A">
        <w:t xml:space="preserve"> </w:t>
      </w:r>
      <w:r w:rsidR="00F60DC7">
        <w:t xml:space="preserve">be </w:t>
      </w:r>
      <w:r w:rsidR="0045183A">
        <w:t>effective targets</w:t>
      </w:r>
      <w:r w:rsidR="00F60DC7">
        <w:t xml:space="preserve"> </w:t>
      </w:r>
      <w:r w:rsidR="00FC02AD">
        <w:t>for weight loss interventions, but may come at a cost to organismal lifespan.</w:t>
      </w:r>
    </w:p>
    <w:p w14:paraId="03C8A286" w14:textId="4B78F6EF" w:rsidR="007B7AEB" w:rsidRDefault="007B7AEB" w:rsidP="007B7AEB">
      <w:pPr>
        <w:pStyle w:val="Heading1"/>
      </w:pPr>
      <w:r>
        <w:t>Acknowledgements</w:t>
      </w:r>
    </w:p>
    <w:p w14:paraId="21B53502" w14:textId="44A5BAF0" w:rsidR="00A40A23" w:rsidRDefault="00A40A23" w:rsidP="00E22913">
      <w:r>
        <w:t xml:space="preserve">The authors would like to thank Nathan Qi and Melanie Schmitt of the UM Metabolic Phenotyping Core for assistance with </w:t>
      </w:r>
      <w:r w:rsidR="00451202">
        <w:t>CLAMS studies</w:t>
      </w:r>
      <w:r w:rsidR="00FE087F">
        <w:t xml:space="preserve"> on the muscle </w:t>
      </w:r>
      <w:r w:rsidR="00FE087F">
        <w:rPr>
          <w:i/>
        </w:rPr>
        <w:t>Tsc1</w:t>
      </w:r>
      <w:r w:rsidR="00FE087F">
        <w:t xml:space="preserve"> knockout mice</w:t>
      </w:r>
      <w:r w:rsidR="00232F5F">
        <w:t xml:space="preserve">.  </w:t>
      </w:r>
      <w:r w:rsidR="00F52887">
        <w:t xml:space="preserve">William Taylor, Caitlin </w:t>
      </w:r>
      <w:proofErr w:type="spellStart"/>
      <w:r w:rsidR="00F52887">
        <w:t>Costelle</w:t>
      </w:r>
      <w:proofErr w:type="spellEnd"/>
      <w:r w:rsidR="00F52887">
        <w:t xml:space="preserve"> and Felicia Waller at the UTHSC Molecular Resource Center provided </w:t>
      </w:r>
      <w:r w:rsidR="00D07952">
        <w:t xml:space="preserve">support </w:t>
      </w:r>
      <w:r w:rsidR="007C0FAF">
        <w:t>for</w:t>
      </w:r>
      <w:r w:rsidR="00F52887">
        <w:t xml:space="preserve"> the transcriptomic studies.  </w:t>
      </w:r>
      <w:r w:rsidR="00232F5F">
        <w:t xml:space="preserve">We would also like to thank the </w:t>
      </w:r>
      <w:r w:rsidR="00B10A19">
        <w:t xml:space="preserve">other </w:t>
      </w:r>
      <w:r w:rsidR="00232F5F">
        <w:t>members of the Bridges</w:t>
      </w:r>
      <w:r w:rsidR="00D07952">
        <w:t xml:space="preserve">, </w:t>
      </w:r>
      <w:r w:rsidR="00CE66CE">
        <w:t>Han,</w:t>
      </w:r>
      <w:r w:rsidR="00232F5F">
        <w:t xml:space="preserve"> and </w:t>
      </w:r>
      <w:proofErr w:type="spellStart"/>
      <w:r w:rsidR="00232F5F">
        <w:t>Saltiel</w:t>
      </w:r>
      <w:proofErr w:type="spellEnd"/>
      <w:r w:rsidR="00232F5F">
        <w:t xml:space="preserve"> laboratories for helpful discussions regarding this project.  </w:t>
      </w:r>
    </w:p>
    <w:p w14:paraId="26534A21" w14:textId="77777777" w:rsidR="00232F5F" w:rsidRPr="00232F5F" w:rsidRDefault="00232F5F" w:rsidP="00E22913"/>
    <w:p w14:paraId="6ECD3749" w14:textId="577A0B00" w:rsidR="00C913F9" w:rsidRPr="00C913F9" w:rsidRDefault="007B7AEB" w:rsidP="00C913F9">
      <w:pPr>
        <w:rPr>
          <w:iCs/>
        </w:rPr>
      </w:pPr>
      <w:r>
        <w:t>This work was support</w:t>
      </w:r>
      <w:r w:rsidR="00E22913">
        <w:t xml:space="preserve">ed by Le Bonheur Grant </w:t>
      </w:r>
      <w:r w:rsidR="001E0A5E">
        <w:t>650700</w:t>
      </w:r>
      <w:r w:rsidR="00740A10">
        <w:t xml:space="preserve"> (DB), </w:t>
      </w:r>
      <w:r>
        <w:t xml:space="preserve">NIH </w:t>
      </w:r>
      <w:r w:rsidR="001E0A5E">
        <w:t xml:space="preserve">Grants </w:t>
      </w:r>
      <w:r w:rsidR="00E22913">
        <w:t>DK10</w:t>
      </w:r>
      <w:r w:rsidR="00123A01">
        <w:t>7535</w:t>
      </w:r>
      <w:r w:rsidR="001E0A5E">
        <w:t xml:space="preserve"> (DB), </w:t>
      </w:r>
      <w:commentRangeStart w:id="17"/>
      <w:r w:rsidR="001E0A5E">
        <w:t xml:space="preserve">XXXX </w:t>
      </w:r>
      <w:commentRangeEnd w:id="17"/>
      <w:r w:rsidR="00E22913">
        <w:rPr>
          <w:rStyle w:val="CommentReference"/>
        </w:rPr>
        <w:commentReference w:id="17"/>
      </w:r>
      <w:r w:rsidR="001E0A5E">
        <w:t xml:space="preserve">(ARS), funds from the Memphis Research Consortium </w:t>
      </w:r>
      <w:r>
        <w:t>(DB</w:t>
      </w:r>
      <w:r w:rsidR="002D3D11">
        <w:t xml:space="preserve"> and JCH</w:t>
      </w:r>
      <w:r>
        <w:t>)</w:t>
      </w:r>
      <w:r w:rsidR="001E0A5E">
        <w:t xml:space="preserve">, </w:t>
      </w:r>
      <w:r w:rsidR="00E22913">
        <w:t xml:space="preserve">the Center for Integrative and Translational Genetics (DB) </w:t>
      </w:r>
      <w:r w:rsidR="001E0A5E">
        <w:t xml:space="preserve">and the UTHSC Department of Physiology </w:t>
      </w:r>
      <w:proofErr w:type="spellStart"/>
      <w:r w:rsidR="001E0A5E">
        <w:t>Qiugley</w:t>
      </w:r>
      <w:proofErr w:type="spellEnd"/>
      <w:r w:rsidR="001E0A5E">
        <w:t xml:space="preserve"> Award (IH).  </w:t>
      </w:r>
      <w:r w:rsidR="00E22913" w:rsidRPr="00E22913">
        <w:rPr>
          <w:iCs/>
        </w:rPr>
        <w:t xml:space="preserve">This work </w:t>
      </w:r>
      <w:r w:rsidR="002E45D2">
        <w:rPr>
          <w:iCs/>
        </w:rPr>
        <w:t xml:space="preserve">also </w:t>
      </w:r>
      <w:r w:rsidR="00E22913" w:rsidRPr="00E22913">
        <w:rPr>
          <w:iCs/>
        </w:rPr>
        <w:t xml:space="preserve">utilized Core Services supported by </w:t>
      </w:r>
      <w:r w:rsidR="00C913F9">
        <w:rPr>
          <w:iCs/>
        </w:rPr>
        <w:t xml:space="preserve">NIH </w:t>
      </w:r>
      <w:r w:rsidR="00E22913" w:rsidRPr="00E22913">
        <w:rPr>
          <w:iCs/>
        </w:rPr>
        <w:t>grant</w:t>
      </w:r>
      <w:r w:rsidR="00352D83">
        <w:rPr>
          <w:iCs/>
        </w:rPr>
        <w:t>s</w:t>
      </w:r>
      <w:r w:rsidR="00E22913" w:rsidRPr="00E22913">
        <w:rPr>
          <w:iCs/>
        </w:rPr>
        <w:t xml:space="preserve"> DK089503</w:t>
      </w:r>
      <w:r w:rsidR="00352D83">
        <w:rPr>
          <w:iCs/>
        </w:rPr>
        <w:t xml:space="preserve">, DK110768, and </w:t>
      </w:r>
      <w:r w:rsidR="00352D83" w:rsidRPr="00352D83">
        <w:rPr>
          <w:iCs/>
        </w:rPr>
        <w:t>AR069620</w:t>
      </w:r>
      <w:r w:rsidR="00E22913" w:rsidRPr="00E22913">
        <w:rPr>
          <w:iCs/>
        </w:rPr>
        <w:t xml:space="preserve"> </w:t>
      </w:r>
      <w:r w:rsidR="00C913F9">
        <w:rPr>
          <w:iCs/>
        </w:rPr>
        <w:t>to the University of Michigan.</w:t>
      </w:r>
    </w:p>
    <w:p w14:paraId="18186392" w14:textId="022B818B" w:rsidR="007B624A" w:rsidRPr="00E22913" w:rsidRDefault="007B624A" w:rsidP="00A40A23">
      <w:pPr>
        <w:pStyle w:val="Heading1"/>
      </w:pPr>
      <w:r w:rsidRPr="00E22913">
        <w:t>References</w:t>
      </w:r>
    </w:p>
    <w:p w14:paraId="43E23ABC" w14:textId="22A7C2BC" w:rsidR="001B5133" w:rsidRPr="001B5133" w:rsidRDefault="00871236" w:rsidP="001B5133">
      <w:pPr>
        <w:widowControl w:val="0"/>
        <w:autoSpaceDE w:val="0"/>
        <w:autoSpaceDN w:val="0"/>
        <w:adjustRightInd w:val="0"/>
        <w:spacing w:before="100" w:after="100"/>
        <w:ind w:left="640" w:hanging="640"/>
        <w:rPr>
          <w:rFonts w:ascii="Garamond" w:hAnsi="Garamond" w:cs="Times New Roman"/>
          <w:noProof/>
        </w:rPr>
      </w:pPr>
      <w:r w:rsidRPr="005149B5">
        <w:fldChar w:fldCharType="begin" w:fldLock="1"/>
      </w:r>
      <w:r w:rsidRPr="005149B5">
        <w:instrText xml:space="preserve">ADDIN Mendeley Bibliography CSL_BIBLIOGRAPHY </w:instrText>
      </w:r>
      <w:r w:rsidRPr="005149B5">
        <w:fldChar w:fldCharType="separate"/>
      </w:r>
      <w:r w:rsidR="001B5133" w:rsidRPr="001B5133">
        <w:rPr>
          <w:rFonts w:ascii="Garamond" w:hAnsi="Garamond" w:cs="Times New Roman"/>
          <w:noProof/>
        </w:rPr>
        <w:t>[1]</w:t>
      </w:r>
      <w:r w:rsidR="001B5133" w:rsidRPr="001B5133">
        <w:rPr>
          <w:rFonts w:ascii="Garamond" w:hAnsi="Garamond" w:cs="Times New Roman"/>
          <w:noProof/>
        </w:rPr>
        <w:tab/>
        <w:t xml:space="preserve">World Health Organization., 2013. Obesity and Overweight. </w:t>
      </w:r>
      <w:r w:rsidR="001B5133" w:rsidRPr="001B5133">
        <w:rPr>
          <w:rFonts w:ascii="Garamond" w:hAnsi="Garamond" w:cs="Times New Roman"/>
          <w:noProof/>
        </w:rPr>
        <w:lastRenderedPageBreak/>
        <w:t>http://www.who.int/mediacentre/factsheets/fs311/en/.</w:t>
      </w:r>
    </w:p>
    <w:p w14:paraId="58F4082D"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[2]</w:t>
      </w:r>
      <w:r w:rsidRPr="001B5133">
        <w:rPr>
          <w:rFonts w:ascii="Garamond" w:hAnsi="Garamond" w:cs="Times New Roman"/>
          <w:noProof/>
        </w:rPr>
        <w:tab/>
        <w:t>Leibel, R.L., Hirsch, J., 1984. Diminished energy requirements in reduced-obese patients. Metabolism 33(2): 164–70, Doi: 10.1016/0026-0495(84)90130-6.</w:t>
      </w:r>
    </w:p>
    <w:p w14:paraId="24EA83EF"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[3]</w:t>
      </w:r>
      <w:r w:rsidRPr="001B5133">
        <w:rPr>
          <w:rFonts w:ascii="Garamond" w:hAnsi="Garamond" w:cs="Times New Roman"/>
          <w:noProof/>
        </w:rPr>
        <w:tab/>
        <w:t>Leibel, R.L., Rosenbaum, M., Hirsch, J., Eibel, R.U.L.L., Osenbaum, M.I.R., Leibel, R.L., et al., 1995. Changes in energy expenditure resulting from altered body weight. The New England Journal of Medicine 332(10): 621–8, Doi: 10.1056/NEJM199503093321001.</w:t>
      </w:r>
    </w:p>
    <w:p w14:paraId="53D43CA4"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[4]</w:t>
      </w:r>
      <w:r w:rsidRPr="001B5133">
        <w:rPr>
          <w:rFonts w:ascii="Garamond" w:hAnsi="Garamond" w:cs="Times New Roman"/>
          <w:noProof/>
        </w:rPr>
        <w:tab/>
        <w:t>Sumithran, P., Prendergast, L.A., Delbridge, E., Purcell, K., Shulkes, A., Kriketos, A., et al., 2011. Long-Term Persistence of Hormonal Adaptations to Weight Loss. New England Journal of Medicine 365(17): 1597–604, Doi: 10.1056/NEJMoa1105816.</w:t>
      </w:r>
    </w:p>
    <w:p w14:paraId="10275119"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[5]</w:t>
      </w:r>
      <w:r w:rsidRPr="001B5133">
        <w:rPr>
          <w:rFonts w:ascii="Garamond" w:hAnsi="Garamond" w:cs="Times New Roman"/>
          <w:noProof/>
        </w:rPr>
        <w:tab/>
        <w:t>Bray, G.A., Smith, S.R., de Jonge, L., Xie, H., Rood, J., Martin, C.K., et al., 2012. Effect of dietary protein content on weight gain, energy expenditure, and body composition during overeating: a randomized controlled trial. JAMA 307(1): 47–55, Doi: 10.1001/jama.2011.1918.</w:t>
      </w:r>
    </w:p>
    <w:p w14:paraId="4F5EE6AD"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[6]</w:t>
      </w:r>
      <w:r w:rsidRPr="001B5133">
        <w:rPr>
          <w:rFonts w:ascii="Garamond" w:hAnsi="Garamond" w:cs="Times New Roman"/>
          <w:noProof/>
        </w:rPr>
        <w:tab/>
        <w:t>Ebbeling, C.B., Swain, J.F., Feldman, H. a., Wong, W.W., Hachey, D.L., Garcia-Lago, E., et al., 2012. Effects of dietary composition on energy expenditure during weight-loss maintenance. JAMA 307(24): 2627–34, Doi: 10.1001/jama.2012.6607.</w:t>
      </w:r>
    </w:p>
    <w:p w14:paraId="06C45657"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[7]</w:t>
      </w:r>
      <w:r w:rsidRPr="001B5133">
        <w:rPr>
          <w:rFonts w:ascii="Garamond" w:hAnsi="Garamond" w:cs="Times New Roman"/>
          <w:noProof/>
        </w:rPr>
        <w:tab/>
        <w:t>Efeyan, A., Comb, W.C., Sabatini, D.M., 2015. Nutrient-sensing mechanisms and pathways. Nature 517(7534): 302–10, Doi: 10.1038/nature14190.</w:t>
      </w:r>
    </w:p>
    <w:p w14:paraId="3530F2C4"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[8]</w:t>
      </w:r>
      <w:r w:rsidRPr="001B5133">
        <w:rPr>
          <w:rFonts w:ascii="Garamond" w:hAnsi="Garamond" w:cs="Times New Roman"/>
          <w:noProof/>
        </w:rPr>
        <w:tab/>
        <w:t>Yecies, J.L., Zhang, H.H., Menon, S., Liu, S., Yecies, D., Lipovsky, A.I., et al., 2011. Akt Stimulates Hepatic SREBP1c and Lipogenesis through Parallel mTORC1-Dependent and Independent Pathways. Cell Metabolism 14(1): 21–32, Doi: 10.1016/j.cmet.2011.06.002.</w:t>
      </w:r>
    </w:p>
    <w:p w14:paraId="31DE14A8"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[9]</w:t>
      </w:r>
      <w:r w:rsidRPr="001B5133">
        <w:rPr>
          <w:rFonts w:ascii="Garamond" w:hAnsi="Garamond" w:cs="Times New Roman"/>
          <w:noProof/>
        </w:rPr>
        <w:tab/>
        <w:t>Chakrabarti, P., English, T., Shi, J., Smas, C.M., Kandror, K. V., 2010. Mammalian target of rapamycin complex 1 suppresses lipolysis, stimulates lipogenesis, and promotes fat storage. Diabetes 59(4): 775–81, Doi: 10.2337/db09-1602.</w:t>
      </w:r>
    </w:p>
    <w:p w14:paraId="2FCB4780"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[10]</w:t>
      </w:r>
      <w:r w:rsidRPr="001B5133">
        <w:rPr>
          <w:rFonts w:ascii="Garamond" w:hAnsi="Garamond" w:cs="Times New Roman"/>
          <w:noProof/>
        </w:rPr>
        <w:tab/>
        <w:t>Li, S., Brown, M.S., Goldstein, J.L., 2010. Bifurcation of insulin signaling pathway in rat liver: mTORC1 required for stimulation of lipogenesis, but not inhibition of gluconeogenesis. Proceedings of the National Academy of Sciences of the United States of America 107(8): 3441–6, Doi: 10.1073/pnas.0914798107.</w:t>
      </w:r>
    </w:p>
    <w:p w14:paraId="2482C481"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[11]</w:t>
      </w:r>
      <w:r w:rsidRPr="001B5133">
        <w:rPr>
          <w:rFonts w:ascii="Garamond" w:hAnsi="Garamond" w:cs="Times New Roman"/>
          <w:noProof/>
        </w:rPr>
        <w:tab/>
        <w:t>Lu, B., Bridges, D., Yang, Y., Fisher, K., Cheng, A., Chang, L., et al., 2014. Metabolic crosstalk: molecular links between glycogen and lipid metabolism in obesity. Diabetes 63(9): 2935–48, Doi: 10.2337/db13-1531.</w:t>
      </w:r>
    </w:p>
    <w:p w14:paraId="47B95BE2"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[12]</w:t>
      </w:r>
      <w:r w:rsidRPr="001B5133">
        <w:rPr>
          <w:rFonts w:ascii="Garamond" w:hAnsi="Garamond" w:cs="Times New Roman"/>
          <w:noProof/>
        </w:rPr>
        <w:tab/>
        <w:t>Zhang, H.H., Huang, J., Düvel, K., Boback, B., Wu, S., Squillace, R.M., et al., 2009. Insulin stimulates adipogenesis through the Akt-TSC2-mTORC1 pathway. PloS One 4(7): e6189, Doi: 10.1371/journal.pone.0006189.</w:t>
      </w:r>
    </w:p>
    <w:p w14:paraId="2D06D0D5"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[13]</w:t>
      </w:r>
      <w:r w:rsidRPr="001B5133">
        <w:rPr>
          <w:rFonts w:ascii="Garamond" w:hAnsi="Garamond" w:cs="Times New Roman"/>
          <w:noProof/>
        </w:rPr>
        <w:tab/>
        <w:t>Hatfield, I., Harvey, I., Yates, E.R., Redd, J.R., Reiter, L.T., Bridges, D., 2015. The role of TORC1 in muscle development in Drosophila. Scientific Reports 5: 9676, Doi: 10.1038/srep09676.</w:t>
      </w:r>
    </w:p>
    <w:p w14:paraId="79864C26"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[14]</w:t>
      </w:r>
      <w:r w:rsidRPr="001B5133">
        <w:rPr>
          <w:rFonts w:ascii="Garamond" w:hAnsi="Garamond" w:cs="Times New Roman"/>
          <w:noProof/>
        </w:rPr>
        <w:tab/>
        <w:t>Erbay, E., Chen, J., 2001. The mammalian target of rapamycin regulates C2C12 myogenesis via a kinase-independent mechanism. The Journal of Biological Chemistry 276(39): 36079–82, Doi: 10.1074/jbc.C100406200.</w:t>
      </w:r>
    </w:p>
    <w:p w14:paraId="302446AA"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lastRenderedPageBreak/>
        <w:t>[15]</w:t>
      </w:r>
      <w:r w:rsidRPr="001B5133">
        <w:rPr>
          <w:rFonts w:ascii="Garamond" w:hAnsi="Garamond" w:cs="Times New Roman"/>
          <w:noProof/>
        </w:rPr>
        <w:tab/>
        <w:t>Shah, O.J., Wang, Z., Hunter, T., 2004. Inappropriate activation of the TSC/Rheb/mTOR/S6K cassette induces IRS1/2 depletion, insulin resistance, and cell survival deficiencies. Current Biology 14(18): 1650–6, Doi: 10.1016/j.cub.2004.08.026.</w:t>
      </w:r>
    </w:p>
    <w:p w14:paraId="7AB7C125"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[16]</w:t>
      </w:r>
      <w:r w:rsidRPr="001B5133">
        <w:rPr>
          <w:rFonts w:ascii="Garamond" w:hAnsi="Garamond" w:cs="Times New Roman"/>
          <w:noProof/>
        </w:rPr>
        <w:tab/>
        <w:t>Bjedov, I., Toivonen, J.M., Kerr, F., Slack, C., Jacobson, J., Foley, A., et al., 2010. Mechanisms of life span extension by rapamycin in the fruit fly Drosophila melanogaster. Cell Metabolism 11(1): 35–46, Doi: 10.1016/j.cmet.2009.11.010.</w:t>
      </w:r>
    </w:p>
    <w:p w14:paraId="76799D07"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[17]</w:t>
      </w:r>
      <w:r w:rsidRPr="001B5133">
        <w:rPr>
          <w:rFonts w:ascii="Garamond" w:hAnsi="Garamond" w:cs="Times New Roman"/>
          <w:noProof/>
        </w:rPr>
        <w:tab/>
        <w:t>Harrison, D.E., Strong, R., Sharp, Z.D., Nelson, J.F., Astle, C.M., Flurkey, K., et al., 2009. Rapamycin fed late in life extends lifespan in genetically heterogeneous mice. Nature 460(7253): 392–5, Doi: 10.1038/nature08221.</w:t>
      </w:r>
    </w:p>
    <w:p w14:paraId="328A07A9"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[18]</w:t>
      </w:r>
      <w:r w:rsidRPr="001B5133">
        <w:rPr>
          <w:rFonts w:ascii="Garamond" w:hAnsi="Garamond" w:cs="Times New Roman"/>
          <w:noProof/>
        </w:rPr>
        <w:tab/>
        <w:t>Kapahi, P., Zid, B.M., Harper, T., Koslover, D., Sapin, V., Benzer, S., 2004. Regulation of lifespan in Drosophila by modulation of genes in the TOR signaling pathway. Current Biology 14(10): 885–90, Doi: 10.1016/j.cub.2004.03.059.</w:t>
      </w:r>
    </w:p>
    <w:p w14:paraId="7454AA72"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[19]</w:t>
      </w:r>
      <w:r w:rsidRPr="001B5133">
        <w:rPr>
          <w:rFonts w:ascii="Garamond" w:hAnsi="Garamond" w:cs="Times New Roman"/>
          <w:noProof/>
        </w:rPr>
        <w:tab/>
        <w:t>Rantanen, T., Harris, T., Leveille, S.G., Visser, M., Foley, D., Masaki, K., et al., 2000. Muscle strength and body mass index as long-term predictors of mortality in initially healthy men. The Journals of Gerontology. Series A, Biological Sciences and Medical Sciences 55(3): M168–73, Doi: 10.1093/gerona/55.3.M168.</w:t>
      </w:r>
    </w:p>
    <w:p w14:paraId="6F1BBF43"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[20]</w:t>
      </w:r>
      <w:r w:rsidRPr="001B5133">
        <w:rPr>
          <w:rFonts w:ascii="Garamond" w:hAnsi="Garamond" w:cs="Times New Roman"/>
          <w:noProof/>
        </w:rPr>
        <w:tab/>
        <w:t>Ling, C.H.Y., Taekema, D., De Craen, A.J.M., Gussekloo, J., Westendorp, R.G.J., Maier, A.B., 2010. Handgrip strength and mortality in the oldest old population: The Leiden 85-plus study. Cmaj 182(5): 429–35, Doi: 10.1503/cmaj.091278.</w:t>
      </w:r>
    </w:p>
    <w:p w14:paraId="16856441"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[21]</w:t>
      </w:r>
      <w:r w:rsidRPr="001B5133">
        <w:rPr>
          <w:rFonts w:ascii="Garamond" w:hAnsi="Garamond" w:cs="Times New Roman"/>
          <w:noProof/>
        </w:rPr>
        <w:tab/>
        <w:t>Sasaki, H., Kasagi, F., Yamada, M., Fujita, S., 2007. Grip strength predicts cause-specific mortality in middle-aged and elderly persons. The American Journal of Medicine 120(4): 337–42, Doi: 10.1016/j.amjmed.2006.04.018.</w:t>
      </w:r>
    </w:p>
    <w:p w14:paraId="1663CF48"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[22]</w:t>
      </w:r>
      <w:r w:rsidRPr="001B5133">
        <w:rPr>
          <w:rFonts w:ascii="Garamond" w:hAnsi="Garamond" w:cs="Times New Roman"/>
          <w:noProof/>
        </w:rPr>
        <w:tab/>
        <w:t>Gale, C.R., Martyn, C.N., Cooper, C., Sayer, A.A., 2007. Grip strength, body composition, and mortality. International Journal of Epidemiology 36(1): 228–35, Doi: 10.1093/ije/dyl224.</w:t>
      </w:r>
    </w:p>
    <w:p w14:paraId="0E13C371"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[23]</w:t>
      </w:r>
      <w:r w:rsidRPr="001B5133">
        <w:rPr>
          <w:rFonts w:ascii="Garamond" w:hAnsi="Garamond" w:cs="Times New Roman"/>
          <w:noProof/>
        </w:rPr>
        <w:tab/>
        <w:t>Rantanen, T., Volpato, S., Ferrucci, L., Heikkinen, E., Fried, L.P., Guralnik, J.M., 2003. Handgrip strength and cause-specific and total mortality in older disabled women: exploring the mechanism. Journal of the American Geriatrics Society 51(5): 636–41, Doi: 10.1034/j.1600-0579.2003.00207.x.</w:t>
      </w:r>
    </w:p>
    <w:p w14:paraId="273D8810"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[24]</w:t>
      </w:r>
      <w:r w:rsidRPr="001B5133">
        <w:rPr>
          <w:rFonts w:ascii="Garamond" w:hAnsi="Garamond" w:cs="Times New Roman"/>
          <w:noProof/>
        </w:rPr>
        <w:tab/>
        <w:t>Metter, E.J., Talbot, L. a., Schrager, M., Conwit, R., 2002. Skeletal muscle strength as a predictor of all-cause mortality in healthy men. The Journals of Gerontology. Series A, Biological Sciences and Medical Sciences 57(10): B359–65, Doi: 10.1093/gerona/57.10.B359.</w:t>
      </w:r>
    </w:p>
    <w:p w14:paraId="7E99A89F"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[25]</w:t>
      </w:r>
      <w:r w:rsidRPr="001B5133">
        <w:rPr>
          <w:rFonts w:ascii="Garamond" w:hAnsi="Garamond" w:cs="Times New Roman"/>
          <w:noProof/>
        </w:rPr>
        <w:tab/>
        <w:t>Ozcan, U., Ozcan, L., Yilmaz, E., Düvel, K., Sahin, M., Manning, B.D., et al., 2008. Loss of the Tuberous Sclerosis Complex Tumor Suppressors Triggers the Unfolded Protein Response to Regulate Insulin Signaling and Apoptosis. Molecular Cell 29(5): 541–51, Doi: 10.1016/j.molcel.2007.12.023.</w:t>
      </w:r>
    </w:p>
    <w:p w14:paraId="67E6E1A8"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[26]</w:t>
      </w:r>
      <w:r w:rsidRPr="001B5133">
        <w:rPr>
          <w:rFonts w:ascii="Garamond" w:hAnsi="Garamond" w:cs="Times New Roman"/>
          <w:noProof/>
        </w:rPr>
        <w:tab/>
        <w:t>Bentzinger, C.F., Lin, S., Romanino, K., Castets, P., Guridi, M., Summermatter, S., et al., 2013. Differential response of skeletal muscles to mTORC1 signaling during atrophy and hypertrophy. Skeletal Muscle 3(1): 6, Doi: 10.1186/2044-5040-3-6.</w:t>
      </w:r>
    </w:p>
    <w:p w14:paraId="1F6BDAA7"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[27]</w:t>
      </w:r>
      <w:r w:rsidRPr="001B5133">
        <w:rPr>
          <w:rFonts w:ascii="Garamond" w:hAnsi="Garamond" w:cs="Times New Roman"/>
          <w:noProof/>
        </w:rPr>
        <w:tab/>
        <w:t xml:space="preserve">Laplante, M., Sabatini, D.M., 2010. mTORC1 activates SREBP-1c and uncouples lipogenesis from gluconeogenesis. Proceedings of the National Academy of Sciences </w:t>
      </w:r>
      <w:r w:rsidRPr="001B5133">
        <w:rPr>
          <w:rFonts w:ascii="Garamond" w:hAnsi="Garamond" w:cs="Times New Roman"/>
          <w:noProof/>
        </w:rPr>
        <w:lastRenderedPageBreak/>
        <w:t>of the United States of America 107(8): 3281–2, Doi: 10.1073/pnas.1000323107.</w:t>
      </w:r>
    </w:p>
    <w:p w14:paraId="07AFEC5F"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[28]</w:t>
      </w:r>
      <w:r w:rsidRPr="001B5133">
        <w:rPr>
          <w:rFonts w:ascii="Garamond" w:hAnsi="Garamond" w:cs="Times New Roman"/>
          <w:noProof/>
        </w:rPr>
        <w:tab/>
        <w:t>DeFronzo, R.A., Ferrannini, E., Sato, Y., Felig, P., Wahren, J., 1981. Synergistic interaction between exercise and insulin on peripheral glucose uptake. The Journal of Clinical Investigation 68(6): 1468–74.</w:t>
      </w:r>
    </w:p>
    <w:p w14:paraId="030BB8BB"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[29]</w:t>
      </w:r>
      <w:r w:rsidRPr="001B5133">
        <w:rPr>
          <w:rFonts w:ascii="Garamond" w:hAnsi="Garamond" w:cs="Times New Roman"/>
          <w:noProof/>
        </w:rPr>
        <w:tab/>
        <w:t>Rolfe, D.F., Brown, G.C., 1997. Cellular energy utilization and molecular origin of standard metabolic rate in mammals. Physiological Reviews 77(3): 731–58.</w:t>
      </w:r>
    </w:p>
    <w:p w14:paraId="73BA8498"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[30]</w:t>
      </w:r>
      <w:r w:rsidRPr="001B5133">
        <w:rPr>
          <w:rFonts w:ascii="Garamond" w:hAnsi="Garamond" w:cs="Times New Roman"/>
          <w:noProof/>
        </w:rPr>
        <w:tab/>
        <w:t>Castets, P., Lin, S., Rion, N., Di Fulvio, S., Romanino, K., Guridi, M., et al., 2013. Sustained activation of mTORC1 in skeletal muscle inhibits constitutive and starvation-induced autophagy and causes a severe, late-onset myopathy. Cell Metabolism 17(5): 731–44, Doi: 10.1016/j.cmet.2013.03.015.</w:t>
      </w:r>
    </w:p>
    <w:p w14:paraId="557DB0EF"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[31]</w:t>
      </w:r>
      <w:r w:rsidRPr="001B5133">
        <w:rPr>
          <w:rFonts w:ascii="Garamond" w:hAnsi="Garamond" w:cs="Times New Roman"/>
          <w:noProof/>
        </w:rPr>
        <w:tab/>
        <w:t>Guridi, M., Tintignac, L.A., Lin, S., Kupr, B., Castets, P., Rüegg, M.A., 2015. Activation of mTORC1 in skeletal muscle regulates whole-body metabolism through FGF21. Science Signaling 8(402): ra113-ra113, Doi: 10.1126/scisignal.aab3715.</w:t>
      </w:r>
    </w:p>
    <w:p w14:paraId="51F99904"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[32]</w:t>
      </w:r>
      <w:r w:rsidRPr="001B5133">
        <w:rPr>
          <w:rFonts w:ascii="Garamond" w:hAnsi="Garamond" w:cs="Times New Roman"/>
          <w:noProof/>
        </w:rPr>
        <w:tab/>
        <w:t>Cunningham, J.T., Rodgers, J.T., Arlow, D.H., Vazquez, F., Mootha, V.K., Puigserver, P., 2007. mTOR controls mitochondrial oxidative function through a YY1-PGC-1alpha transcriptional complex. Nature 450(7170): 736–40, Doi: 10.1038/nature06322.</w:t>
      </w:r>
    </w:p>
    <w:p w14:paraId="6F700046"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[33]</w:t>
      </w:r>
      <w:r w:rsidRPr="001B5133">
        <w:rPr>
          <w:rFonts w:ascii="Garamond" w:hAnsi="Garamond" w:cs="Times New Roman"/>
          <w:noProof/>
        </w:rPr>
        <w:tab/>
        <w:t>Ramanathan, A., Schreiber, S.L., 2009. Direct control of mitochondrial function by mTOR. Proceedings of the National Academy of Sciences of the United States of America 106(52): 22229–32, Doi: 10.1073/pnas.0912074106.</w:t>
      </w:r>
    </w:p>
    <w:p w14:paraId="36C764C2"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[34]</w:t>
      </w:r>
      <w:r w:rsidRPr="001B5133">
        <w:rPr>
          <w:rFonts w:ascii="Garamond" w:hAnsi="Garamond" w:cs="Times New Roman"/>
          <w:noProof/>
        </w:rPr>
        <w:tab/>
        <w:t>Koyanagi, M., Asahara, S.-I., Matsuda, T., Hashimoto, N., Shigeyama, Y., Shibutani, Y., et al., 2011. Ablation of TSC2 enhances insulin secretion by increasing the number of mitochondria through activation of mTORC1. PLoS ONE 6(8), Doi: 10.1371/journal.pone.0023238.</w:t>
      </w:r>
    </w:p>
    <w:p w14:paraId="1A712C8A"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[35]</w:t>
      </w:r>
      <w:r w:rsidRPr="001B5133">
        <w:rPr>
          <w:rFonts w:ascii="Garamond" w:hAnsi="Garamond" w:cs="Times New Roman"/>
          <w:noProof/>
        </w:rPr>
        <w:tab/>
        <w:t>Fujita, S., Dreyer, H.C., Drummond, M.J., Glynn, E.L., Cadenas, J.G., Yoshizawa, F., et al., 2007. Nutrient signalling in the regulation of human muscle protein synthesis. The Journal of Physiology 582(Pt 2): 813–23, Doi: 10.1113/jphysiol.2007.134593.</w:t>
      </w:r>
    </w:p>
    <w:p w14:paraId="02C6573E"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[36]</w:t>
      </w:r>
      <w:r w:rsidRPr="001B5133">
        <w:rPr>
          <w:rFonts w:ascii="Garamond" w:hAnsi="Garamond" w:cs="Times New Roman"/>
          <w:noProof/>
        </w:rPr>
        <w:tab/>
        <w:t>Cuthbertson, D., Smith, K., Babraj, J., Leese, G., Waddell, T., Atherton, P., et al., 2005. Anabolic signaling deficits underlie amino acid resistance of wasting, aging muscle. The FASEB Journal</w:t>
      </w:r>
      <w:r w:rsidRPr="001B5133">
        <w:rPr>
          <w:rFonts w:ascii="Times New Roman" w:hAnsi="Times New Roman" w:cs="Times New Roman"/>
          <w:noProof/>
        </w:rPr>
        <w:t> </w:t>
      </w:r>
      <w:r w:rsidRPr="001B5133">
        <w:rPr>
          <w:rFonts w:ascii="Garamond" w:hAnsi="Garamond" w:cs="Times New Roman"/>
          <w:noProof/>
        </w:rPr>
        <w:t>: Official Publication of the Federation of American Societies for Experimental Biology 19(3): 422–4, Doi: 10.1096/fj.04-2640fje.</w:t>
      </w:r>
    </w:p>
    <w:p w14:paraId="0E0DA657"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[37]</w:t>
      </w:r>
      <w:r w:rsidRPr="001B5133">
        <w:rPr>
          <w:rFonts w:ascii="Garamond" w:hAnsi="Garamond" w:cs="Times New Roman"/>
          <w:noProof/>
        </w:rPr>
        <w:tab/>
        <w:t>Tschöp, M.H., Speakman, J.R., Arch, J.R.S., Auwerx, J., Brüning, J.C.C., Chan, L., et al., 2011. A guide to analysis of mouse energy metabolism. Nature Methods 9(1): 57–63, Doi: 10.1038/nmeth.1806.</w:t>
      </w:r>
    </w:p>
    <w:p w14:paraId="3CB30FA8"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[38]</w:t>
      </w:r>
      <w:r w:rsidRPr="001B5133">
        <w:rPr>
          <w:rFonts w:ascii="Garamond" w:hAnsi="Garamond" w:cs="Times New Roman"/>
          <w:noProof/>
        </w:rPr>
        <w:tab/>
        <w:t>Cheng, A., Zhang, M., Gentry, M.S., Worby, C.A., Dixon, J.E., Saltiel, A.R., 2007. A role for AGL ubiquitination in the glycogen storage disorders of Lafora and Cori’s disease. Genes &amp; Development 21(19): 2399–409, Doi: 10.1101/gad.1553207.</w:t>
      </w:r>
    </w:p>
    <w:p w14:paraId="3C6C656A"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[39]</w:t>
      </w:r>
      <w:r w:rsidRPr="001B5133">
        <w:rPr>
          <w:rFonts w:ascii="Garamond" w:hAnsi="Garamond" w:cs="Times New Roman"/>
          <w:noProof/>
        </w:rPr>
        <w:tab/>
        <w:t>Cheng, A., Zhang, M., Okubo, M., Omichi, K., Saltiel, A.R., 2009. Distinct mutations in the glycogen debranching enzyme found in glycogen storage disease type III lead to impairment in diverse cellular functions. Human Molecular Genetics 18(11): 2045–52, Doi: 10.1093/hmg/ddp128.</w:t>
      </w:r>
    </w:p>
    <w:p w14:paraId="257B74FE"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[40]</w:t>
      </w:r>
      <w:r w:rsidRPr="001B5133">
        <w:rPr>
          <w:rFonts w:ascii="Garamond" w:hAnsi="Garamond" w:cs="Times New Roman"/>
          <w:noProof/>
        </w:rPr>
        <w:tab/>
        <w:t>R Core Team., 2013. R: A Language and Environment for Statistical Computing.</w:t>
      </w:r>
    </w:p>
    <w:p w14:paraId="0C43F3D1"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lastRenderedPageBreak/>
        <w:t>[41]</w:t>
      </w:r>
      <w:r w:rsidRPr="001B5133">
        <w:rPr>
          <w:rFonts w:ascii="Garamond" w:hAnsi="Garamond" w:cs="Times New Roman"/>
          <w:noProof/>
        </w:rPr>
        <w:tab/>
        <w:t>Bates, D.M., Mächler, M., Bolker, B., Walker, S., 2014. Fitting Linear Mixed-Effects Models using lme4. ArXiv 1406.5823: 1–51.</w:t>
      </w:r>
    </w:p>
    <w:p w14:paraId="25ED4D9A"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[42]</w:t>
      </w:r>
      <w:r w:rsidRPr="001B5133">
        <w:rPr>
          <w:rFonts w:ascii="Garamond" w:hAnsi="Garamond" w:cs="Times New Roman"/>
          <w:noProof/>
        </w:rPr>
        <w:tab/>
        <w:t>Therneau, T.M., Grambsch, P.M., 2000. Modeling Survival Data: Extending the Cox Model. New York, NY: Springer New York.</w:t>
      </w:r>
    </w:p>
    <w:p w14:paraId="1BC6DB06"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[43]</w:t>
      </w:r>
      <w:r w:rsidRPr="001B5133">
        <w:rPr>
          <w:rFonts w:ascii="Garamond" w:hAnsi="Garamond" w:cs="Times New Roman"/>
          <w:noProof/>
        </w:rPr>
        <w:tab/>
        <w:t>Therneau, T., 2012. A Package for Survival Analysis in S. R package version. Survival.</w:t>
      </w:r>
    </w:p>
    <w:p w14:paraId="36CD32FF"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[44]</w:t>
      </w:r>
      <w:r w:rsidRPr="001B5133">
        <w:rPr>
          <w:rFonts w:ascii="Garamond" w:hAnsi="Garamond" w:cs="Times New Roman"/>
          <w:noProof/>
        </w:rPr>
        <w:tab/>
        <w:t>Benjamini, Y., Hochberg, Y., 1995. Controlling the False Discovery Rate: A Practical and Powerful Approach to Multiple Testing. Journal of the Royal Statistical Society. Series B 57(1): 289–300.</w:t>
      </w:r>
    </w:p>
    <w:p w14:paraId="792A34DA"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[45]</w:t>
      </w:r>
      <w:r w:rsidRPr="001B5133">
        <w:rPr>
          <w:rFonts w:ascii="Garamond" w:hAnsi="Garamond" w:cs="Times New Roman"/>
          <w:noProof/>
        </w:rPr>
        <w:tab/>
        <w:t>Guridi, M., Kupr, B., Romanino, K., Lin, S., Falcetta, D., Tintignac, L., et al., 2016. Alterations to mTORC1 signaling in the skeletal muscle differentially affect whole-body metabolism. Skeletal Muscle 6(1): 13, Doi: 10.1186/s13395-016-0084-8.</w:t>
      </w:r>
    </w:p>
    <w:p w14:paraId="633A95B1"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[46]</w:t>
      </w:r>
      <w:r w:rsidRPr="001B5133">
        <w:rPr>
          <w:rFonts w:ascii="Garamond" w:hAnsi="Garamond" w:cs="Times New Roman"/>
          <w:noProof/>
        </w:rPr>
        <w:tab/>
        <w:t>Bilanges, B., Argonza-Barrett, R., Kolesnichenko, M., Skinner, C., Nair, M., Chen, M., et al., 2007. Tuberous sclerosis complex proteins 1 and 2 control serum-dependent translation in a TOP-dependent and -independent manner. Mol Cell Biol 27(16): 5746–64, Doi: MCB.02136-06 [pii]\r10.1128/MCB.02136-06.</w:t>
      </w:r>
    </w:p>
    <w:p w14:paraId="598D82F0"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[47]</w:t>
      </w:r>
      <w:r w:rsidRPr="001B5133">
        <w:rPr>
          <w:rFonts w:ascii="Garamond" w:hAnsi="Garamond" w:cs="Times New Roman"/>
          <w:noProof/>
        </w:rPr>
        <w:tab/>
        <w:t>Düvel, K., Yecies, J.L., Menon, S., Raman, P., Lipovsky, A.I., Souza, A.L., et al., 2010. Activation of a Metabolic Gene Regulatory Network Downstream of mTOR Complex 1. Molecular Cell 39(2): 171–83, Doi: 10.1016/j.molcel.2010.06.022.</w:t>
      </w:r>
    </w:p>
    <w:p w14:paraId="24E510A6"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[48]</w:t>
      </w:r>
      <w:r w:rsidRPr="001B5133">
        <w:rPr>
          <w:rFonts w:ascii="Garamond" w:hAnsi="Garamond" w:cs="Times New Roman"/>
          <w:noProof/>
        </w:rPr>
        <w:tab/>
        <w:t>Pacher, M., Seewald, M.J., Mikula, M., Oehler, S., Mogg, M., Vinatzer, U., et al., 2007. Impact of constitutive IGF1/IGF2 stimulation on the transcriptional program of human breast cancer cells. Carcinogenesis 28(1): 49–59, Doi: 10.1093/carcin/bgl091.</w:t>
      </w:r>
    </w:p>
    <w:p w14:paraId="02BC7385"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[49]</w:t>
      </w:r>
      <w:r w:rsidRPr="001B5133">
        <w:rPr>
          <w:rFonts w:ascii="Garamond" w:hAnsi="Garamond" w:cs="Times New Roman"/>
          <w:noProof/>
        </w:rPr>
        <w:tab/>
        <w:t>Bal, N.C., Maurya, S.K., Sopariwala, D.H., Sahoo, S.K., Gupta, S.C., Shaikh, S.A., et al., 2012. Sarcolipin is a newly identified regulator of muscle-based thermogenesis in mammals. Nature Medicine 18(10): 1575–9, Doi: 10.1038/nm.2897.</w:t>
      </w:r>
    </w:p>
    <w:p w14:paraId="12A8662C"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[50]</w:t>
      </w:r>
      <w:r w:rsidRPr="001B5133">
        <w:rPr>
          <w:rFonts w:ascii="Garamond" w:hAnsi="Garamond" w:cs="Times New Roman"/>
          <w:noProof/>
        </w:rPr>
        <w:tab/>
        <w:t>Bombardier, E., Smith, I.C., Gamu, D., Fajardo, V.A., Vigna, C., Sayer, R.A., et al., 2013. Sarcolipin trumps β-adrenergic receptor signaling as the favored mechanism for muscle-based diet-induced thermogenesis. FASEB Journal 27(9): 3871–8, Doi: 10.1096/fj.13-230631.</w:t>
      </w:r>
    </w:p>
    <w:p w14:paraId="616469F2"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[51]</w:t>
      </w:r>
      <w:r w:rsidRPr="001B5133">
        <w:rPr>
          <w:rFonts w:ascii="Garamond" w:hAnsi="Garamond" w:cs="Times New Roman"/>
          <w:noProof/>
        </w:rPr>
        <w:tab/>
        <w:t>Rowland, L.A., Maurya, S.K., Bal, N.C., Kozak, L., Periasamy, M., 2016. Sarcolipin and uncoupling protein 1 play distinct roles in diet-induced thermogenesis and do not compensate for one another. Obesity 00(00): 10–3, Doi: 10.1002/oby.21542.</w:t>
      </w:r>
    </w:p>
    <w:p w14:paraId="64415017"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[52]</w:t>
      </w:r>
      <w:r w:rsidRPr="001B5133">
        <w:rPr>
          <w:rFonts w:ascii="Garamond" w:hAnsi="Garamond" w:cs="Times New Roman"/>
          <w:noProof/>
        </w:rPr>
        <w:tab/>
        <w:t>Maurya, S.K., Periasamy, M., 2015. Sarcolipin is a novel regulator of muscle metabolism and obesity. Pharmacological Research 102: 270–5, Doi: 10.1016/j.phrs.2015.10.020.</w:t>
      </w:r>
    </w:p>
    <w:p w14:paraId="38AA60C4"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[53]</w:t>
      </w:r>
      <w:r w:rsidRPr="001B5133">
        <w:rPr>
          <w:rFonts w:ascii="Garamond" w:hAnsi="Garamond" w:cs="Times New Roman"/>
          <w:noProof/>
        </w:rPr>
        <w:tab/>
        <w:t>Goodpaster, B.H., He, J., Watkins, S., Kelley, D.E., 2001. Skeletal muscle lipid content and insulin resistance: Evidence for a paradox in endurance-trained athletes. Journal of Clinical Endocrinology and Metabolism 86(12): 5755–61, Doi: 10.1210/jc.86.12.5755.</w:t>
      </w:r>
    </w:p>
    <w:p w14:paraId="7B4F13F2"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[54]</w:t>
      </w:r>
      <w:r w:rsidRPr="001B5133">
        <w:rPr>
          <w:rFonts w:ascii="Garamond" w:hAnsi="Garamond" w:cs="Times New Roman"/>
          <w:noProof/>
        </w:rPr>
        <w:tab/>
        <w:t>Amati, F., Dubé, J.J., Alvarez-Carnero, E., Edreira, M.M., Chomentowski, P., Coen, P.M., et al., 2011. Skeletal muscle triglycerides, diacylglycerols, and ceramides in insulin resistance: Another paradox in endurance-trained athletes? Diabetes 60(10): 2588–97, Doi: 10.2337/db10-1221.</w:t>
      </w:r>
    </w:p>
    <w:p w14:paraId="23BD1577"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lastRenderedPageBreak/>
        <w:t>[55]</w:t>
      </w:r>
      <w:r w:rsidRPr="001B5133">
        <w:rPr>
          <w:rFonts w:ascii="Garamond" w:hAnsi="Garamond" w:cs="Times New Roman"/>
          <w:noProof/>
        </w:rPr>
        <w:tab/>
        <w:t>Philp, A., Hamilton, D.L., Baar, K., 2011. Signals mediating skeletal muscle remodeling by resistance exercise: PI3-kinase independent activation of mTORC1. Journal of Applied Physiology 110(2): 561–8, Doi: 10.1152/japplphysiol.00941.2010.</w:t>
      </w:r>
    </w:p>
    <w:p w14:paraId="27ED3519"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[56]</w:t>
      </w:r>
      <w:r w:rsidRPr="001B5133">
        <w:rPr>
          <w:rFonts w:ascii="Garamond" w:hAnsi="Garamond" w:cs="Times New Roman"/>
          <w:noProof/>
        </w:rPr>
        <w:tab/>
        <w:t>Hamilton, D.L., Philp, A., MacKenzie, M.G., Patton, A., Towler, M.C.M.C., Gallagher, I.J., et al., 2014. Molecular brakes regulating mTORC1 activation in skeletal muscle following synergist ablation. American Journal of Physiology - Endocrinology And Metabolism 307(4): E365–73, Doi: 10.1152/ajpendo.00674.2013.</w:t>
      </w:r>
    </w:p>
    <w:p w14:paraId="521AC2C4"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[57]</w:t>
      </w:r>
      <w:r w:rsidRPr="001B5133">
        <w:rPr>
          <w:rFonts w:ascii="Garamond" w:hAnsi="Garamond" w:cs="Times New Roman"/>
          <w:noProof/>
        </w:rPr>
        <w:tab/>
        <w:t>Suh, Y., Atzmon, G., Cho, M.-O., Hwang, D., Liu, B., Leahy, D.J., et al., 2008. Functionally significant insulin-like growth factor I receptor mutations in centenarians. Proceedings of the National Academy of Sciences of the United States of America 105(9): 3438–42, Doi: 10.1073/pnas.0705467105.</w:t>
      </w:r>
    </w:p>
    <w:p w14:paraId="67AECC5E"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[58]</w:t>
      </w:r>
      <w:r w:rsidRPr="001B5133">
        <w:rPr>
          <w:rFonts w:ascii="Garamond" w:hAnsi="Garamond" w:cs="Times New Roman"/>
          <w:noProof/>
        </w:rPr>
        <w:tab/>
        <w:t>Pawlikowska, L., Hu, D., Huntsman, S., Sung, A., Chu, C., Chen, J., et al., 2009. Association of common genetic variation in the insulin/IGF1 signaling pathway with human longevity. Aging Cell 8(4): 460–72, Doi: 10.1111/j.1474-9726.2009.00493.x.</w:t>
      </w:r>
    </w:p>
    <w:p w14:paraId="37E312F5"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[59]</w:t>
      </w:r>
      <w:r w:rsidRPr="001B5133">
        <w:rPr>
          <w:rFonts w:ascii="Garamond" w:hAnsi="Garamond" w:cs="Times New Roman"/>
          <w:noProof/>
        </w:rPr>
        <w:tab/>
        <w:t>Willcox, B.J., Donlon, T. a., He, Q., Chen, R., Grove, J.S., Yano, K., et al., 2008. FOXO3A genotype is strongly associated with human longevity. Proceedings of the National Academy of Sciences of the United States of America 105(37): 13987–92, Doi: 10.1073/pnas.0801030105.</w:t>
      </w:r>
    </w:p>
    <w:p w14:paraId="1D5B0E8F"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[60]</w:t>
      </w:r>
      <w:r w:rsidRPr="001B5133">
        <w:rPr>
          <w:rFonts w:ascii="Garamond" w:hAnsi="Garamond" w:cs="Times New Roman"/>
          <w:noProof/>
        </w:rPr>
        <w:tab/>
        <w:t>Bao, J.-M., Song, X.-L., Hong, Y.-Q., Zhu, H.-L., Li, C., Zhang, T., et al., 2014. Association between FOXO3A gene polymorphisms and human longevity: a meta-analysis. Asian Journal of Andrology 16(3): 446–52, Doi: 10.4103/1008-682X.123673.</w:t>
      </w:r>
    </w:p>
    <w:p w14:paraId="494A375A"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[61]</w:t>
      </w:r>
      <w:r w:rsidRPr="001B5133">
        <w:rPr>
          <w:rFonts w:ascii="Garamond" w:hAnsi="Garamond" w:cs="Times New Roman"/>
          <w:noProof/>
        </w:rPr>
        <w:tab/>
        <w:t>Anselmi, C.V., Malovini, A., Roncarati, R., Novelli, V., Villa, F., Condorelli, G., et al., 2009. Association of the FOXO3A locus with extreme longevity in a southern Italian centenarian study. Rejuvenation Research 12(2): 95–104, Doi: 10.1089/rej.2008.0827.</w:t>
      </w:r>
    </w:p>
    <w:p w14:paraId="3F3A4266"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[62]</w:t>
      </w:r>
      <w:r w:rsidRPr="001B5133">
        <w:rPr>
          <w:rFonts w:ascii="Garamond" w:hAnsi="Garamond" w:cs="Times New Roman"/>
          <w:noProof/>
        </w:rPr>
        <w:tab/>
        <w:t>Flachsbart, F., Caliebe, A., Kleindorp, R., Blanché, H., von Eller-Eberstein, H., Nikolaus, S., et al., 2009. Association of FOXO3A variation with human longevity confirmed in German centenarians. Proceedings of the National Academy of Sciences of the United States of America 106(8): 2700–5, Doi: 10.1073/pnas.0809594106.</w:t>
      </w:r>
    </w:p>
    <w:p w14:paraId="39122091"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[63]</w:t>
      </w:r>
      <w:r w:rsidRPr="001B5133">
        <w:rPr>
          <w:rFonts w:ascii="Garamond" w:hAnsi="Garamond" w:cs="Times New Roman"/>
          <w:noProof/>
        </w:rPr>
        <w:tab/>
        <w:t>Li, Y., Wang, W.J., Cao, H., Lu, J., Wu, C., Hu, F.Y., et al., 2009. Genetic association of FOXO1A and FOXO3A with longevity trait in Han Chinese populations. Human Molecular Genetics 18(24): 4897–904, Doi: 10.1093/hmg/ddp459.</w:t>
      </w:r>
    </w:p>
    <w:p w14:paraId="07782888"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[64]</w:t>
      </w:r>
      <w:r w:rsidRPr="001B5133">
        <w:rPr>
          <w:rFonts w:ascii="Garamond" w:hAnsi="Garamond" w:cs="Times New Roman"/>
          <w:noProof/>
        </w:rPr>
        <w:tab/>
        <w:t>Soerensen, M., Dato, S., Christensen, K., McGue, M., Stevnsner, T., Bohr, V. a., et al., 2010. Replication of an association of variation in the FOXO3A gene with human longevity using both case-control and longitudinal data. Aging Cell 9(6): 1010–7, Doi: 10.1111/j.1474-9726.2010.00627.x.</w:t>
      </w:r>
    </w:p>
    <w:p w14:paraId="27B79252"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[65]</w:t>
      </w:r>
      <w:r w:rsidRPr="001B5133">
        <w:rPr>
          <w:rFonts w:ascii="Garamond" w:hAnsi="Garamond" w:cs="Times New Roman"/>
          <w:noProof/>
        </w:rPr>
        <w:tab/>
        <w:t>Giannakou, M.E., Goss, M., Jünger, M.A., Hafen, E., Leevers, S.J., Partridge, L., 2004. Long-lived Drosophila with overexpressed dFOXO in adult fat body. Science 305(5682): 361, Doi: 10.1126/science.1098219.</w:t>
      </w:r>
    </w:p>
    <w:p w14:paraId="48750E02"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[66]</w:t>
      </w:r>
      <w:r w:rsidRPr="001B5133">
        <w:rPr>
          <w:rFonts w:ascii="Garamond" w:hAnsi="Garamond" w:cs="Times New Roman"/>
          <w:noProof/>
        </w:rPr>
        <w:tab/>
        <w:t>Hwangbo, D.S., Gershman, B., Tu, M.-P., Palmer, M., Tatar, M., 2004. Drosophila dFOXO controls lifespan and regulates insulin signalling in brain and fat body. Nature 429(6991): 562–6, Doi: 10.1038/nature03446.</w:t>
      </w:r>
    </w:p>
    <w:p w14:paraId="4DA741BC"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[67]</w:t>
      </w:r>
      <w:r w:rsidRPr="001B5133">
        <w:rPr>
          <w:rFonts w:ascii="Garamond" w:hAnsi="Garamond" w:cs="Times New Roman"/>
          <w:noProof/>
        </w:rPr>
        <w:tab/>
        <w:t xml:space="preserve">Milan, G., Romanello, V., Pescatore, F., Armani, A., Paik, J.-H., Frasson, L., et al., 2015. Regulation of autophagy and the ubiquitin-proteasome system by the FoxO </w:t>
      </w:r>
      <w:r w:rsidRPr="001B5133">
        <w:rPr>
          <w:rFonts w:ascii="Garamond" w:hAnsi="Garamond" w:cs="Times New Roman"/>
          <w:noProof/>
        </w:rPr>
        <w:lastRenderedPageBreak/>
        <w:t>transcriptional network during muscle atrophy. Nature Communications 6: 6670, Doi: 10.1038/ncomms7670.</w:t>
      </w:r>
    </w:p>
    <w:p w14:paraId="2491AF6D"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[68]</w:t>
      </w:r>
      <w:r w:rsidRPr="001B5133">
        <w:rPr>
          <w:rFonts w:ascii="Garamond" w:hAnsi="Garamond" w:cs="Times New Roman"/>
          <w:noProof/>
        </w:rPr>
        <w:tab/>
        <w:t>Liu, D., Bordicchia, M., Zhang, C., Fang, H., Wei, W., Li, J.-L.L., et al., 2016. Activation of mTORC1 is essential for β-adrenergic stimulation of adipose browning. Journal of Clinical Investigation 1(5): 1–13, Doi: 10.1172/JCI83532.</w:t>
      </w:r>
    </w:p>
    <w:p w14:paraId="0403B22E"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[69]</w:t>
      </w:r>
      <w:r w:rsidRPr="001B5133">
        <w:rPr>
          <w:rFonts w:ascii="Garamond" w:hAnsi="Garamond" w:cs="Times New Roman"/>
          <w:noProof/>
        </w:rPr>
        <w:tab/>
        <w:t>Tran, C.M., Mukherjee, S., Ye, L., Frederick, D.W., Kissig, M., Davis, J.G., et al., 2016. Rapamycin blocks induction of the thermogenic program in white adipose tissue. Diabetes 65(April 2015): 1–35, Doi: 10.2337/db15-0502.</w:t>
      </w:r>
    </w:p>
    <w:p w14:paraId="1CD7506D"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[70]</w:t>
      </w:r>
      <w:r w:rsidRPr="001B5133">
        <w:rPr>
          <w:rFonts w:ascii="Garamond" w:hAnsi="Garamond" w:cs="Times New Roman"/>
          <w:noProof/>
        </w:rPr>
        <w:tab/>
        <w:t>Iadevaia, V., Huo, Y., Zhang, Z., Foster, L.J., Proud, C.G., 2012. Roles of the mammalian target of rapamycin, mTOR, in controlling ribosome biogenesis and protein synthesis: Figure 1. Biochemical Society Transactions 40(1): 168–72, Doi: 10.1042/BST20110682.</w:t>
      </w:r>
    </w:p>
    <w:p w14:paraId="0B35248A"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[71]</w:t>
      </w:r>
      <w:r w:rsidRPr="001B5133">
        <w:rPr>
          <w:rFonts w:ascii="Garamond" w:hAnsi="Garamond" w:cs="Times New Roman"/>
          <w:noProof/>
        </w:rPr>
        <w:tab/>
        <w:t>Lu, B., Bridges, D., Yang, Y., Fisher, K., Cheng, A., Chang, L., et al., 2014. Metabolic crosstalk: molecular links between glycogen and lipid metabolism in obesity. Diabetes 63(9): 2935–48, Doi: 10.2337/db13-1531.</w:t>
      </w:r>
    </w:p>
    <w:p w14:paraId="10C78BCA"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[72]</w:t>
      </w:r>
      <w:r w:rsidRPr="001B5133">
        <w:rPr>
          <w:rFonts w:ascii="Garamond" w:hAnsi="Garamond" w:cs="Times New Roman"/>
          <w:noProof/>
        </w:rPr>
        <w:tab/>
        <w:t>Tsai, S., Sitzmann, J.M., Dastidar, S.G., Rodriguez, A. a., Vu, S.L., McDonald, C.E., et al., 2015. Muscle-specific 4E-BP1 signaling activation improves metabolic parameters during aging and obesity. The Journal of Clinical Investigation 125(8): 2952–64, Doi: 10.1172/JCI77361.</w:t>
      </w:r>
    </w:p>
    <w:p w14:paraId="524A8D10"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[73]</w:t>
      </w:r>
      <w:r w:rsidRPr="001B5133">
        <w:rPr>
          <w:rFonts w:ascii="Garamond" w:hAnsi="Garamond" w:cs="Times New Roman"/>
          <w:noProof/>
        </w:rPr>
        <w:tab/>
        <w:t>Kim, K.H., Jeong, Y.T., Oh, H., Kim, S.H., Cho, J.M., Kim, Y.-N., et al., 2012. Autophagy deficiency leads to protection from obesity and insulin resistance by inducing Fgf21 as a mitokine. Nature Medicine, Doi: 10.1038/nm.3014.</w:t>
      </w:r>
    </w:p>
    <w:p w14:paraId="11127FFF"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[74]</w:t>
      </w:r>
      <w:r w:rsidRPr="001B5133">
        <w:rPr>
          <w:rFonts w:ascii="Garamond" w:hAnsi="Garamond" w:cs="Times New Roman"/>
          <w:noProof/>
        </w:rPr>
        <w:tab/>
        <w:t>Ibrahimi, A., Bonen, A., Blinn, W.D., Hajri, T., Li, X., Zhong, K., et al., 1999. Muscle-specific overexpression of FAT/CD36 enhances fatty acid oxidation by contracting muscle, reduces plasma triglycerides and fatty acids, and increases plasma glucose and insulin. Journal of Biological Chemistry 274(38): 26761–6, Doi: 10.1074/jbc.274.38.26761.</w:t>
      </w:r>
    </w:p>
    <w:p w14:paraId="0DC523AB"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[75]</w:t>
      </w:r>
      <w:r w:rsidRPr="001B5133">
        <w:rPr>
          <w:rFonts w:ascii="Garamond" w:hAnsi="Garamond" w:cs="Times New Roman"/>
          <w:noProof/>
        </w:rPr>
        <w:tab/>
        <w:t>Garcia-Roves, P., Huss, J.M., Han, D.-H., Hancock, C.R., Iglesias-Gutierrez, E., Chen, M., et al., 2007. Raising plasma fatty acid concentration induces increased biogenesis of mitochondria in skeletal muscle. Proceedings of the National Academy of Sciences of the United States of America 104(25): 10709–13, Doi: 10.1073/pnas.0704024104.</w:t>
      </w:r>
    </w:p>
    <w:p w14:paraId="5EF61C47" w14:textId="77777777" w:rsidR="001B5133" w:rsidRPr="001B5133" w:rsidRDefault="001B5133" w:rsidP="001B5133">
      <w:pPr>
        <w:widowControl w:val="0"/>
        <w:autoSpaceDE w:val="0"/>
        <w:autoSpaceDN w:val="0"/>
        <w:adjustRightInd w:val="0"/>
        <w:spacing w:before="100" w:after="100"/>
        <w:ind w:left="640" w:hanging="640"/>
        <w:rPr>
          <w:rFonts w:ascii="Garamond" w:hAnsi="Garamond"/>
          <w:noProof/>
        </w:rPr>
      </w:pPr>
      <w:r w:rsidRPr="001B5133">
        <w:rPr>
          <w:rFonts w:ascii="Garamond" w:hAnsi="Garamond" w:cs="Times New Roman"/>
          <w:noProof/>
        </w:rPr>
        <w:t>[76]</w:t>
      </w:r>
      <w:r w:rsidRPr="001B5133">
        <w:rPr>
          <w:rFonts w:ascii="Garamond" w:hAnsi="Garamond" w:cs="Times New Roman"/>
          <w:noProof/>
        </w:rPr>
        <w:tab/>
        <w:t>Sahoo, S.K., Shaikh, S.A., Sopariwala, D.H., Bal, N.C., Periasamy, M., 2013. Sarcolipin Protein Interaction with Sarco(endo)plasmic Reticulum Ca2+ATPase (SERCA) Is Distinct from Phospholamban Protein, and Only Sarcolipin Can Promote Uncoupling of the SERCA Pump. Journal of Biological Chemistry 288(10): 6881–9, Doi: 10.1074/jbc.M112.436915.</w:t>
      </w:r>
    </w:p>
    <w:p w14:paraId="22D37FF9" w14:textId="24E5D849" w:rsidR="00871236" w:rsidRPr="005149B5" w:rsidRDefault="00871236" w:rsidP="001B5133">
      <w:pPr>
        <w:widowControl w:val="0"/>
        <w:autoSpaceDE w:val="0"/>
        <w:autoSpaceDN w:val="0"/>
        <w:adjustRightInd w:val="0"/>
        <w:spacing w:before="100" w:after="100"/>
        <w:ind w:left="640" w:hanging="640"/>
      </w:pPr>
      <w:r w:rsidRPr="005149B5">
        <w:fldChar w:fldCharType="end"/>
      </w:r>
    </w:p>
    <w:p w14:paraId="26C6BD02" w14:textId="77777777" w:rsidR="008545F6" w:rsidRDefault="008545F6">
      <w:pPr>
        <w:rPr>
          <w:rFonts w:asciiTheme="majorHAnsi" w:eastAsiaTheme="majorEastAsia" w:hAnsiTheme="majorHAnsi" w:cstheme="majorBidi"/>
          <w:b/>
          <w:bCs/>
          <w:color w:val="4E4E52" w:themeColor="accent1" w:themeShade="B5"/>
          <w:sz w:val="32"/>
          <w:szCs w:val="32"/>
        </w:rPr>
      </w:pPr>
      <w:r w:rsidRPr="005149B5">
        <w:br w:type="page"/>
      </w:r>
    </w:p>
    <w:p w14:paraId="64187F46" w14:textId="314DC381" w:rsidR="007B624A" w:rsidRDefault="007B624A" w:rsidP="007B624A">
      <w:pPr>
        <w:pStyle w:val="Heading1"/>
      </w:pPr>
      <w:r>
        <w:lastRenderedPageBreak/>
        <w:t>Figure Legends</w:t>
      </w:r>
    </w:p>
    <w:p w14:paraId="20D3EB6D" w14:textId="77777777" w:rsidR="003E7617" w:rsidRDefault="003E7617" w:rsidP="003E7617"/>
    <w:p w14:paraId="27EFDFE2" w14:textId="5BB97DF9" w:rsidR="003E7617" w:rsidRPr="007C4F6A" w:rsidRDefault="003E7617" w:rsidP="003E7617">
      <w:r w:rsidRPr="00C10DEF">
        <w:rPr>
          <w:b/>
        </w:rPr>
        <w:t>Figure 1: Effects of high protein diet on body composition and energy expenditure.</w:t>
      </w:r>
      <w:r w:rsidR="000711BE">
        <w:t xml:space="preserve">  </w:t>
      </w:r>
      <w:r w:rsidR="00B4522B">
        <w:t xml:space="preserve">Body composition was determined weekly with body weight (A), lean mass (B) and fat mass (C).  D) Weights of fat pad depots at the end of the </w:t>
      </w:r>
      <w:proofErr w:type="gramStart"/>
      <w:r w:rsidR="00B4522B">
        <w:t>14 week</w:t>
      </w:r>
      <w:proofErr w:type="gramEnd"/>
      <w:r w:rsidR="00B4522B">
        <w:t xml:space="preserve"> </w:t>
      </w:r>
      <w:proofErr w:type="spellStart"/>
      <w:r w:rsidR="000013A4">
        <w:t>feedint</w:t>
      </w:r>
      <w:proofErr w:type="spellEnd"/>
      <w:r w:rsidR="000013A4">
        <w:t xml:space="preserve"> study</w:t>
      </w:r>
      <w:r w:rsidR="00B4522B">
        <w:t xml:space="preserve">. </w:t>
      </w:r>
      <w:r w:rsidR="000711BE">
        <w:t xml:space="preserve">Statistical significance </w:t>
      </w:r>
      <w:r w:rsidR="007C4F6A">
        <w:t>(p&lt;0.05</w:t>
      </w:r>
      <w:r w:rsidR="000013A4">
        <w:t>, n=12/group</w:t>
      </w:r>
      <w:r w:rsidR="007C4F6A">
        <w:t xml:space="preserve">) </w:t>
      </w:r>
      <w:r w:rsidR="00B4522B">
        <w:t>wa</w:t>
      </w:r>
      <w:r w:rsidR="000711BE">
        <w:t>s denoted</w:t>
      </w:r>
      <w:r w:rsidR="00A526B3">
        <w:t xml:space="preserve"> </w:t>
      </w:r>
      <w:r w:rsidR="000711BE">
        <w:t xml:space="preserve">via asterisks based on </w:t>
      </w:r>
      <w:r w:rsidR="000711BE">
        <w:rPr>
          <w:rFonts w:ascii="Cambria" w:hAnsi="Cambria"/>
        </w:rPr>
        <w:t>χ</w:t>
      </w:r>
      <w:r w:rsidR="000711BE" w:rsidRPr="000711BE">
        <w:rPr>
          <w:vertAlign w:val="superscript"/>
        </w:rPr>
        <w:t>2</w:t>
      </w:r>
      <w:r w:rsidR="000711BE">
        <w:rPr>
          <w:vertAlign w:val="superscript"/>
        </w:rPr>
        <w:t xml:space="preserve"> </w:t>
      </w:r>
      <w:r w:rsidR="000711BE">
        <w:t>test (A</w:t>
      </w:r>
      <w:r w:rsidR="007C4F6A">
        <w:t>-C</w:t>
      </w:r>
      <w:r w:rsidR="000711BE">
        <w:t>)</w:t>
      </w:r>
      <w:r w:rsidR="007C4F6A">
        <w:t xml:space="preserve"> or </w:t>
      </w:r>
      <w:r w:rsidR="000013A4">
        <w:t>Student’s</w:t>
      </w:r>
      <w:r w:rsidR="007C4F6A">
        <w:t xml:space="preserve"> </w:t>
      </w:r>
      <w:r w:rsidR="007C4F6A">
        <w:rPr>
          <w:i/>
        </w:rPr>
        <w:t>t-</w:t>
      </w:r>
      <w:r w:rsidR="007C4F6A">
        <w:t>test (D).</w:t>
      </w:r>
    </w:p>
    <w:p w14:paraId="41AFEE05" w14:textId="77777777" w:rsidR="000711BE" w:rsidRDefault="000711BE" w:rsidP="003E7617"/>
    <w:p w14:paraId="005623F2" w14:textId="3BE4D7F0" w:rsidR="0045067A" w:rsidRPr="00DF797E" w:rsidRDefault="003E7617" w:rsidP="003E7617">
      <w:r w:rsidRPr="00C10DEF">
        <w:rPr>
          <w:b/>
        </w:rPr>
        <w:t xml:space="preserve">Figure 2: </w:t>
      </w:r>
      <w:r w:rsidR="00776A6D">
        <w:rPr>
          <w:b/>
        </w:rPr>
        <w:t xml:space="preserve">Body composition of </w:t>
      </w:r>
      <w:r w:rsidR="00776A6D">
        <w:rPr>
          <w:b/>
          <w:i/>
        </w:rPr>
        <w:t>Tsc1</w:t>
      </w:r>
      <w:r w:rsidR="00776A6D">
        <w:rPr>
          <w:b/>
        </w:rPr>
        <w:t xml:space="preserve"> knockout mice</w:t>
      </w:r>
      <w:r w:rsidR="00DF797E">
        <w:rPr>
          <w:b/>
        </w:rPr>
        <w:t xml:space="preserve">.  </w:t>
      </w:r>
      <w:r w:rsidR="00DF797E">
        <w:t>E) Fat and F) Fat-Free mass of animals starting HFD at 10 weeks of age (n=9 and 23 for males and 17 and 44 for females)</w:t>
      </w:r>
    </w:p>
    <w:p w14:paraId="18A68E2A" w14:textId="77777777" w:rsidR="00C10DEF" w:rsidRPr="00C10DEF" w:rsidRDefault="00C10DEF" w:rsidP="003E7617">
      <w:pPr>
        <w:rPr>
          <w:b/>
        </w:rPr>
      </w:pPr>
    </w:p>
    <w:p w14:paraId="67DA0AA0" w14:textId="2DDD4D84" w:rsidR="005008B3" w:rsidRPr="00BC2B3A" w:rsidRDefault="005008B3" w:rsidP="003E7617">
      <w:r w:rsidRPr="00C10DEF">
        <w:rPr>
          <w:b/>
        </w:rPr>
        <w:t xml:space="preserve">Figure 3: Knockout of </w:t>
      </w:r>
      <w:r w:rsidRPr="00C10DEF">
        <w:rPr>
          <w:b/>
          <w:i/>
        </w:rPr>
        <w:t>Tsc1</w:t>
      </w:r>
      <w:r w:rsidRPr="00C10DEF">
        <w:rPr>
          <w:b/>
        </w:rPr>
        <w:t xml:space="preserve"> in muscle leads to increased fasted glycogen and triglyceride levels in quadriceps.</w:t>
      </w:r>
      <w:r w:rsidR="00BC2B3A">
        <w:rPr>
          <w:b/>
        </w:rPr>
        <w:t xml:space="preserve">  </w:t>
      </w:r>
      <w:r w:rsidR="006C7920" w:rsidRPr="006C7920">
        <w:t>A)</w:t>
      </w:r>
      <w:r w:rsidR="006C7920">
        <w:rPr>
          <w:b/>
        </w:rPr>
        <w:t xml:space="preserve"> </w:t>
      </w:r>
      <w:r w:rsidR="00BC2B3A">
        <w:t>Protein lysates from quadriceps dissected from animals fasted overnight were prepared in HNTG buf</w:t>
      </w:r>
      <w:r w:rsidR="006C7920">
        <w:t>fer and blotted as indicated.  B)  Quantification of processed SREBP1 and the phosphorylation ratio of glycogen synthase.</w:t>
      </w:r>
      <w:r w:rsidR="00901963">
        <w:t xml:space="preserve">  Statistical significance (p&lt;0.05, n=5/7) was determined via a Wilcoxon Rank-Sum test (C) after correcting for multiple hypotheses.</w:t>
      </w:r>
    </w:p>
    <w:p w14:paraId="78490DD6" w14:textId="77777777" w:rsidR="00B4522B" w:rsidRDefault="00B4522B" w:rsidP="003E7617"/>
    <w:p w14:paraId="25A4D476" w14:textId="166E6EE7" w:rsidR="00B4522B" w:rsidRDefault="00B4522B" w:rsidP="00A40A23">
      <w:pPr>
        <w:pStyle w:val="Heading1"/>
      </w:pPr>
      <w:r>
        <w:t>Supplementary Figure Legends</w:t>
      </w:r>
    </w:p>
    <w:p w14:paraId="0128D48A" w14:textId="77777777" w:rsidR="00B4522B" w:rsidRDefault="00B4522B" w:rsidP="003E7617"/>
    <w:p w14:paraId="4FA9BB7D" w14:textId="03D0268F" w:rsidR="00A01F29" w:rsidRPr="00A01F29" w:rsidRDefault="00A01F29" w:rsidP="003E7617">
      <w:pPr>
        <w:rPr>
          <w:b/>
        </w:rPr>
      </w:pPr>
      <w:r w:rsidRPr="00A01F29">
        <w:rPr>
          <w:b/>
        </w:rPr>
        <w:t xml:space="preserve">Supplementary Table 1: Gene expression differences in muscle </w:t>
      </w:r>
      <w:r w:rsidRPr="00A01F29">
        <w:rPr>
          <w:b/>
          <w:i/>
        </w:rPr>
        <w:t xml:space="preserve">Tsc1 </w:t>
      </w:r>
      <w:r w:rsidRPr="00A01F29">
        <w:rPr>
          <w:b/>
        </w:rPr>
        <w:t xml:space="preserve">knockout quadriceps.  </w:t>
      </w:r>
    </w:p>
    <w:sectPr w:rsidR="00A01F29" w:rsidRPr="00A01F29" w:rsidSect="00A34EF3">
      <w:footerReference w:type="even" r:id="rId12"/>
      <w:footerReference w:type="default" r:id="rId1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16-06-15T09:17:00Z" w:initials="DB">
    <w:p w14:paraId="5E63C8D1" w14:textId="60FA3721" w:rsidR="00620D72" w:rsidRDefault="00620D72">
      <w:pPr>
        <w:pStyle w:val="CommentText"/>
      </w:pPr>
      <w:r>
        <w:rPr>
          <w:rStyle w:val="CommentReference"/>
        </w:rPr>
        <w:annotationRef/>
      </w:r>
      <w:r>
        <w:t>Potential reviewers:</w:t>
      </w:r>
      <w:r>
        <w:br/>
        <w:t>Leslie Kozak</w:t>
      </w:r>
    </w:p>
    <w:p w14:paraId="655AA1B3" w14:textId="7C7988D3" w:rsidR="00620D72" w:rsidRDefault="00620D72">
      <w:pPr>
        <w:pStyle w:val="CommentText"/>
      </w:pPr>
      <w:r>
        <w:t xml:space="preserve">Muthu </w:t>
      </w:r>
      <w:proofErr w:type="spellStart"/>
      <w:r>
        <w:t>Periasamy</w:t>
      </w:r>
      <w:proofErr w:type="spellEnd"/>
    </w:p>
    <w:p w14:paraId="7A21C46D" w14:textId="03637713" w:rsidR="00620D72" w:rsidRDefault="00620D72">
      <w:pPr>
        <w:pStyle w:val="CommentText"/>
      </w:pPr>
      <w:r>
        <w:t>David Guertin</w:t>
      </w:r>
    </w:p>
    <w:p w14:paraId="5D82F0F9" w14:textId="1CD36490" w:rsidR="00620D72" w:rsidRDefault="00620D72">
      <w:pPr>
        <w:pStyle w:val="CommentText"/>
      </w:pPr>
      <w:r>
        <w:t>Michael Hall</w:t>
      </w:r>
    </w:p>
    <w:p w14:paraId="19DBB59F" w14:textId="5E88A870" w:rsidR="00620D72" w:rsidRDefault="00620D72">
      <w:pPr>
        <w:pStyle w:val="CommentText"/>
      </w:pPr>
      <w:r>
        <w:t xml:space="preserve">Markus </w:t>
      </w:r>
      <w:proofErr w:type="spellStart"/>
      <w:r>
        <w:t>Ruegg</w:t>
      </w:r>
      <w:proofErr w:type="spellEnd"/>
    </w:p>
    <w:p w14:paraId="74C5ACF2" w14:textId="77777777" w:rsidR="00620D72" w:rsidRDefault="00620D72">
      <w:pPr>
        <w:pStyle w:val="CommentText"/>
      </w:pPr>
    </w:p>
  </w:comment>
  <w:comment w:id="1" w:author="Dave Bridges" w:date="2018-08-15T13:05:00Z" w:initials="DB">
    <w:p w14:paraId="7A793280" w14:textId="2EF25560" w:rsidR="00BF1208" w:rsidRDefault="00BF1208">
      <w:pPr>
        <w:pStyle w:val="CommentText"/>
      </w:pPr>
      <w:r>
        <w:rPr>
          <w:rStyle w:val="CommentReference"/>
        </w:rPr>
        <w:annotationRef/>
      </w:r>
      <w:r>
        <w:t>DS: Do you want to use a middle initial?</w:t>
      </w:r>
    </w:p>
  </w:comment>
  <w:comment w:id="2" w:author="Dave Bridges" w:date="2019-01-30T09:32:00Z" w:initials="DB">
    <w:p w14:paraId="73D15A5F" w14:textId="5DAF8D75" w:rsidR="00FD5D91" w:rsidRDefault="00FD5D91">
      <w:pPr>
        <w:pStyle w:val="CommentText"/>
      </w:pPr>
      <w:r>
        <w:rPr>
          <w:rStyle w:val="CommentReference"/>
        </w:rPr>
        <w:annotationRef/>
      </w:r>
      <w:r>
        <w:t>MC: Do you want to use this as your name?</w:t>
      </w:r>
    </w:p>
  </w:comment>
  <w:comment w:id="3" w:author="Dave Bridges" w:date="2016-10-25T19:52:00Z" w:initials="DB">
    <w:p w14:paraId="67942093" w14:textId="77777777" w:rsidR="004E21CF" w:rsidRDefault="004E21CF" w:rsidP="004E21CF">
      <w:pPr>
        <w:pStyle w:val="CommentText"/>
      </w:pPr>
      <w:r>
        <w:rPr>
          <w:rStyle w:val="CommentReference"/>
        </w:rPr>
        <w:annotationRef/>
      </w:r>
      <w:r>
        <w:t>Dave: check that these are all longitudinal studies</w:t>
      </w:r>
    </w:p>
  </w:comment>
  <w:comment w:id="4" w:author="Dave Bridges" w:date="2018-01-04T14:48:00Z" w:initials="DB">
    <w:p w14:paraId="38B28BF5" w14:textId="77777777" w:rsidR="004E21CF" w:rsidRDefault="004E21CF" w:rsidP="004E21CF">
      <w:pPr>
        <w:pStyle w:val="CommentText"/>
      </w:pPr>
      <w:r>
        <w:rPr>
          <w:rStyle w:val="CommentReference"/>
        </w:rPr>
        <w:annotationRef/>
      </w:r>
      <w:r>
        <w:t xml:space="preserve">Make a point to say how </w:t>
      </w:r>
      <w:proofErr w:type="spellStart"/>
      <w:r>
        <w:t>Tsc</w:t>
      </w:r>
      <w:proofErr w:type="spellEnd"/>
      <w:r>
        <w:t xml:space="preserve"> deletion results in mTORC1 gain of function</w:t>
      </w:r>
    </w:p>
  </w:comment>
  <w:comment w:id="5" w:author="Dave Bridges" w:date="2015-09-11T08:32:00Z" w:initials="DB">
    <w:p w14:paraId="780C7A5B" w14:textId="4D228BDB" w:rsidR="002613DA" w:rsidRDefault="002613DA">
      <w:pPr>
        <w:pStyle w:val="CommentText"/>
      </w:pPr>
      <w:r>
        <w:rPr>
          <w:rStyle w:val="CommentReference"/>
        </w:rPr>
        <w:annotationRef/>
      </w:r>
      <w:proofErr w:type="spellStart"/>
      <w:r>
        <w:t>JeAnna</w:t>
      </w:r>
      <w:proofErr w:type="spellEnd"/>
      <w:r>
        <w:t xml:space="preserve"> can you find out the stock number for the normal chow diets</w:t>
      </w:r>
    </w:p>
  </w:comment>
  <w:comment w:id="6" w:author="Dave Bridges" w:date="2015-11-04T11:16:00Z" w:initials="DB">
    <w:p w14:paraId="515A300A" w14:textId="77777777" w:rsidR="00AC7808" w:rsidRDefault="00AC7808" w:rsidP="00AC7808">
      <w:pPr>
        <w:pStyle w:val="CommentText"/>
      </w:pPr>
      <w:r>
        <w:rPr>
          <w:rStyle w:val="CommentReference"/>
        </w:rPr>
        <w:annotationRef/>
      </w:r>
      <w:r>
        <w:t>Check this</w:t>
      </w:r>
    </w:p>
  </w:comment>
  <w:comment w:id="7" w:author="Dave Bridges" w:date="2015-12-18T16:04:00Z" w:initials="DB">
    <w:p w14:paraId="035440B0" w14:textId="479E538E" w:rsidR="002613DA" w:rsidRDefault="002613DA">
      <w:pPr>
        <w:pStyle w:val="CommentText"/>
      </w:pPr>
      <w:r>
        <w:rPr>
          <w:rStyle w:val="CommentReference"/>
        </w:rPr>
        <w:annotationRef/>
      </w:r>
      <w:r>
        <w:t>Erin, please update this to reflect the timing of the rapamycin/</w:t>
      </w:r>
      <w:proofErr w:type="gramStart"/>
      <w:r>
        <w:t>CLAMS</w:t>
      </w:r>
      <w:proofErr w:type="gramEnd"/>
      <w:r>
        <w:t xml:space="preserve"> experiment</w:t>
      </w:r>
    </w:p>
  </w:comment>
  <w:comment w:id="8" w:author="Dave Bridges" w:date="2016-06-09T17:16:00Z" w:initials="DB">
    <w:p w14:paraId="614455D1" w14:textId="486F254D" w:rsidR="00BA3BA0" w:rsidRDefault="00BA3BA0">
      <w:pPr>
        <w:pStyle w:val="CommentText"/>
      </w:pPr>
      <w:r>
        <w:rPr>
          <w:rStyle w:val="CommentReference"/>
        </w:rPr>
        <w:annotationRef/>
      </w:r>
      <w:r>
        <w:t>Quynh please write</w:t>
      </w:r>
    </w:p>
  </w:comment>
  <w:comment w:id="9" w:author="Dave Bridges" w:date="2016-06-09T17:16:00Z" w:initials="DB">
    <w:p w14:paraId="55D27F74" w14:textId="7BAE1ABA" w:rsidR="00BA3BA0" w:rsidRDefault="00BA3BA0">
      <w:pPr>
        <w:pStyle w:val="CommentText"/>
      </w:pPr>
      <w:r>
        <w:rPr>
          <w:rStyle w:val="CommentReference"/>
        </w:rPr>
        <w:annotationRef/>
      </w:r>
      <w:r>
        <w:t xml:space="preserve">Erin please </w:t>
      </w:r>
      <w:proofErr w:type="gramStart"/>
      <w:r>
        <w:t>write</w:t>
      </w:r>
      <w:proofErr w:type="gramEnd"/>
    </w:p>
  </w:comment>
  <w:comment w:id="10" w:author="Dave Bridges" w:date="2016-06-07T16:33:00Z" w:initials="DB">
    <w:p w14:paraId="3850CF62" w14:textId="28E255A0" w:rsidR="0045183A" w:rsidRDefault="0045183A">
      <w:pPr>
        <w:pStyle w:val="CommentText"/>
      </w:pPr>
      <w:r>
        <w:rPr>
          <w:rStyle w:val="CommentReference"/>
        </w:rPr>
        <w:annotationRef/>
      </w:r>
      <w:r>
        <w:t>Need to remove HPD stuff</w:t>
      </w:r>
      <w:r w:rsidR="00882B61">
        <w:t xml:space="preserve"> from the figures</w:t>
      </w:r>
    </w:p>
  </w:comment>
  <w:comment w:id="11" w:author="Dave Bridges" w:date="2019-01-30T09:37:00Z" w:initials="DB">
    <w:p w14:paraId="243B2BC8" w14:textId="65B70365" w:rsidR="00C64A2D" w:rsidRDefault="00C64A2D">
      <w:pPr>
        <w:pStyle w:val="CommentText"/>
      </w:pPr>
      <w:r>
        <w:rPr>
          <w:rStyle w:val="CommentReference"/>
        </w:rPr>
        <w:annotationRef/>
      </w:r>
      <w:r>
        <w:t>Add this figure</w:t>
      </w:r>
    </w:p>
  </w:comment>
  <w:comment w:id="13" w:author="Dave Bridges" w:date="2016-06-08T16:16:00Z" w:initials="DB">
    <w:p w14:paraId="16770F19" w14:textId="77777777" w:rsidR="0087648E" w:rsidRDefault="0087648E" w:rsidP="0087648E">
      <w:pPr>
        <w:pStyle w:val="CommentText"/>
      </w:pPr>
      <w:r>
        <w:rPr>
          <w:rStyle w:val="CommentReference"/>
        </w:rPr>
        <w:annotationRef/>
      </w:r>
      <w:r>
        <w:t>Need effect size and p-value</w:t>
      </w:r>
    </w:p>
  </w:comment>
  <w:comment w:id="14" w:author="Dave Bridges" w:date="2016-06-08T16:23:00Z" w:initials="DB">
    <w:p w14:paraId="25A84AAE" w14:textId="77777777" w:rsidR="0087648E" w:rsidRDefault="0087648E" w:rsidP="0087648E">
      <w:pPr>
        <w:pStyle w:val="CommentText"/>
      </w:pPr>
      <w:r>
        <w:rPr>
          <w:rStyle w:val="CommentReference"/>
        </w:rPr>
        <w:annotationRef/>
      </w:r>
      <w:r>
        <w:t>Effect size/p-value</w:t>
      </w:r>
    </w:p>
  </w:comment>
  <w:comment w:id="15" w:author="Dave Bridges" w:date="2016-06-21T09:31:00Z" w:initials="DB">
    <w:p w14:paraId="5132E99F" w14:textId="471BA852" w:rsidR="006374B4" w:rsidRDefault="006374B4">
      <w:pPr>
        <w:pStyle w:val="CommentText"/>
      </w:pPr>
      <w:r>
        <w:rPr>
          <w:rStyle w:val="CommentReference"/>
        </w:rPr>
        <w:annotationRef/>
      </w:r>
      <w:r>
        <w:t xml:space="preserve">Could mention potentially compensatory increases in Stim1 and decreases in Ryr1 and several plasma membrane </w:t>
      </w:r>
      <w:proofErr w:type="gramStart"/>
      <w:r>
        <w:t>Ca  TRP</w:t>
      </w:r>
      <w:proofErr w:type="gramEnd"/>
      <w:r>
        <w:t xml:space="preserve"> channels (TRPV1/TRPM1/TREPV6) and voltage gated Ca channels (CACNG1, NA1E, NA1S, NA1C, NA2D1, NG4, NA1H)</w:t>
      </w:r>
      <w:r w:rsidR="00A078F6">
        <w:t>.  Not all of these are significant, but most are.  There are also some other ones (TRPM3 that are not in the GSEA but are significantly downregulated).</w:t>
      </w:r>
    </w:p>
  </w:comment>
  <w:comment w:id="16" w:author="Dave Bridges" w:date="2016-06-21T10:02:00Z" w:initials="DB">
    <w:p w14:paraId="19B78ED3" w14:textId="732F190D" w:rsidR="00804E7C" w:rsidRPr="00804E7C" w:rsidRDefault="00804E7C" w:rsidP="00804E7C">
      <w:pPr>
        <w:pStyle w:val="CommentText"/>
      </w:pPr>
      <w:r>
        <w:rPr>
          <w:rStyle w:val="CommentReference"/>
        </w:rPr>
        <w:annotationRef/>
      </w:r>
      <w:r>
        <w:t xml:space="preserve">May want to incorporate some ideas from this paper on the other </w:t>
      </w:r>
      <w:proofErr w:type="spellStart"/>
      <w:r>
        <w:t>pathophysiologies</w:t>
      </w:r>
      <w:proofErr w:type="spellEnd"/>
      <w:r>
        <w:t xml:space="preserve"> of disrupted Ca homeostasis (UPR </w:t>
      </w:r>
      <w:proofErr w:type="spellStart"/>
      <w:r>
        <w:t>etc</w:t>
      </w:r>
      <w:proofErr w:type="spellEnd"/>
      <w:r>
        <w:t>):</w:t>
      </w:r>
      <w:r>
        <w:br/>
      </w:r>
      <w:r>
        <w:br/>
      </w:r>
      <w:r w:rsidRPr="00804E7C">
        <w:t xml:space="preserve">Arruda, A.P., </w:t>
      </w:r>
      <w:proofErr w:type="spellStart"/>
      <w:r w:rsidRPr="00804E7C">
        <w:t>Hotamisligil</w:t>
      </w:r>
      <w:proofErr w:type="spellEnd"/>
      <w:r w:rsidRPr="00804E7C">
        <w:t xml:space="preserve">, G.S., 2015. Calcium homeostasis and organelle function in the pathogenesis of obesity and diabetes. Cell Metabolism 22(3): 381–97, </w:t>
      </w:r>
      <w:proofErr w:type="spellStart"/>
      <w:r w:rsidRPr="00804E7C">
        <w:t>Doi</w:t>
      </w:r>
      <w:proofErr w:type="spellEnd"/>
      <w:r w:rsidRPr="00804E7C">
        <w:t>: 10.1016/j.cmet.2015.06.010.</w:t>
      </w:r>
    </w:p>
    <w:p w14:paraId="3E1143CE" w14:textId="6FA7C2A5" w:rsidR="00804E7C" w:rsidRDefault="00804E7C">
      <w:pPr>
        <w:pStyle w:val="CommentText"/>
      </w:pPr>
    </w:p>
  </w:comment>
  <w:comment w:id="17" w:author="Dave Bridges" w:date="2015-09-08T08:54:00Z" w:initials="DB">
    <w:p w14:paraId="4C23780D" w14:textId="448DA0A4" w:rsidR="002613DA" w:rsidRDefault="002613DA">
      <w:pPr>
        <w:pStyle w:val="CommentText"/>
      </w:pPr>
      <w:r>
        <w:rPr>
          <w:rStyle w:val="CommentReference"/>
        </w:rPr>
        <w:annotationRef/>
      </w:r>
      <w:r>
        <w:t>Alan, which grant(s) do you want to use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C5ACF2" w15:done="0"/>
  <w15:commentEx w15:paraId="7A793280" w15:done="0"/>
  <w15:commentEx w15:paraId="73D15A5F" w15:done="0"/>
  <w15:commentEx w15:paraId="67942093" w15:done="0"/>
  <w15:commentEx w15:paraId="38B28BF5" w15:done="0"/>
  <w15:commentEx w15:paraId="780C7A5B" w15:done="0"/>
  <w15:commentEx w15:paraId="515A300A" w15:done="0"/>
  <w15:commentEx w15:paraId="035440B0" w15:done="0"/>
  <w15:commentEx w15:paraId="614455D1" w15:done="0"/>
  <w15:commentEx w15:paraId="55D27F74" w15:done="0"/>
  <w15:commentEx w15:paraId="3850CF62" w15:done="0"/>
  <w15:commentEx w15:paraId="243B2BC8" w15:done="0"/>
  <w15:commentEx w15:paraId="16770F19" w15:done="0"/>
  <w15:commentEx w15:paraId="25A84AAE" w15:done="0"/>
  <w15:commentEx w15:paraId="5132E99F" w15:done="0"/>
  <w15:commentEx w15:paraId="3E1143CE" w15:done="0"/>
  <w15:commentEx w15:paraId="4C23780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C5ACF2" w16cid:durableId="1F1E93D4"/>
  <w16cid:commentId w16cid:paraId="7A793280" w16cid:durableId="1F1EA389"/>
  <w16cid:commentId w16cid:paraId="73D15A5F" w16cid:durableId="1FFBEDBA"/>
  <w16cid:commentId w16cid:paraId="67942093" w16cid:durableId="1F1E9873"/>
  <w16cid:commentId w16cid:paraId="38B28BF5" w16cid:durableId="1F1E9874"/>
  <w16cid:commentId w16cid:paraId="780C7A5B" w16cid:durableId="1F1E93D5"/>
  <w16cid:commentId w16cid:paraId="515A300A" w16cid:durableId="1F1E93D6"/>
  <w16cid:commentId w16cid:paraId="035440B0" w16cid:durableId="1F1E93D8"/>
  <w16cid:commentId w16cid:paraId="614455D1" w16cid:durableId="1F1E93DB"/>
  <w16cid:commentId w16cid:paraId="55D27F74" w16cid:durableId="1F1E93DC"/>
  <w16cid:commentId w16cid:paraId="3850CF62" w16cid:durableId="1F1E93DD"/>
  <w16cid:commentId w16cid:paraId="243B2BC8" w16cid:durableId="1FFBEEDB"/>
  <w16cid:commentId w16cid:paraId="16770F19" w16cid:durableId="1F1EA50C"/>
  <w16cid:commentId w16cid:paraId="25A84AAE" w16cid:durableId="1F1EA509"/>
  <w16cid:commentId w16cid:paraId="5132E99F" w16cid:durableId="1F1E93E6"/>
  <w16cid:commentId w16cid:paraId="3E1143CE" w16cid:durableId="1F1E93E9"/>
  <w16cid:commentId w16cid:paraId="4C23780D" w16cid:durableId="1F1E93E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34776F" w14:textId="77777777" w:rsidR="00814360" w:rsidRDefault="00814360" w:rsidP="00907F04">
      <w:r>
        <w:separator/>
      </w:r>
    </w:p>
  </w:endnote>
  <w:endnote w:type="continuationSeparator" w:id="0">
    <w:p w14:paraId="7A7797DF" w14:textId="77777777" w:rsidR="00814360" w:rsidRDefault="00814360" w:rsidP="00907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PMincho">
    <w:altName w:val="ＭＳ Ｐ明朝"/>
    <w:panose1 w:val="02020600040205080304"/>
    <w:charset w:val="80"/>
    <w:family w:val="roman"/>
    <w:pitch w:val="variable"/>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2FDAE" w14:textId="77777777" w:rsidR="002613DA" w:rsidRDefault="002613DA"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8974D73" w14:textId="77777777" w:rsidR="002613DA" w:rsidRDefault="002613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326DC" w14:textId="77777777" w:rsidR="002613DA" w:rsidRDefault="002613DA"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E0421">
      <w:rPr>
        <w:rStyle w:val="PageNumber"/>
        <w:noProof/>
      </w:rPr>
      <w:t>1</w:t>
    </w:r>
    <w:r>
      <w:rPr>
        <w:rStyle w:val="PageNumber"/>
      </w:rPr>
      <w:fldChar w:fldCharType="end"/>
    </w:r>
  </w:p>
  <w:p w14:paraId="493E31A3" w14:textId="77777777" w:rsidR="002613DA" w:rsidRDefault="002613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8BFF48" w14:textId="77777777" w:rsidR="00814360" w:rsidRDefault="00814360" w:rsidP="00907F04">
      <w:r>
        <w:separator/>
      </w:r>
    </w:p>
  </w:footnote>
  <w:footnote w:type="continuationSeparator" w:id="0">
    <w:p w14:paraId="0550DB1A" w14:textId="77777777" w:rsidR="00814360" w:rsidRDefault="00814360" w:rsidP="00907F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8B70B0"/>
    <w:multiLevelType w:val="hybridMultilevel"/>
    <w:tmpl w:val="B0BE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E36319"/>
    <w:multiLevelType w:val="hybridMultilevel"/>
    <w:tmpl w:val="1EDEB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4B3F"/>
    <w:rsid w:val="00000531"/>
    <w:rsid w:val="000013A4"/>
    <w:rsid w:val="00002EA6"/>
    <w:rsid w:val="00010A8C"/>
    <w:rsid w:val="00026298"/>
    <w:rsid w:val="00037C8C"/>
    <w:rsid w:val="00040A63"/>
    <w:rsid w:val="00041ED7"/>
    <w:rsid w:val="00053F9A"/>
    <w:rsid w:val="00062D30"/>
    <w:rsid w:val="000654BB"/>
    <w:rsid w:val="0006561D"/>
    <w:rsid w:val="000711BE"/>
    <w:rsid w:val="000743D3"/>
    <w:rsid w:val="00085075"/>
    <w:rsid w:val="000850D2"/>
    <w:rsid w:val="00090C3D"/>
    <w:rsid w:val="000A25BD"/>
    <w:rsid w:val="000B3C34"/>
    <w:rsid w:val="000B72BD"/>
    <w:rsid w:val="000C2BF5"/>
    <w:rsid w:val="000C5F3E"/>
    <w:rsid w:val="000D2A60"/>
    <w:rsid w:val="000E6F5D"/>
    <w:rsid w:val="000F13F0"/>
    <w:rsid w:val="001037A6"/>
    <w:rsid w:val="00105909"/>
    <w:rsid w:val="00106DC4"/>
    <w:rsid w:val="00111E04"/>
    <w:rsid w:val="00112FF8"/>
    <w:rsid w:val="0011510C"/>
    <w:rsid w:val="00123A01"/>
    <w:rsid w:val="00135321"/>
    <w:rsid w:val="00140E42"/>
    <w:rsid w:val="0014290F"/>
    <w:rsid w:val="001510C9"/>
    <w:rsid w:val="0017194A"/>
    <w:rsid w:val="001736D0"/>
    <w:rsid w:val="00190F17"/>
    <w:rsid w:val="00194ECE"/>
    <w:rsid w:val="001A6A7C"/>
    <w:rsid w:val="001A6B81"/>
    <w:rsid w:val="001A7E83"/>
    <w:rsid w:val="001B3936"/>
    <w:rsid w:val="001B5133"/>
    <w:rsid w:val="001B6F0D"/>
    <w:rsid w:val="001D5E0D"/>
    <w:rsid w:val="001D6E41"/>
    <w:rsid w:val="001E0A5E"/>
    <w:rsid w:val="00200537"/>
    <w:rsid w:val="00200D61"/>
    <w:rsid w:val="00205F41"/>
    <w:rsid w:val="00216640"/>
    <w:rsid w:val="00217BA9"/>
    <w:rsid w:val="00221DBF"/>
    <w:rsid w:val="00232F5F"/>
    <w:rsid w:val="0023334D"/>
    <w:rsid w:val="00237F34"/>
    <w:rsid w:val="00245445"/>
    <w:rsid w:val="00250F5B"/>
    <w:rsid w:val="00260872"/>
    <w:rsid w:val="002613DA"/>
    <w:rsid w:val="002638F5"/>
    <w:rsid w:val="002648CF"/>
    <w:rsid w:val="00266DA2"/>
    <w:rsid w:val="00270732"/>
    <w:rsid w:val="00275E69"/>
    <w:rsid w:val="0028395B"/>
    <w:rsid w:val="002A7B4B"/>
    <w:rsid w:val="002B4B3F"/>
    <w:rsid w:val="002B4C32"/>
    <w:rsid w:val="002C7364"/>
    <w:rsid w:val="002D0FAF"/>
    <w:rsid w:val="002D3D11"/>
    <w:rsid w:val="002D65EF"/>
    <w:rsid w:val="002D7887"/>
    <w:rsid w:val="002D7B1C"/>
    <w:rsid w:val="002E0659"/>
    <w:rsid w:val="002E25A9"/>
    <w:rsid w:val="002E45D2"/>
    <w:rsid w:val="002F1BC5"/>
    <w:rsid w:val="00303444"/>
    <w:rsid w:val="00316486"/>
    <w:rsid w:val="0032099B"/>
    <w:rsid w:val="00325100"/>
    <w:rsid w:val="00331B56"/>
    <w:rsid w:val="00331F69"/>
    <w:rsid w:val="00334230"/>
    <w:rsid w:val="0033583C"/>
    <w:rsid w:val="003406C3"/>
    <w:rsid w:val="003407C9"/>
    <w:rsid w:val="00344094"/>
    <w:rsid w:val="00345E99"/>
    <w:rsid w:val="00352D83"/>
    <w:rsid w:val="00353984"/>
    <w:rsid w:val="003669B1"/>
    <w:rsid w:val="00373D35"/>
    <w:rsid w:val="003743AA"/>
    <w:rsid w:val="0038153C"/>
    <w:rsid w:val="003840F7"/>
    <w:rsid w:val="0038762E"/>
    <w:rsid w:val="0039397E"/>
    <w:rsid w:val="00395526"/>
    <w:rsid w:val="0039667E"/>
    <w:rsid w:val="00396BD8"/>
    <w:rsid w:val="003A0720"/>
    <w:rsid w:val="003B35C6"/>
    <w:rsid w:val="003B6C80"/>
    <w:rsid w:val="003D55EC"/>
    <w:rsid w:val="003E7617"/>
    <w:rsid w:val="003F5BD8"/>
    <w:rsid w:val="003F5FAC"/>
    <w:rsid w:val="003F6A53"/>
    <w:rsid w:val="003F7532"/>
    <w:rsid w:val="00403E87"/>
    <w:rsid w:val="00404B3E"/>
    <w:rsid w:val="00410785"/>
    <w:rsid w:val="00412036"/>
    <w:rsid w:val="00426050"/>
    <w:rsid w:val="00427FDD"/>
    <w:rsid w:val="004344F0"/>
    <w:rsid w:val="004369E3"/>
    <w:rsid w:val="00445957"/>
    <w:rsid w:val="0045067A"/>
    <w:rsid w:val="00451202"/>
    <w:rsid w:val="0045120B"/>
    <w:rsid w:val="0045183A"/>
    <w:rsid w:val="004555BE"/>
    <w:rsid w:val="0046122A"/>
    <w:rsid w:val="00461ACE"/>
    <w:rsid w:val="00466D21"/>
    <w:rsid w:val="00472BDC"/>
    <w:rsid w:val="004905D8"/>
    <w:rsid w:val="00496EF3"/>
    <w:rsid w:val="004A2F25"/>
    <w:rsid w:val="004A33CD"/>
    <w:rsid w:val="004A7A2F"/>
    <w:rsid w:val="004B4BBE"/>
    <w:rsid w:val="004C18FC"/>
    <w:rsid w:val="004C281E"/>
    <w:rsid w:val="004C5CD7"/>
    <w:rsid w:val="004C6C48"/>
    <w:rsid w:val="004D0DD4"/>
    <w:rsid w:val="004D4201"/>
    <w:rsid w:val="004D440C"/>
    <w:rsid w:val="004D7062"/>
    <w:rsid w:val="004E21CF"/>
    <w:rsid w:val="004F062C"/>
    <w:rsid w:val="004F3112"/>
    <w:rsid w:val="004F7AD9"/>
    <w:rsid w:val="005008B3"/>
    <w:rsid w:val="00502679"/>
    <w:rsid w:val="00502BBA"/>
    <w:rsid w:val="00504B90"/>
    <w:rsid w:val="0050751B"/>
    <w:rsid w:val="005149B5"/>
    <w:rsid w:val="005169CA"/>
    <w:rsid w:val="0052183D"/>
    <w:rsid w:val="00526B0E"/>
    <w:rsid w:val="00531AD6"/>
    <w:rsid w:val="00561996"/>
    <w:rsid w:val="00573A9D"/>
    <w:rsid w:val="00574315"/>
    <w:rsid w:val="005838B0"/>
    <w:rsid w:val="00583F7C"/>
    <w:rsid w:val="005858D1"/>
    <w:rsid w:val="005A04FA"/>
    <w:rsid w:val="005D5319"/>
    <w:rsid w:val="005F1E8E"/>
    <w:rsid w:val="005F789C"/>
    <w:rsid w:val="00620D72"/>
    <w:rsid w:val="00620F42"/>
    <w:rsid w:val="00623C92"/>
    <w:rsid w:val="006374B4"/>
    <w:rsid w:val="00643A13"/>
    <w:rsid w:val="00652BAC"/>
    <w:rsid w:val="00652E5B"/>
    <w:rsid w:val="00662B0A"/>
    <w:rsid w:val="006638A2"/>
    <w:rsid w:val="00667E61"/>
    <w:rsid w:val="006823FC"/>
    <w:rsid w:val="006847F1"/>
    <w:rsid w:val="00692503"/>
    <w:rsid w:val="00697482"/>
    <w:rsid w:val="006B24A7"/>
    <w:rsid w:val="006B552C"/>
    <w:rsid w:val="006C5190"/>
    <w:rsid w:val="006C7920"/>
    <w:rsid w:val="006D5C06"/>
    <w:rsid w:val="006D6FB2"/>
    <w:rsid w:val="006E7ABB"/>
    <w:rsid w:val="006F352E"/>
    <w:rsid w:val="006F51AF"/>
    <w:rsid w:val="006F5D2C"/>
    <w:rsid w:val="00706C80"/>
    <w:rsid w:val="0072331D"/>
    <w:rsid w:val="00723E82"/>
    <w:rsid w:val="0072553D"/>
    <w:rsid w:val="00730779"/>
    <w:rsid w:val="00731EED"/>
    <w:rsid w:val="00736644"/>
    <w:rsid w:val="00740A10"/>
    <w:rsid w:val="00750372"/>
    <w:rsid w:val="00762918"/>
    <w:rsid w:val="00762EF3"/>
    <w:rsid w:val="00770A53"/>
    <w:rsid w:val="007756BC"/>
    <w:rsid w:val="00776A6D"/>
    <w:rsid w:val="00784182"/>
    <w:rsid w:val="00794576"/>
    <w:rsid w:val="007B0A52"/>
    <w:rsid w:val="007B5953"/>
    <w:rsid w:val="007B624A"/>
    <w:rsid w:val="007B7AEB"/>
    <w:rsid w:val="007C0FAF"/>
    <w:rsid w:val="007C4F6A"/>
    <w:rsid w:val="007D199B"/>
    <w:rsid w:val="007D1A22"/>
    <w:rsid w:val="007D4121"/>
    <w:rsid w:val="007E574F"/>
    <w:rsid w:val="007F46DE"/>
    <w:rsid w:val="007F72CB"/>
    <w:rsid w:val="007F73C7"/>
    <w:rsid w:val="00802891"/>
    <w:rsid w:val="0080402E"/>
    <w:rsid w:val="00804E7C"/>
    <w:rsid w:val="00814360"/>
    <w:rsid w:val="00815FB0"/>
    <w:rsid w:val="00823A14"/>
    <w:rsid w:val="00827F3E"/>
    <w:rsid w:val="00841897"/>
    <w:rsid w:val="00841CC6"/>
    <w:rsid w:val="00842DEC"/>
    <w:rsid w:val="008437EE"/>
    <w:rsid w:val="008545F6"/>
    <w:rsid w:val="0086281F"/>
    <w:rsid w:val="00864774"/>
    <w:rsid w:val="00864B68"/>
    <w:rsid w:val="00867669"/>
    <w:rsid w:val="00871236"/>
    <w:rsid w:val="0087648E"/>
    <w:rsid w:val="00881C69"/>
    <w:rsid w:val="00882B61"/>
    <w:rsid w:val="00887CEF"/>
    <w:rsid w:val="008932E1"/>
    <w:rsid w:val="008947CA"/>
    <w:rsid w:val="008A11B9"/>
    <w:rsid w:val="008A506B"/>
    <w:rsid w:val="008B795B"/>
    <w:rsid w:val="008C44ED"/>
    <w:rsid w:val="008E02A2"/>
    <w:rsid w:val="008E070C"/>
    <w:rsid w:val="008E07CF"/>
    <w:rsid w:val="009010AA"/>
    <w:rsid w:val="00901963"/>
    <w:rsid w:val="00907F04"/>
    <w:rsid w:val="00910E93"/>
    <w:rsid w:val="009162BF"/>
    <w:rsid w:val="00921CEC"/>
    <w:rsid w:val="009234CA"/>
    <w:rsid w:val="00926840"/>
    <w:rsid w:val="00931A46"/>
    <w:rsid w:val="00940644"/>
    <w:rsid w:val="00944379"/>
    <w:rsid w:val="009452DB"/>
    <w:rsid w:val="00972512"/>
    <w:rsid w:val="00974B1E"/>
    <w:rsid w:val="00980BD7"/>
    <w:rsid w:val="00981CA9"/>
    <w:rsid w:val="009914DA"/>
    <w:rsid w:val="00991A54"/>
    <w:rsid w:val="00996376"/>
    <w:rsid w:val="009A382D"/>
    <w:rsid w:val="009B110D"/>
    <w:rsid w:val="009D095F"/>
    <w:rsid w:val="009D0FFE"/>
    <w:rsid w:val="009D1EBE"/>
    <w:rsid w:val="009D4913"/>
    <w:rsid w:val="009F47C8"/>
    <w:rsid w:val="00A01F29"/>
    <w:rsid w:val="00A04704"/>
    <w:rsid w:val="00A04A3A"/>
    <w:rsid w:val="00A078F6"/>
    <w:rsid w:val="00A10EEA"/>
    <w:rsid w:val="00A15A7B"/>
    <w:rsid w:val="00A205FE"/>
    <w:rsid w:val="00A34EF3"/>
    <w:rsid w:val="00A40A23"/>
    <w:rsid w:val="00A526B3"/>
    <w:rsid w:val="00A5785E"/>
    <w:rsid w:val="00A64165"/>
    <w:rsid w:val="00A77C1A"/>
    <w:rsid w:val="00A81C56"/>
    <w:rsid w:val="00A82176"/>
    <w:rsid w:val="00A84192"/>
    <w:rsid w:val="00A8581A"/>
    <w:rsid w:val="00A85F86"/>
    <w:rsid w:val="00A86399"/>
    <w:rsid w:val="00A922D2"/>
    <w:rsid w:val="00AB3D88"/>
    <w:rsid w:val="00AC305E"/>
    <w:rsid w:val="00AC53AD"/>
    <w:rsid w:val="00AC73D9"/>
    <w:rsid w:val="00AC7808"/>
    <w:rsid w:val="00AE30D5"/>
    <w:rsid w:val="00AF0847"/>
    <w:rsid w:val="00AF5598"/>
    <w:rsid w:val="00B04B43"/>
    <w:rsid w:val="00B10A19"/>
    <w:rsid w:val="00B1423F"/>
    <w:rsid w:val="00B20F63"/>
    <w:rsid w:val="00B2365E"/>
    <w:rsid w:val="00B3409A"/>
    <w:rsid w:val="00B355DD"/>
    <w:rsid w:val="00B4027F"/>
    <w:rsid w:val="00B4522B"/>
    <w:rsid w:val="00B457C1"/>
    <w:rsid w:val="00B55111"/>
    <w:rsid w:val="00B77490"/>
    <w:rsid w:val="00B80ABE"/>
    <w:rsid w:val="00B83F46"/>
    <w:rsid w:val="00B909C6"/>
    <w:rsid w:val="00B90CD2"/>
    <w:rsid w:val="00B91EDD"/>
    <w:rsid w:val="00B96350"/>
    <w:rsid w:val="00BA3BA0"/>
    <w:rsid w:val="00BB27F2"/>
    <w:rsid w:val="00BC2B30"/>
    <w:rsid w:val="00BC2B3A"/>
    <w:rsid w:val="00BE33EC"/>
    <w:rsid w:val="00BF1208"/>
    <w:rsid w:val="00BF2F76"/>
    <w:rsid w:val="00C10DEF"/>
    <w:rsid w:val="00C13E13"/>
    <w:rsid w:val="00C4123A"/>
    <w:rsid w:val="00C50D02"/>
    <w:rsid w:val="00C5101F"/>
    <w:rsid w:val="00C64A2D"/>
    <w:rsid w:val="00C6712D"/>
    <w:rsid w:val="00C868B8"/>
    <w:rsid w:val="00C913F9"/>
    <w:rsid w:val="00CA664B"/>
    <w:rsid w:val="00CB219E"/>
    <w:rsid w:val="00CD1EC4"/>
    <w:rsid w:val="00CE61CD"/>
    <w:rsid w:val="00CE66CE"/>
    <w:rsid w:val="00CE7860"/>
    <w:rsid w:val="00CE7E88"/>
    <w:rsid w:val="00CF2D53"/>
    <w:rsid w:val="00D011BE"/>
    <w:rsid w:val="00D04DA3"/>
    <w:rsid w:val="00D05FF7"/>
    <w:rsid w:val="00D07027"/>
    <w:rsid w:val="00D07952"/>
    <w:rsid w:val="00D14A5F"/>
    <w:rsid w:val="00D2057A"/>
    <w:rsid w:val="00D300E1"/>
    <w:rsid w:val="00D45DD4"/>
    <w:rsid w:val="00D515A5"/>
    <w:rsid w:val="00D52992"/>
    <w:rsid w:val="00D5799A"/>
    <w:rsid w:val="00D75095"/>
    <w:rsid w:val="00D75864"/>
    <w:rsid w:val="00D8601B"/>
    <w:rsid w:val="00D863F7"/>
    <w:rsid w:val="00D86AFE"/>
    <w:rsid w:val="00D92193"/>
    <w:rsid w:val="00D95C50"/>
    <w:rsid w:val="00DA21D3"/>
    <w:rsid w:val="00DC1E3E"/>
    <w:rsid w:val="00DC211A"/>
    <w:rsid w:val="00DC6626"/>
    <w:rsid w:val="00DD2A58"/>
    <w:rsid w:val="00DD3A40"/>
    <w:rsid w:val="00DD3F13"/>
    <w:rsid w:val="00DE3A03"/>
    <w:rsid w:val="00DE6A31"/>
    <w:rsid w:val="00DF797E"/>
    <w:rsid w:val="00E00396"/>
    <w:rsid w:val="00E0148A"/>
    <w:rsid w:val="00E01C7B"/>
    <w:rsid w:val="00E11C5F"/>
    <w:rsid w:val="00E22913"/>
    <w:rsid w:val="00E2598A"/>
    <w:rsid w:val="00E26D9D"/>
    <w:rsid w:val="00E32EF3"/>
    <w:rsid w:val="00E35E47"/>
    <w:rsid w:val="00E447C3"/>
    <w:rsid w:val="00E522BC"/>
    <w:rsid w:val="00E55F38"/>
    <w:rsid w:val="00E5766D"/>
    <w:rsid w:val="00E70F1A"/>
    <w:rsid w:val="00E7425C"/>
    <w:rsid w:val="00E83625"/>
    <w:rsid w:val="00E93970"/>
    <w:rsid w:val="00E97C7F"/>
    <w:rsid w:val="00EA6963"/>
    <w:rsid w:val="00EB4395"/>
    <w:rsid w:val="00EB6CB5"/>
    <w:rsid w:val="00EE0421"/>
    <w:rsid w:val="00EE7DA9"/>
    <w:rsid w:val="00F007AD"/>
    <w:rsid w:val="00F00E78"/>
    <w:rsid w:val="00F0463F"/>
    <w:rsid w:val="00F07541"/>
    <w:rsid w:val="00F1021D"/>
    <w:rsid w:val="00F10B8B"/>
    <w:rsid w:val="00F30796"/>
    <w:rsid w:val="00F311C5"/>
    <w:rsid w:val="00F52887"/>
    <w:rsid w:val="00F57B88"/>
    <w:rsid w:val="00F60DC7"/>
    <w:rsid w:val="00F64D91"/>
    <w:rsid w:val="00F704E4"/>
    <w:rsid w:val="00F70CE4"/>
    <w:rsid w:val="00F72D7F"/>
    <w:rsid w:val="00F75ACE"/>
    <w:rsid w:val="00F811D4"/>
    <w:rsid w:val="00F82FCB"/>
    <w:rsid w:val="00F901B5"/>
    <w:rsid w:val="00F94801"/>
    <w:rsid w:val="00F951B7"/>
    <w:rsid w:val="00FA15D0"/>
    <w:rsid w:val="00FB180A"/>
    <w:rsid w:val="00FB6A44"/>
    <w:rsid w:val="00FC02AD"/>
    <w:rsid w:val="00FD0A14"/>
    <w:rsid w:val="00FD1D50"/>
    <w:rsid w:val="00FD43D2"/>
    <w:rsid w:val="00FD5D91"/>
    <w:rsid w:val="00FE08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DE3CA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624A"/>
    <w:pPr>
      <w:keepNext/>
      <w:keepLines/>
      <w:spacing w:before="480"/>
      <w:outlineLvl w:val="0"/>
    </w:pPr>
    <w:rPr>
      <w:rFonts w:asciiTheme="majorHAnsi" w:eastAsiaTheme="majorEastAsia" w:hAnsiTheme="majorHAnsi" w:cstheme="majorBidi"/>
      <w:b/>
      <w:bCs/>
      <w:color w:val="4E4E52" w:themeColor="accent1" w:themeShade="B5"/>
      <w:sz w:val="32"/>
      <w:szCs w:val="32"/>
    </w:rPr>
  </w:style>
  <w:style w:type="paragraph" w:styleId="Heading2">
    <w:name w:val="heading 2"/>
    <w:basedOn w:val="Normal"/>
    <w:next w:val="Normal"/>
    <w:link w:val="Heading2Char"/>
    <w:uiPriority w:val="9"/>
    <w:unhideWhenUsed/>
    <w:qFormat/>
    <w:rsid w:val="007B624A"/>
    <w:pPr>
      <w:keepNext/>
      <w:keepLines/>
      <w:spacing w:before="200"/>
      <w:outlineLvl w:val="1"/>
    </w:pPr>
    <w:rPr>
      <w:rFonts w:asciiTheme="majorHAnsi" w:eastAsiaTheme="majorEastAsia" w:hAnsiTheme="majorHAnsi" w:cstheme="majorBidi"/>
      <w:b/>
      <w:bCs/>
      <w:color w:val="6F6F7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24A"/>
    <w:rPr>
      <w:rFonts w:asciiTheme="majorHAnsi" w:eastAsiaTheme="majorEastAsia" w:hAnsiTheme="majorHAnsi" w:cstheme="majorBidi"/>
      <w:b/>
      <w:bCs/>
      <w:color w:val="4E4E52" w:themeColor="accent1" w:themeShade="B5"/>
      <w:sz w:val="32"/>
      <w:szCs w:val="32"/>
    </w:rPr>
  </w:style>
  <w:style w:type="character" w:customStyle="1" w:styleId="Heading2Char">
    <w:name w:val="Heading 2 Char"/>
    <w:basedOn w:val="DefaultParagraphFont"/>
    <w:link w:val="Heading2"/>
    <w:uiPriority w:val="9"/>
    <w:rsid w:val="007B624A"/>
    <w:rPr>
      <w:rFonts w:asciiTheme="majorHAnsi" w:eastAsiaTheme="majorEastAsia" w:hAnsiTheme="majorHAnsi" w:cstheme="majorBidi"/>
      <w:b/>
      <w:bCs/>
      <w:color w:val="6F6F74" w:themeColor="accent1"/>
      <w:sz w:val="26"/>
      <w:szCs w:val="26"/>
    </w:rPr>
  </w:style>
  <w:style w:type="character" w:styleId="CommentReference">
    <w:name w:val="annotation reference"/>
    <w:basedOn w:val="DefaultParagraphFont"/>
    <w:uiPriority w:val="99"/>
    <w:semiHidden/>
    <w:unhideWhenUsed/>
    <w:rsid w:val="00802891"/>
    <w:rPr>
      <w:sz w:val="18"/>
      <w:szCs w:val="18"/>
    </w:rPr>
  </w:style>
  <w:style w:type="paragraph" w:styleId="CommentText">
    <w:name w:val="annotation text"/>
    <w:basedOn w:val="Normal"/>
    <w:link w:val="CommentTextChar"/>
    <w:uiPriority w:val="99"/>
    <w:semiHidden/>
    <w:unhideWhenUsed/>
    <w:rsid w:val="00802891"/>
  </w:style>
  <w:style w:type="character" w:customStyle="1" w:styleId="CommentTextChar">
    <w:name w:val="Comment Text Char"/>
    <w:basedOn w:val="DefaultParagraphFont"/>
    <w:link w:val="CommentText"/>
    <w:uiPriority w:val="99"/>
    <w:semiHidden/>
    <w:rsid w:val="00802891"/>
  </w:style>
  <w:style w:type="paragraph" w:styleId="CommentSubject">
    <w:name w:val="annotation subject"/>
    <w:basedOn w:val="CommentText"/>
    <w:next w:val="CommentText"/>
    <w:link w:val="CommentSubjectChar"/>
    <w:uiPriority w:val="99"/>
    <w:semiHidden/>
    <w:unhideWhenUsed/>
    <w:rsid w:val="00802891"/>
    <w:rPr>
      <w:b/>
      <w:bCs/>
      <w:sz w:val="20"/>
      <w:szCs w:val="20"/>
    </w:rPr>
  </w:style>
  <w:style w:type="character" w:customStyle="1" w:styleId="CommentSubjectChar">
    <w:name w:val="Comment Subject Char"/>
    <w:basedOn w:val="CommentTextChar"/>
    <w:link w:val="CommentSubject"/>
    <w:uiPriority w:val="99"/>
    <w:semiHidden/>
    <w:rsid w:val="00802891"/>
    <w:rPr>
      <w:b/>
      <w:bCs/>
      <w:sz w:val="20"/>
      <w:szCs w:val="20"/>
    </w:rPr>
  </w:style>
  <w:style w:type="paragraph" w:styleId="BalloonText">
    <w:name w:val="Balloon Text"/>
    <w:basedOn w:val="Normal"/>
    <w:link w:val="BalloonTextChar"/>
    <w:uiPriority w:val="99"/>
    <w:semiHidden/>
    <w:unhideWhenUsed/>
    <w:rsid w:val="00802891"/>
    <w:rPr>
      <w:rFonts w:ascii="Lucida Grande" w:hAnsi="Lucida Grande"/>
      <w:sz w:val="18"/>
      <w:szCs w:val="18"/>
    </w:rPr>
  </w:style>
  <w:style w:type="character" w:customStyle="1" w:styleId="BalloonTextChar">
    <w:name w:val="Balloon Text Char"/>
    <w:basedOn w:val="DefaultParagraphFont"/>
    <w:link w:val="BalloonText"/>
    <w:uiPriority w:val="99"/>
    <w:semiHidden/>
    <w:rsid w:val="00802891"/>
    <w:rPr>
      <w:rFonts w:ascii="Lucida Grande" w:hAnsi="Lucida Grande"/>
      <w:sz w:val="18"/>
      <w:szCs w:val="18"/>
    </w:rPr>
  </w:style>
  <w:style w:type="paragraph" w:styleId="ListParagraph">
    <w:name w:val="List Paragraph"/>
    <w:basedOn w:val="Normal"/>
    <w:uiPriority w:val="34"/>
    <w:qFormat/>
    <w:rsid w:val="003E7617"/>
    <w:pPr>
      <w:ind w:left="720"/>
      <w:contextualSpacing/>
    </w:pPr>
  </w:style>
  <w:style w:type="paragraph" w:styleId="NormalWeb">
    <w:name w:val="Normal (Web)"/>
    <w:basedOn w:val="Normal"/>
    <w:uiPriority w:val="99"/>
    <w:unhideWhenUsed/>
    <w:rsid w:val="00871236"/>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6F51AF"/>
    <w:rPr>
      <w:color w:val="67AABF" w:themeColor="hyperlink"/>
      <w:u w:val="single"/>
    </w:rPr>
  </w:style>
  <w:style w:type="table" w:styleId="TableGrid">
    <w:name w:val="Table Grid"/>
    <w:basedOn w:val="TableNormal"/>
    <w:uiPriority w:val="59"/>
    <w:rsid w:val="00854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331B5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unhideWhenUsed/>
    <w:rsid w:val="00907F04"/>
  </w:style>
  <w:style w:type="character" w:customStyle="1" w:styleId="FootnoteTextChar">
    <w:name w:val="Footnote Text Char"/>
    <w:basedOn w:val="DefaultParagraphFont"/>
    <w:link w:val="FootnoteText"/>
    <w:uiPriority w:val="99"/>
    <w:rsid w:val="00907F04"/>
  </w:style>
  <w:style w:type="character" w:styleId="FootnoteReference">
    <w:name w:val="footnote reference"/>
    <w:basedOn w:val="DefaultParagraphFont"/>
    <w:uiPriority w:val="99"/>
    <w:unhideWhenUsed/>
    <w:rsid w:val="00907F04"/>
    <w:rPr>
      <w:vertAlign w:val="superscript"/>
    </w:rPr>
  </w:style>
  <w:style w:type="paragraph" w:styleId="Footer">
    <w:name w:val="footer"/>
    <w:basedOn w:val="Normal"/>
    <w:link w:val="FooterChar"/>
    <w:uiPriority w:val="99"/>
    <w:unhideWhenUsed/>
    <w:rsid w:val="00331F69"/>
    <w:pPr>
      <w:tabs>
        <w:tab w:val="center" w:pos="4320"/>
        <w:tab w:val="right" w:pos="8640"/>
      </w:tabs>
    </w:pPr>
  </w:style>
  <w:style w:type="character" w:customStyle="1" w:styleId="FooterChar">
    <w:name w:val="Footer Char"/>
    <w:basedOn w:val="DefaultParagraphFont"/>
    <w:link w:val="Footer"/>
    <w:uiPriority w:val="99"/>
    <w:rsid w:val="00331F69"/>
  </w:style>
  <w:style w:type="character" w:styleId="PageNumber">
    <w:name w:val="page number"/>
    <w:basedOn w:val="DefaultParagraphFont"/>
    <w:uiPriority w:val="99"/>
    <w:semiHidden/>
    <w:unhideWhenUsed/>
    <w:rsid w:val="00331F69"/>
  </w:style>
  <w:style w:type="paragraph" w:styleId="NoSpacing">
    <w:name w:val="No Spacing"/>
    <w:uiPriority w:val="1"/>
    <w:qFormat/>
    <w:rsid w:val="00EA69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91024">
      <w:bodyDiv w:val="1"/>
      <w:marLeft w:val="0"/>
      <w:marRight w:val="0"/>
      <w:marTop w:val="0"/>
      <w:marBottom w:val="0"/>
      <w:divBdr>
        <w:top w:val="none" w:sz="0" w:space="0" w:color="auto"/>
        <w:left w:val="none" w:sz="0" w:space="0" w:color="auto"/>
        <w:bottom w:val="none" w:sz="0" w:space="0" w:color="auto"/>
        <w:right w:val="none" w:sz="0" w:space="0" w:color="auto"/>
      </w:divBdr>
      <w:divsChild>
        <w:div w:id="1135638906">
          <w:marLeft w:val="0"/>
          <w:marRight w:val="0"/>
          <w:marTop w:val="0"/>
          <w:marBottom w:val="0"/>
          <w:divBdr>
            <w:top w:val="none" w:sz="0" w:space="0" w:color="auto"/>
            <w:left w:val="none" w:sz="0" w:space="0" w:color="auto"/>
            <w:bottom w:val="none" w:sz="0" w:space="0" w:color="auto"/>
            <w:right w:val="none" w:sz="0" w:space="0" w:color="auto"/>
          </w:divBdr>
          <w:divsChild>
            <w:div w:id="2104837446">
              <w:marLeft w:val="0"/>
              <w:marRight w:val="0"/>
              <w:marTop w:val="0"/>
              <w:marBottom w:val="0"/>
              <w:divBdr>
                <w:top w:val="none" w:sz="0" w:space="0" w:color="auto"/>
                <w:left w:val="none" w:sz="0" w:space="0" w:color="auto"/>
                <w:bottom w:val="none" w:sz="0" w:space="0" w:color="auto"/>
                <w:right w:val="none" w:sz="0" w:space="0" w:color="auto"/>
              </w:divBdr>
              <w:divsChild>
                <w:div w:id="1066606934">
                  <w:marLeft w:val="0"/>
                  <w:marRight w:val="0"/>
                  <w:marTop w:val="0"/>
                  <w:marBottom w:val="0"/>
                  <w:divBdr>
                    <w:top w:val="none" w:sz="0" w:space="0" w:color="auto"/>
                    <w:left w:val="none" w:sz="0" w:space="0" w:color="auto"/>
                    <w:bottom w:val="none" w:sz="0" w:space="0" w:color="auto"/>
                    <w:right w:val="none" w:sz="0" w:space="0" w:color="auto"/>
                  </w:divBdr>
                  <w:divsChild>
                    <w:div w:id="1997032628">
                      <w:marLeft w:val="0"/>
                      <w:marRight w:val="0"/>
                      <w:marTop w:val="0"/>
                      <w:marBottom w:val="0"/>
                      <w:divBdr>
                        <w:top w:val="none" w:sz="0" w:space="0" w:color="auto"/>
                        <w:left w:val="none" w:sz="0" w:space="0" w:color="auto"/>
                        <w:bottom w:val="none" w:sz="0" w:space="0" w:color="auto"/>
                        <w:right w:val="none" w:sz="0" w:space="0" w:color="auto"/>
                      </w:divBdr>
                      <w:divsChild>
                        <w:div w:id="1885409693">
                          <w:marLeft w:val="0"/>
                          <w:marRight w:val="0"/>
                          <w:marTop w:val="0"/>
                          <w:marBottom w:val="0"/>
                          <w:divBdr>
                            <w:top w:val="none" w:sz="0" w:space="0" w:color="auto"/>
                            <w:left w:val="none" w:sz="0" w:space="0" w:color="auto"/>
                            <w:bottom w:val="none" w:sz="0" w:space="0" w:color="auto"/>
                            <w:right w:val="none" w:sz="0" w:space="0" w:color="auto"/>
                          </w:divBdr>
                          <w:divsChild>
                            <w:div w:id="152109505">
                              <w:marLeft w:val="0"/>
                              <w:marRight w:val="0"/>
                              <w:marTop w:val="0"/>
                              <w:marBottom w:val="0"/>
                              <w:divBdr>
                                <w:top w:val="none" w:sz="0" w:space="0" w:color="auto"/>
                                <w:left w:val="none" w:sz="0" w:space="0" w:color="auto"/>
                                <w:bottom w:val="none" w:sz="0" w:space="0" w:color="auto"/>
                                <w:right w:val="none" w:sz="0" w:space="0" w:color="auto"/>
                              </w:divBdr>
                              <w:divsChild>
                                <w:div w:id="1473137482">
                                  <w:marLeft w:val="0"/>
                                  <w:marRight w:val="0"/>
                                  <w:marTop w:val="0"/>
                                  <w:marBottom w:val="0"/>
                                  <w:divBdr>
                                    <w:top w:val="none" w:sz="0" w:space="0" w:color="auto"/>
                                    <w:left w:val="none" w:sz="0" w:space="0" w:color="auto"/>
                                    <w:bottom w:val="none" w:sz="0" w:space="0" w:color="auto"/>
                                    <w:right w:val="none" w:sz="0" w:space="0" w:color="auto"/>
                                  </w:divBdr>
                                  <w:divsChild>
                                    <w:div w:id="1246107224">
                                      <w:marLeft w:val="0"/>
                                      <w:marRight w:val="0"/>
                                      <w:marTop w:val="0"/>
                                      <w:marBottom w:val="0"/>
                                      <w:divBdr>
                                        <w:top w:val="none" w:sz="0" w:space="0" w:color="auto"/>
                                        <w:left w:val="none" w:sz="0" w:space="0" w:color="auto"/>
                                        <w:bottom w:val="none" w:sz="0" w:space="0" w:color="auto"/>
                                        <w:right w:val="none" w:sz="0" w:space="0" w:color="auto"/>
                                      </w:divBdr>
                                      <w:divsChild>
                                        <w:div w:id="992491887">
                                          <w:marLeft w:val="0"/>
                                          <w:marRight w:val="0"/>
                                          <w:marTop w:val="0"/>
                                          <w:marBottom w:val="0"/>
                                          <w:divBdr>
                                            <w:top w:val="none" w:sz="0" w:space="0" w:color="auto"/>
                                            <w:left w:val="none" w:sz="0" w:space="0" w:color="auto"/>
                                            <w:bottom w:val="none" w:sz="0" w:space="0" w:color="auto"/>
                                            <w:right w:val="none" w:sz="0" w:space="0" w:color="auto"/>
                                          </w:divBdr>
                                          <w:divsChild>
                                            <w:div w:id="248197415">
                                              <w:marLeft w:val="0"/>
                                              <w:marRight w:val="0"/>
                                              <w:marTop w:val="0"/>
                                              <w:marBottom w:val="0"/>
                                              <w:divBdr>
                                                <w:top w:val="none" w:sz="0" w:space="0" w:color="auto"/>
                                                <w:left w:val="none" w:sz="0" w:space="0" w:color="auto"/>
                                                <w:bottom w:val="none" w:sz="0" w:space="0" w:color="auto"/>
                                                <w:right w:val="none" w:sz="0" w:space="0" w:color="auto"/>
                                              </w:divBdr>
                                              <w:divsChild>
                                                <w:div w:id="1497843111">
                                                  <w:marLeft w:val="0"/>
                                                  <w:marRight w:val="0"/>
                                                  <w:marTop w:val="0"/>
                                                  <w:marBottom w:val="0"/>
                                                  <w:divBdr>
                                                    <w:top w:val="none" w:sz="0" w:space="0" w:color="auto"/>
                                                    <w:left w:val="none" w:sz="0" w:space="0" w:color="auto"/>
                                                    <w:bottom w:val="none" w:sz="0" w:space="0" w:color="auto"/>
                                                    <w:right w:val="none" w:sz="0" w:space="0" w:color="auto"/>
                                                  </w:divBdr>
                                                  <w:divsChild>
                                                    <w:div w:id="1202009688">
                                                      <w:marLeft w:val="0"/>
                                                      <w:marRight w:val="0"/>
                                                      <w:marTop w:val="0"/>
                                                      <w:marBottom w:val="0"/>
                                                      <w:divBdr>
                                                        <w:top w:val="none" w:sz="0" w:space="0" w:color="auto"/>
                                                        <w:left w:val="none" w:sz="0" w:space="0" w:color="auto"/>
                                                        <w:bottom w:val="none" w:sz="0" w:space="0" w:color="auto"/>
                                                        <w:right w:val="none" w:sz="0" w:space="0" w:color="auto"/>
                                                      </w:divBdr>
                                                      <w:divsChild>
                                                        <w:div w:id="469636111">
                                                          <w:marLeft w:val="0"/>
                                                          <w:marRight w:val="0"/>
                                                          <w:marTop w:val="0"/>
                                                          <w:marBottom w:val="0"/>
                                                          <w:divBdr>
                                                            <w:top w:val="none" w:sz="0" w:space="0" w:color="auto"/>
                                                            <w:left w:val="none" w:sz="0" w:space="0" w:color="auto"/>
                                                            <w:bottom w:val="none" w:sz="0" w:space="0" w:color="auto"/>
                                                            <w:right w:val="none" w:sz="0" w:space="0" w:color="auto"/>
                                                          </w:divBdr>
                                                          <w:divsChild>
                                                            <w:div w:id="1585647505">
                                                              <w:marLeft w:val="0"/>
                                                              <w:marRight w:val="0"/>
                                                              <w:marTop w:val="0"/>
                                                              <w:marBottom w:val="0"/>
                                                              <w:divBdr>
                                                                <w:top w:val="none" w:sz="0" w:space="0" w:color="auto"/>
                                                                <w:left w:val="none" w:sz="0" w:space="0" w:color="auto"/>
                                                                <w:bottom w:val="none" w:sz="0" w:space="0" w:color="auto"/>
                                                                <w:right w:val="none" w:sz="0" w:space="0" w:color="auto"/>
                                                              </w:divBdr>
                                                              <w:divsChild>
                                                                <w:div w:id="1173883732">
                                                                  <w:marLeft w:val="0"/>
                                                                  <w:marRight w:val="0"/>
                                                                  <w:marTop w:val="0"/>
                                                                  <w:marBottom w:val="0"/>
                                                                  <w:divBdr>
                                                                    <w:top w:val="none" w:sz="0" w:space="0" w:color="auto"/>
                                                                    <w:left w:val="none" w:sz="0" w:space="0" w:color="auto"/>
                                                                    <w:bottom w:val="none" w:sz="0" w:space="0" w:color="auto"/>
                                                                    <w:right w:val="none" w:sz="0" w:space="0" w:color="auto"/>
                                                                  </w:divBdr>
                                                                  <w:divsChild>
                                                                    <w:div w:id="1448504757">
                                                                      <w:marLeft w:val="0"/>
                                                                      <w:marRight w:val="0"/>
                                                                      <w:marTop w:val="0"/>
                                                                      <w:marBottom w:val="0"/>
                                                                      <w:divBdr>
                                                                        <w:top w:val="none" w:sz="0" w:space="0" w:color="auto"/>
                                                                        <w:left w:val="none" w:sz="0" w:space="0" w:color="auto"/>
                                                                        <w:bottom w:val="none" w:sz="0" w:space="0" w:color="auto"/>
                                                                        <w:right w:val="none" w:sz="0" w:space="0" w:color="auto"/>
                                                                      </w:divBdr>
                                                                      <w:divsChild>
                                                                        <w:div w:id="388651000">
                                                                          <w:marLeft w:val="0"/>
                                                                          <w:marRight w:val="0"/>
                                                                          <w:marTop w:val="0"/>
                                                                          <w:marBottom w:val="0"/>
                                                                          <w:divBdr>
                                                                            <w:top w:val="none" w:sz="0" w:space="0" w:color="auto"/>
                                                                            <w:left w:val="none" w:sz="0" w:space="0" w:color="auto"/>
                                                                            <w:bottom w:val="none" w:sz="0" w:space="0" w:color="auto"/>
                                                                            <w:right w:val="none" w:sz="0" w:space="0" w:color="auto"/>
                                                                          </w:divBdr>
                                                                          <w:divsChild>
                                                                            <w:div w:id="1494830165">
                                                                              <w:marLeft w:val="0"/>
                                                                              <w:marRight w:val="0"/>
                                                                              <w:marTop w:val="0"/>
                                                                              <w:marBottom w:val="0"/>
                                                                              <w:divBdr>
                                                                                <w:top w:val="none" w:sz="0" w:space="0" w:color="auto"/>
                                                                                <w:left w:val="none" w:sz="0" w:space="0" w:color="auto"/>
                                                                                <w:bottom w:val="none" w:sz="0" w:space="0" w:color="auto"/>
                                                                                <w:right w:val="none" w:sz="0" w:space="0" w:color="auto"/>
                                                                              </w:divBdr>
                                                                              <w:divsChild>
                                                                                <w:div w:id="1980261809">
                                                                                  <w:marLeft w:val="0"/>
                                                                                  <w:marRight w:val="0"/>
                                                                                  <w:marTop w:val="0"/>
                                                                                  <w:marBottom w:val="0"/>
                                                                                  <w:divBdr>
                                                                                    <w:top w:val="none" w:sz="0" w:space="0" w:color="auto"/>
                                                                                    <w:left w:val="none" w:sz="0" w:space="0" w:color="auto"/>
                                                                                    <w:bottom w:val="none" w:sz="0" w:space="0" w:color="auto"/>
                                                                                    <w:right w:val="none" w:sz="0" w:space="0" w:color="auto"/>
                                                                                  </w:divBdr>
                                                                                  <w:divsChild>
                                                                                    <w:div w:id="1164979131">
                                                                                      <w:marLeft w:val="0"/>
                                                                                      <w:marRight w:val="0"/>
                                                                                      <w:marTop w:val="0"/>
                                                                                      <w:marBottom w:val="0"/>
                                                                                      <w:divBdr>
                                                                                        <w:top w:val="none" w:sz="0" w:space="0" w:color="auto"/>
                                                                                        <w:left w:val="none" w:sz="0" w:space="0" w:color="auto"/>
                                                                                        <w:bottom w:val="none" w:sz="0" w:space="0" w:color="auto"/>
                                                                                        <w:right w:val="none" w:sz="0" w:space="0" w:color="auto"/>
                                                                                      </w:divBdr>
                                                                                      <w:divsChild>
                                                                                        <w:div w:id="439878154">
                                                                                          <w:marLeft w:val="0"/>
                                                                                          <w:marRight w:val="0"/>
                                                                                          <w:marTop w:val="0"/>
                                                                                          <w:marBottom w:val="0"/>
                                                                                          <w:divBdr>
                                                                                            <w:top w:val="none" w:sz="0" w:space="0" w:color="auto"/>
                                                                                            <w:left w:val="none" w:sz="0" w:space="0" w:color="auto"/>
                                                                                            <w:bottom w:val="none" w:sz="0" w:space="0" w:color="auto"/>
                                                                                            <w:right w:val="none" w:sz="0" w:space="0" w:color="auto"/>
                                                                                          </w:divBdr>
                                                                                          <w:divsChild>
                                                                                            <w:div w:id="1866212598">
                                                                                              <w:marLeft w:val="0"/>
                                                                                              <w:marRight w:val="0"/>
                                                                                              <w:marTop w:val="0"/>
                                                                                              <w:marBottom w:val="0"/>
                                                                                              <w:divBdr>
                                                                                                <w:top w:val="none" w:sz="0" w:space="0" w:color="auto"/>
                                                                                                <w:left w:val="none" w:sz="0" w:space="0" w:color="auto"/>
                                                                                                <w:bottom w:val="none" w:sz="0" w:space="0" w:color="auto"/>
                                                                                                <w:right w:val="none" w:sz="0" w:space="0" w:color="auto"/>
                                                                                              </w:divBdr>
                                                                                              <w:divsChild>
                                                                                                <w:div w:id="1751585780">
                                                                                                  <w:marLeft w:val="0"/>
                                                                                                  <w:marRight w:val="0"/>
                                                                                                  <w:marTop w:val="0"/>
                                                                                                  <w:marBottom w:val="0"/>
                                                                                                  <w:divBdr>
                                                                                                    <w:top w:val="none" w:sz="0" w:space="0" w:color="auto"/>
                                                                                                    <w:left w:val="none" w:sz="0" w:space="0" w:color="auto"/>
                                                                                                    <w:bottom w:val="none" w:sz="0" w:space="0" w:color="auto"/>
                                                                                                    <w:right w:val="none" w:sz="0" w:space="0" w:color="auto"/>
                                                                                                  </w:divBdr>
                                                                                                  <w:divsChild>
                                                                                                    <w:div w:id="1748529152">
                                                                                                      <w:marLeft w:val="0"/>
                                                                                                      <w:marRight w:val="0"/>
                                                                                                      <w:marTop w:val="0"/>
                                                                                                      <w:marBottom w:val="0"/>
                                                                                                      <w:divBdr>
                                                                                                        <w:top w:val="none" w:sz="0" w:space="0" w:color="auto"/>
                                                                                                        <w:left w:val="none" w:sz="0" w:space="0" w:color="auto"/>
                                                                                                        <w:bottom w:val="none" w:sz="0" w:space="0" w:color="auto"/>
                                                                                                        <w:right w:val="none" w:sz="0" w:space="0" w:color="auto"/>
                                                                                                      </w:divBdr>
                                                                                                      <w:divsChild>
                                                                                                        <w:div w:id="1966034794">
                                                                                                          <w:marLeft w:val="0"/>
                                                                                                          <w:marRight w:val="0"/>
                                                                                                          <w:marTop w:val="0"/>
                                                                                                          <w:marBottom w:val="0"/>
                                                                                                          <w:divBdr>
                                                                                                            <w:top w:val="none" w:sz="0" w:space="0" w:color="auto"/>
                                                                                                            <w:left w:val="none" w:sz="0" w:space="0" w:color="auto"/>
                                                                                                            <w:bottom w:val="none" w:sz="0" w:space="0" w:color="auto"/>
                                                                                                            <w:right w:val="none" w:sz="0" w:space="0" w:color="auto"/>
                                                                                                          </w:divBdr>
                                                                                                          <w:divsChild>
                                                                                                            <w:div w:id="55469331">
                                                                                                              <w:marLeft w:val="0"/>
                                                                                                              <w:marRight w:val="0"/>
                                                                                                              <w:marTop w:val="0"/>
                                                                                                              <w:marBottom w:val="0"/>
                                                                                                              <w:divBdr>
                                                                                                                <w:top w:val="none" w:sz="0" w:space="0" w:color="auto"/>
                                                                                                                <w:left w:val="none" w:sz="0" w:space="0" w:color="auto"/>
                                                                                                                <w:bottom w:val="none" w:sz="0" w:space="0" w:color="auto"/>
                                                                                                                <w:right w:val="none" w:sz="0" w:space="0" w:color="auto"/>
                                                                                                              </w:divBdr>
                                                                                                              <w:divsChild>
                                                                                                                <w:div w:id="840777567">
                                                                                                                  <w:marLeft w:val="0"/>
                                                                                                                  <w:marRight w:val="0"/>
                                                                                                                  <w:marTop w:val="0"/>
                                                                                                                  <w:marBottom w:val="0"/>
                                                                                                                  <w:divBdr>
                                                                                                                    <w:top w:val="none" w:sz="0" w:space="0" w:color="auto"/>
                                                                                                                    <w:left w:val="none" w:sz="0" w:space="0" w:color="auto"/>
                                                                                                                    <w:bottom w:val="none" w:sz="0" w:space="0" w:color="auto"/>
                                                                                                                    <w:right w:val="none" w:sz="0" w:space="0" w:color="auto"/>
                                                                                                                  </w:divBdr>
                                                                                                                  <w:divsChild>
                                                                                                                    <w:div w:id="1196388055">
                                                                                                                      <w:marLeft w:val="0"/>
                                                                                                                      <w:marRight w:val="0"/>
                                                                                                                      <w:marTop w:val="0"/>
                                                                                                                      <w:marBottom w:val="0"/>
                                                                                                                      <w:divBdr>
                                                                                                                        <w:top w:val="none" w:sz="0" w:space="0" w:color="auto"/>
                                                                                                                        <w:left w:val="none" w:sz="0" w:space="0" w:color="auto"/>
                                                                                                                        <w:bottom w:val="none" w:sz="0" w:space="0" w:color="auto"/>
                                                                                                                        <w:right w:val="none" w:sz="0" w:space="0" w:color="auto"/>
                                                                                                                      </w:divBdr>
                                                                                                                      <w:divsChild>
                                                                                                                        <w:div w:id="1456872487">
                                                                                                                          <w:marLeft w:val="0"/>
                                                                                                                          <w:marRight w:val="0"/>
                                                                                                                          <w:marTop w:val="0"/>
                                                                                                                          <w:marBottom w:val="0"/>
                                                                                                                          <w:divBdr>
                                                                                                                            <w:top w:val="none" w:sz="0" w:space="0" w:color="auto"/>
                                                                                                                            <w:left w:val="none" w:sz="0" w:space="0" w:color="auto"/>
                                                                                                                            <w:bottom w:val="none" w:sz="0" w:space="0" w:color="auto"/>
                                                                                                                            <w:right w:val="none" w:sz="0" w:space="0" w:color="auto"/>
                                                                                                                          </w:divBdr>
                                                                                                                          <w:divsChild>
                                                                                                                            <w:div w:id="1875269018">
                                                                                                                              <w:marLeft w:val="0"/>
                                                                                                                              <w:marRight w:val="0"/>
                                                                                                                              <w:marTop w:val="0"/>
                                                                                                                              <w:marBottom w:val="0"/>
                                                                                                                              <w:divBdr>
                                                                                                                                <w:top w:val="none" w:sz="0" w:space="0" w:color="auto"/>
                                                                                                                                <w:left w:val="none" w:sz="0" w:space="0" w:color="auto"/>
                                                                                                                                <w:bottom w:val="none" w:sz="0" w:space="0" w:color="auto"/>
                                                                                                                                <w:right w:val="none" w:sz="0" w:space="0" w:color="auto"/>
                                                                                                                              </w:divBdr>
                                                                                                                              <w:divsChild>
                                                                                                                                <w:div w:id="1683313549">
                                                                                                                                  <w:marLeft w:val="0"/>
                                                                                                                                  <w:marRight w:val="0"/>
                                                                                                                                  <w:marTop w:val="0"/>
                                                                                                                                  <w:marBottom w:val="0"/>
                                                                                                                                  <w:divBdr>
                                                                                                                                    <w:top w:val="none" w:sz="0" w:space="0" w:color="auto"/>
                                                                                                                                    <w:left w:val="none" w:sz="0" w:space="0" w:color="auto"/>
                                                                                                                                    <w:bottom w:val="none" w:sz="0" w:space="0" w:color="auto"/>
                                                                                                                                    <w:right w:val="none" w:sz="0" w:space="0" w:color="auto"/>
                                                                                                                                  </w:divBdr>
                                                                                                                                  <w:divsChild>
                                                                                                                                    <w:div w:id="1653824247">
                                                                                                                                      <w:marLeft w:val="0"/>
                                                                                                                                      <w:marRight w:val="0"/>
                                                                                                                                      <w:marTop w:val="0"/>
                                                                                                                                      <w:marBottom w:val="0"/>
                                                                                                                                      <w:divBdr>
                                                                                                                                        <w:top w:val="none" w:sz="0" w:space="0" w:color="auto"/>
                                                                                                                                        <w:left w:val="none" w:sz="0" w:space="0" w:color="auto"/>
                                                                                                                                        <w:bottom w:val="none" w:sz="0" w:space="0" w:color="auto"/>
                                                                                                                                        <w:right w:val="none" w:sz="0" w:space="0" w:color="auto"/>
                                                                                                                                      </w:divBdr>
                                                                                                                                      <w:divsChild>
                                                                                                                                        <w:div w:id="9264717">
                                                                                                                                          <w:marLeft w:val="0"/>
                                                                                                                                          <w:marRight w:val="0"/>
                                                                                                                                          <w:marTop w:val="0"/>
                                                                                                                                          <w:marBottom w:val="0"/>
                                                                                                                                          <w:divBdr>
                                                                                                                                            <w:top w:val="none" w:sz="0" w:space="0" w:color="auto"/>
                                                                                                                                            <w:left w:val="none" w:sz="0" w:space="0" w:color="auto"/>
                                                                                                                                            <w:bottom w:val="none" w:sz="0" w:space="0" w:color="auto"/>
                                                                                                                                            <w:right w:val="none" w:sz="0" w:space="0" w:color="auto"/>
                                                                                                                                          </w:divBdr>
                                                                                                                                          <w:divsChild>
                                                                                                                                            <w:div w:id="861090224">
                                                                                                                                              <w:marLeft w:val="0"/>
                                                                                                                                              <w:marRight w:val="0"/>
                                                                                                                                              <w:marTop w:val="0"/>
                                                                                                                                              <w:marBottom w:val="0"/>
                                                                                                                                              <w:divBdr>
                                                                                                                                                <w:top w:val="none" w:sz="0" w:space="0" w:color="auto"/>
                                                                                                                                                <w:left w:val="none" w:sz="0" w:space="0" w:color="auto"/>
                                                                                                                                                <w:bottom w:val="none" w:sz="0" w:space="0" w:color="auto"/>
                                                                                                                                                <w:right w:val="none" w:sz="0" w:space="0" w:color="auto"/>
                                                                                                                                              </w:divBdr>
                                                                                                                                              <w:divsChild>
                                                                                                                                                <w:div w:id="417943218">
                                                                                                                                                  <w:marLeft w:val="0"/>
                                                                                                                                                  <w:marRight w:val="0"/>
                                                                                                                                                  <w:marTop w:val="0"/>
                                                                                                                                                  <w:marBottom w:val="0"/>
                                                                                                                                                  <w:divBdr>
                                                                                                                                                    <w:top w:val="none" w:sz="0" w:space="0" w:color="auto"/>
                                                                                                                                                    <w:left w:val="none" w:sz="0" w:space="0" w:color="auto"/>
                                                                                                                                                    <w:bottom w:val="none" w:sz="0" w:space="0" w:color="auto"/>
                                                                                                                                                    <w:right w:val="none" w:sz="0" w:space="0" w:color="auto"/>
                                                                                                                                                  </w:divBdr>
                                                                                                                                                  <w:divsChild>
                                                                                                                                                    <w:div w:id="1033967840">
                                                                                                                                                      <w:marLeft w:val="0"/>
                                                                                                                                                      <w:marRight w:val="0"/>
                                                                                                                                                      <w:marTop w:val="0"/>
                                                                                                                                                      <w:marBottom w:val="0"/>
                                                                                                                                                      <w:divBdr>
                                                                                                                                                        <w:top w:val="none" w:sz="0" w:space="0" w:color="auto"/>
                                                                                                                                                        <w:left w:val="none" w:sz="0" w:space="0" w:color="auto"/>
                                                                                                                                                        <w:bottom w:val="none" w:sz="0" w:space="0" w:color="auto"/>
                                                                                                                                                        <w:right w:val="none" w:sz="0" w:space="0" w:color="auto"/>
                                                                                                                                                      </w:divBdr>
                                                                                                                                                      <w:divsChild>
                                                                                                                                                        <w:div w:id="299070699">
                                                                                                                                                          <w:marLeft w:val="0"/>
                                                                                                                                                          <w:marRight w:val="0"/>
                                                                                                                                                          <w:marTop w:val="0"/>
                                                                                                                                                          <w:marBottom w:val="0"/>
                                                                                                                                                          <w:divBdr>
                                                                                                                                                            <w:top w:val="none" w:sz="0" w:space="0" w:color="auto"/>
                                                                                                                                                            <w:left w:val="none" w:sz="0" w:space="0" w:color="auto"/>
                                                                                                                                                            <w:bottom w:val="none" w:sz="0" w:space="0" w:color="auto"/>
                                                                                                                                                            <w:right w:val="none" w:sz="0" w:space="0" w:color="auto"/>
                                                                                                                                                          </w:divBdr>
                                                                                                                                                          <w:divsChild>
                                                                                                                                                            <w:div w:id="1984037174">
                                                                                                                                                              <w:marLeft w:val="0"/>
                                                                                                                                                              <w:marRight w:val="0"/>
                                                                                                                                                              <w:marTop w:val="0"/>
                                                                                                                                                              <w:marBottom w:val="0"/>
                                                                                                                                                              <w:divBdr>
                                                                                                                                                                <w:top w:val="none" w:sz="0" w:space="0" w:color="auto"/>
                                                                                                                                                                <w:left w:val="none" w:sz="0" w:space="0" w:color="auto"/>
                                                                                                                                                                <w:bottom w:val="none" w:sz="0" w:space="0" w:color="auto"/>
                                                                                                                                                                <w:right w:val="none" w:sz="0" w:space="0" w:color="auto"/>
                                                                                                                                                              </w:divBdr>
                                                                                                                                                              <w:divsChild>
                                                                                                                                                                <w:div w:id="1028485637">
                                                                                                                                                                  <w:marLeft w:val="0"/>
                                                                                                                                                                  <w:marRight w:val="0"/>
                                                                                                                                                                  <w:marTop w:val="0"/>
                                                                                                                                                                  <w:marBottom w:val="0"/>
                                                                                                                                                                  <w:divBdr>
                                                                                                                                                                    <w:top w:val="none" w:sz="0" w:space="0" w:color="auto"/>
                                                                                                                                                                    <w:left w:val="none" w:sz="0" w:space="0" w:color="auto"/>
                                                                                                                                                                    <w:bottom w:val="none" w:sz="0" w:space="0" w:color="auto"/>
                                                                                                                                                                    <w:right w:val="none" w:sz="0" w:space="0" w:color="auto"/>
                                                                                                                                                                  </w:divBdr>
                                                                                                                                                                  <w:divsChild>
                                                                                                                                                                    <w:div w:id="1597665547">
                                                                                                                                                                      <w:marLeft w:val="0"/>
                                                                                                                                                                      <w:marRight w:val="0"/>
                                                                                                                                                                      <w:marTop w:val="0"/>
                                                                                                                                                                      <w:marBottom w:val="0"/>
                                                                                                                                                                      <w:divBdr>
                                                                                                                                                                        <w:top w:val="none" w:sz="0" w:space="0" w:color="auto"/>
                                                                                                                                                                        <w:left w:val="none" w:sz="0" w:space="0" w:color="auto"/>
                                                                                                                                                                        <w:bottom w:val="none" w:sz="0" w:space="0" w:color="auto"/>
                                                                                                                                                                        <w:right w:val="none" w:sz="0" w:space="0" w:color="auto"/>
                                                                                                                                                                      </w:divBdr>
                                                                                                                                                                      <w:divsChild>
                                                                                                                                                                        <w:div w:id="2129854767">
                                                                                                                                                                          <w:marLeft w:val="0"/>
                                                                                                                                                                          <w:marRight w:val="0"/>
                                                                                                                                                                          <w:marTop w:val="0"/>
                                                                                                                                                                          <w:marBottom w:val="0"/>
                                                                                                                                                                          <w:divBdr>
                                                                                                                                                                            <w:top w:val="none" w:sz="0" w:space="0" w:color="auto"/>
                                                                                                                                                                            <w:left w:val="none" w:sz="0" w:space="0" w:color="auto"/>
                                                                                                                                                                            <w:bottom w:val="none" w:sz="0" w:space="0" w:color="auto"/>
                                                                                                                                                                            <w:right w:val="none" w:sz="0" w:space="0" w:color="auto"/>
                                                                                                                                                                          </w:divBdr>
                                                                                                                                                                          <w:divsChild>
                                                                                                                                                                            <w:div w:id="43063467">
                                                                                                                                                                              <w:marLeft w:val="0"/>
                                                                                                                                                                              <w:marRight w:val="0"/>
                                                                                                                                                                              <w:marTop w:val="0"/>
                                                                                                                                                                              <w:marBottom w:val="0"/>
                                                                                                                                                                              <w:divBdr>
                                                                                                                                                                                <w:top w:val="none" w:sz="0" w:space="0" w:color="auto"/>
                                                                                                                                                                                <w:left w:val="none" w:sz="0" w:space="0" w:color="auto"/>
                                                                                                                                                                                <w:bottom w:val="none" w:sz="0" w:space="0" w:color="auto"/>
                                                                                                                                                                                <w:right w:val="none" w:sz="0" w:space="0" w:color="auto"/>
                                                                                                                                                                              </w:divBdr>
                                                                                                                                                                              <w:divsChild>
                                                                                                                                                                                <w:div w:id="764765026">
                                                                                                                                                                                  <w:marLeft w:val="0"/>
                                                                                                                                                                                  <w:marRight w:val="0"/>
                                                                                                                                                                                  <w:marTop w:val="0"/>
                                                                                                                                                                                  <w:marBottom w:val="0"/>
                                                                                                                                                                                  <w:divBdr>
                                                                                                                                                                                    <w:top w:val="none" w:sz="0" w:space="0" w:color="auto"/>
                                                                                                                                                                                    <w:left w:val="none" w:sz="0" w:space="0" w:color="auto"/>
                                                                                                                                                                                    <w:bottom w:val="none" w:sz="0" w:space="0" w:color="auto"/>
                                                                                                                                                                                    <w:right w:val="none" w:sz="0" w:space="0" w:color="auto"/>
                                                                                                                                                                                  </w:divBdr>
                                                                                                                                                                                  <w:divsChild>
                                                                                                                                                                                    <w:div w:id="720056401">
                                                                                                                                                                                      <w:marLeft w:val="0"/>
                                                                                                                                                                                      <w:marRight w:val="0"/>
                                                                                                                                                                                      <w:marTop w:val="0"/>
                                                                                                                                                                                      <w:marBottom w:val="0"/>
                                                                                                                                                                                      <w:divBdr>
                                                                                                                                                                                        <w:top w:val="none" w:sz="0" w:space="0" w:color="auto"/>
                                                                                                                                                                                        <w:left w:val="none" w:sz="0" w:space="0" w:color="auto"/>
                                                                                                                                                                                        <w:bottom w:val="none" w:sz="0" w:space="0" w:color="auto"/>
                                                                                                                                                                                        <w:right w:val="none" w:sz="0" w:space="0" w:color="auto"/>
                                                                                                                                                                                      </w:divBdr>
                                                                                                                                                                                      <w:divsChild>
                                                                                                                                                                                        <w:div w:id="2129540701">
                                                                                                                                                                                          <w:marLeft w:val="0"/>
                                                                                                                                                                                          <w:marRight w:val="0"/>
                                                                                                                                                                                          <w:marTop w:val="0"/>
                                                                                                                                                                                          <w:marBottom w:val="0"/>
                                                                                                                                                                                          <w:divBdr>
                                                                                                                                                                                            <w:top w:val="none" w:sz="0" w:space="0" w:color="auto"/>
                                                                                                                                                                                            <w:left w:val="none" w:sz="0" w:space="0" w:color="auto"/>
                                                                                                                                                                                            <w:bottom w:val="none" w:sz="0" w:space="0" w:color="auto"/>
                                                                                                                                                                                            <w:right w:val="none" w:sz="0" w:space="0" w:color="auto"/>
                                                                                                                                                                                          </w:divBdr>
                                                                                                                                                                                          <w:divsChild>
                                                                                                                                                                                            <w:div w:id="5067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29678665">
      <w:bodyDiv w:val="1"/>
      <w:marLeft w:val="0"/>
      <w:marRight w:val="0"/>
      <w:marTop w:val="0"/>
      <w:marBottom w:val="0"/>
      <w:divBdr>
        <w:top w:val="none" w:sz="0" w:space="0" w:color="auto"/>
        <w:left w:val="none" w:sz="0" w:space="0" w:color="auto"/>
        <w:bottom w:val="none" w:sz="0" w:space="0" w:color="auto"/>
        <w:right w:val="none" w:sz="0" w:space="0" w:color="auto"/>
      </w:divBdr>
    </w:div>
    <w:div w:id="638531840">
      <w:bodyDiv w:val="1"/>
      <w:marLeft w:val="0"/>
      <w:marRight w:val="0"/>
      <w:marTop w:val="0"/>
      <w:marBottom w:val="0"/>
      <w:divBdr>
        <w:top w:val="none" w:sz="0" w:space="0" w:color="auto"/>
        <w:left w:val="none" w:sz="0" w:space="0" w:color="auto"/>
        <w:bottom w:val="none" w:sz="0" w:space="0" w:color="auto"/>
        <w:right w:val="none" w:sz="0" w:space="0" w:color="auto"/>
      </w:divBdr>
    </w:div>
    <w:div w:id="919096056">
      <w:bodyDiv w:val="1"/>
      <w:marLeft w:val="0"/>
      <w:marRight w:val="0"/>
      <w:marTop w:val="0"/>
      <w:marBottom w:val="0"/>
      <w:divBdr>
        <w:top w:val="none" w:sz="0" w:space="0" w:color="auto"/>
        <w:left w:val="none" w:sz="0" w:space="0" w:color="auto"/>
        <w:bottom w:val="none" w:sz="0" w:space="0" w:color="auto"/>
        <w:right w:val="none" w:sz="0" w:space="0" w:color="auto"/>
      </w:divBdr>
    </w:div>
    <w:div w:id="1083722473">
      <w:bodyDiv w:val="1"/>
      <w:marLeft w:val="0"/>
      <w:marRight w:val="0"/>
      <w:marTop w:val="0"/>
      <w:marBottom w:val="0"/>
      <w:divBdr>
        <w:top w:val="none" w:sz="0" w:space="0" w:color="auto"/>
        <w:left w:val="none" w:sz="0" w:space="0" w:color="auto"/>
        <w:bottom w:val="none" w:sz="0" w:space="0" w:color="auto"/>
        <w:right w:val="none" w:sz="0" w:space="0" w:color="auto"/>
      </w:divBdr>
    </w:div>
    <w:div w:id="1099640691">
      <w:bodyDiv w:val="1"/>
      <w:marLeft w:val="0"/>
      <w:marRight w:val="0"/>
      <w:marTop w:val="0"/>
      <w:marBottom w:val="0"/>
      <w:divBdr>
        <w:top w:val="none" w:sz="0" w:space="0" w:color="auto"/>
        <w:left w:val="none" w:sz="0" w:space="0" w:color="auto"/>
        <w:bottom w:val="none" w:sz="0" w:space="0" w:color="auto"/>
        <w:right w:val="none" w:sz="0" w:space="0" w:color="auto"/>
      </w:divBdr>
    </w:div>
    <w:div w:id="1462650003">
      <w:bodyDiv w:val="1"/>
      <w:marLeft w:val="0"/>
      <w:marRight w:val="0"/>
      <w:marTop w:val="0"/>
      <w:marBottom w:val="0"/>
      <w:divBdr>
        <w:top w:val="none" w:sz="0" w:space="0" w:color="auto"/>
        <w:left w:val="none" w:sz="0" w:space="0" w:color="auto"/>
        <w:bottom w:val="none" w:sz="0" w:space="0" w:color="auto"/>
        <w:right w:val="none" w:sz="0" w:space="0" w:color="auto"/>
      </w:divBdr>
    </w:div>
    <w:div w:id="1550727794">
      <w:bodyDiv w:val="1"/>
      <w:marLeft w:val="0"/>
      <w:marRight w:val="0"/>
      <w:marTop w:val="0"/>
      <w:marBottom w:val="0"/>
      <w:divBdr>
        <w:top w:val="none" w:sz="0" w:space="0" w:color="auto"/>
        <w:left w:val="none" w:sz="0" w:space="0" w:color="auto"/>
        <w:bottom w:val="none" w:sz="0" w:space="0" w:color="auto"/>
        <w:right w:val="none" w:sz="0" w:space="0" w:color="auto"/>
      </w:divBdr>
    </w:div>
    <w:div w:id="1684472013">
      <w:bodyDiv w:val="1"/>
      <w:marLeft w:val="0"/>
      <w:marRight w:val="0"/>
      <w:marTop w:val="0"/>
      <w:marBottom w:val="0"/>
      <w:divBdr>
        <w:top w:val="none" w:sz="0" w:space="0" w:color="auto"/>
        <w:left w:val="none" w:sz="0" w:space="0" w:color="auto"/>
        <w:bottom w:val="none" w:sz="0" w:space="0" w:color="auto"/>
        <w:right w:val="none" w:sz="0" w:space="0" w:color="auto"/>
      </w:divBdr>
    </w:div>
    <w:div w:id="1754740047">
      <w:bodyDiv w:val="1"/>
      <w:marLeft w:val="0"/>
      <w:marRight w:val="0"/>
      <w:marTop w:val="0"/>
      <w:marBottom w:val="0"/>
      <w:divBdr>
        <w:top w:val="none" w:sz="0" w:space="0" w:color="auto"/>
        <w:left w:val="none" w:sz="0" w:space="0" w:color="auto"/>
        <w:bottom w:val="none" w:sz="0" w:space="0" w:color="auto"/>
        <w:right w:val="none" w:sz="0" w:space="0" w:color="auto"/>
      </w:divBdr>
    </w:div>
    <w:div w:id="1847095259">
      <w:bodyDiv w:val="1"/>
      <w:marLeft w:val="0"/>
      <w:marRight w:val="0"/>
      <w:marTop w:val="0"/>
      <w:marBottom w:val="0"/>
      <w:divBdr>
        <w:top w:val="none" w:sz="0" w:space="0" w:color="auto"/>
        <w:left w:val="none" w:sz="0" w:space="0" w:color="auto"/>
        <w:bottom w:val="none" w:sz="0" w:space="0" w:color="auto"/>
        <w:right w:val="none" w:sz="0" w:space="0" w:color="auto"/>
      </w:divBdr>
    </w:div>
    <w:div w:id="1952013307">
      <w:bodyDiv w:val="1"/>
      <w:marLeft w:val="0"/>
      <w:marRight w:val="0"/>
      <w:marTop w:val="0"/>
      <w:marBottom w:val="0"/>
      <w:divBdr>
        <w:top w:val="none" w:sz="0" w:space="0" w:color="auto"/>
        <w:left w:val="none" w:sz="0" w:space="0" w:color="auto"/>
        <w:bottom w:val="none" w:sz="0" w:space="0" w:color="auto"/>
        <w:right w:val="none" w:sz="0" w:space="0" w:color="auto"/>
      </w:divBdr>
    </w:div>
    <w:div w:id="19925604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ridgeslab.github.io/TissueSpecificTscKnockouts" TargetMode="Externa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EA97C1-E0AA-1748-9B73-F317F5F6E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725</TotalTime>
  <Pages>14</Pages>
  <Words>49972</Words>
  <Characters>284844</Characters>
  <Application>Microsoft Office Word</Application>
  <DocSecurity>0</DocSecurity>
  <Lines>2373</Lines>
  <Paragraphs>668</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334148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297</cp:revision>
  <cp:lastPrinted>2018-08-15T17:02:00Z</cp:lastPrinted>
  <dcterms:created xsi:type="dcterms:W3CDTF">2015-07-01T15:40:00Z</dcterms:created>
  <dcterms:modified xsi:type="dcterms:W3CDTF">2019-02-18T20:00:00Z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http://www.zotero.org/styles/molecular-metabolism</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http://www.zotero.org/styles/molecular-metabolism</vt:lpwstr>
  </property>
  <property fmtid="{D5CDD505-2E9C-101B-9397-08002B2CF9AE}" pid="17" name="Mendeley Recent Style Name 6_1">
    <vt:lpwstr>Molecular Metabolism</vt:lpwstr>
  </property>
  <property fmtid="{D5CDD505-2E9C-101B-9397-08002B2CF9AE}" pid="18" name="Mendeley Recent Style Id 7_1">
    <vt:lpwstr>http://www.zotero.org/styles/oncotarget</vt:lpwstr>
  </property>
  <property fmtid="{D5CDD505-2E9C-101B-9397-08002B2CF9AE}" pid="19" name="Mendeley Recent Style Name 7_1">
    <vt:lpwstr>Oncotarget</vt:lpwstr>
  </property>
  <property fmtid="{D5CDD505-2E9C-101B-9397-08002B2CF9AE}" pid="20" name="Mendeley Recent Style Id 8_1">
    <vt:lpwstr>http://www.zotero.org/styles/scientific-reports</vt:lpwstr>
  </property>
  <property fmtid="{D5CDD505-2E9C-101B-9397-08002B2CF9AE}" pid="21" name="Mendeley Recent Style Name 8_1">
    <vt:lpwstr>Scientific Reports</vt:lpwstr>
  </property>
  <property fmtid="{D5CDD505-2E9C-101B-9397-08002B2CF9AE}" pid="22" name="Mendeley Recent Style Id 9_1">
    <vt:lpwstr>http://www.zotero.org/styles/the-journal-of-physiology</vt:lpwstr>
  </property>
  <property fmtid="{D5CDD505-2E9C-101B-9397-08002B2CF9AE}" pid="23" name="Mendeley Recent Style Name 9_1">
    <vt:lpwstr>The Journal of Physiology</vt:lpwstr>
  </property>
  <property fmtid="{D5CDD505-2E9C-101B-9397-08002B2CF9AE}" pid="24" name="Mendeley Unique User Id_1">
    <vt:lpwstr>e12fc6bc-5cc2-31b8-be29-f69b452c6da9</vt:lpwstr>
  </property>
</Properties>
</file>