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1A905B5" w:rsidR="00E32EF3" w:rsidRPr="00E32EF3" w:rsidRDefault="00E32EF3" w:rsidP="00E32EF3">
      <w:r>
        <w:t xml:space="preserve">Erin </w:t>
      </w:r>
      <w:r w:rsidR="00736644">
        <w:t xml:space="preserve">J. </w:t>
      </w:r>
      <w:r>
        <w:t>Stephenson, Innocence Har</w:t>
      </w:r>
      <w:r w:rsidR="0050751B">
        <w:t xml:space="preserve">vey, </w:t>
      </w:r>
      <w:proofErr w:type="spellStart"/>
      <w:r w:rsidR="0050751B">
        <w:t>Binbin</w:t>
      </w:r>
      <w:proofErr w:type="spellEnd"/>
      <w:r w:rsidR="0050751B">
        <w:t xml:space="preserve"> Lu, </w:t>
      </w:r>
      <w:proofErr w:type="spellStart"/>
      <w:r w:rsidR="00496EF3">
        <w:t>JeAnna</w:t>
      </w:r>
      <w:proofErr w:type="spellEnd"/>
      <w:r w:rsidR="003669B1">
        <w:t xml:space="preserve"> R.</w:t>
      </w:r>
      <w:r w:rsidR="00496EF3">
        <w:t xml:space="preserve"> Redd, Matthew J. </w:t>
      </w:r>
      <w:proofErr w:type="spellStart"/>
      <w:r w:rsidR="00496EF3">
        <w:t>Peloquin</w:t>
      </w:r>
      <w:proofErr w:type="spellEnd"/>
      <w:r w:rsidR="00496EF3">
        <w:t xml:space="preserve">, </w:t>
      </w:r>
      <w:r w:rsidR="0050751B">
        <w:t xml:space="preserve">Kaleigh Fisher, </w:t>
      </w:r>
      <w:r w:rsidR="00D863F7">
        <w:t xml:space="preserve">Jyothi </w:t>
      </w:r>
      <w:proofErr w:type="spellStart"/>
      <w:r w:rsidR="00D863F7">
        <w:t>Parvathareddy</w:t>
      </w:r>
      <w:proofErr w:type="spellEnd"/>
      <w:r w:rsidR="00D863F7">
        <w:t xml:space="preserve">, </w:t>
      </w:r>
      <w:r w:rsidR="0050751B">
        <w:t xml:space="preserve">Quynh </w:t>
      </w:r>
      <w:r w:rsidR="001037A6">
        <w:t xml:space="preserve">T. </w:t>
      </w:r>
      <w:r w:rsidR="0050751B">
        <w:t xml:space="preserve">Tran,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1DAC5ED8"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4E21CF">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"dropping-particle" : "", "family" : "Eibel", "given" : "R Udolph L L", "non-dropping-particle" : "", "parse-names" : false, "suffix" : "" }, { "dropping-particle" : "", "family" : "Osenbaum", "given" : "M Ichael R", "non-dropping-particle" : "", "parse-names" : false, "suffix" :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"http://www.mendeley.com/documents/?uuid=c64cd671-fcbd-4af3-b306-7bde4593d0ef" ] }, { "id" : "ITEM-3", "itemData" : { "DOI" : "10.1056/NEJMoa1105816", "ISBN" : "1533-4406 (Electronic)\\r0028-4793 (Linking)", "ISSN" : "0028-4793", "PMID" : "22029981", "abstract" : "BACKGROUND: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"http://www.mendeley.com/documents/?uuid=6a5f140d-d537-4dc7-ac5e-582b42856fd7"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4E21CF">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"id" : "ITEM-2", "issue" : "24", "issued" : { "date-parts" : [ [ "2012" ] ] }, "page" : "2627-34", "title" : "Effects of dietary composition on energy expenditure during weight-loss maintenance.", "type" : "article-journal", "volume" : "307" }, "uris" : [ "http://www.mendeley.com/documents/?uuid=fb724e8d-81b3-4c8c-81de-3bb4772381ca" ] } ], "mendeley" : { "formattedCitation" : "[5,6]", "plainTextFormattedCitation" : "[5,6]", "previouslyFormattedCitation" : "[5,6]" }, "properties" : { "noteIndex" : 0 }, "schema" : "https://github.com/citation-style-language/schema/raw/master/csl-citation.json" }</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1F6EF1FE"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921CEC">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4E21CF">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 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 S.", "non-dropping-particle" : "", "parse-names" : false, "suffix" : "" }, { "dropping-particle" : "", "family" : "Goldstein", "given" : "Joseph 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4E21CF">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"ITEM-2", "issued" : { "date-parts" : [ [ "2015", "4", "13"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4E21CF">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 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"[8,15]", "plainTextFormattedCitation" : "[8,15]", "previouslyFormattedCitation" : "[8,15]" }, "properties" : { "noteIndex" : 0 }, "schema" : "https://github.com/citation-style-language/schema/raw/master/csl-citation.json" }</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52743CC1" w:rsidR="004E21CF" w:rsidRDefault="004E21CF" w:rsidP="004D4201">
      <w:r>
        <w:t>Several studies have implicated mTORC1 inhibition as a mechanism of organismal lifespan extension in yeast, worms and mammals</w:t>
      </w:r>
      <w:r>
        <w:t xml:space="preserve"> </w:t>
      </w:r>
      <w:r>
        <w:fldChar w:fldCharType="begin" w:fldLock="1"/>
      </w:r>
      <w:r w:rsidR="00D86AFE">
        <w:instrText>ADDIN CSL_CITATION { "citationItems" : [ { "id" : "ITEM-1", "itemData" : { "DOI" : "10.1016/j.cmet.2009.11.010", "ISBN" : "1932-7420 (Electronic)\\r1550-4131 (Linking)",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"http://www.mendeley.com/documents/?uuid=361953e2-52a0-4f88-a8db-a3582769e832" ] }, { "id" : "ITEM-2", "itemData" : { "DOI" : "10.1038/nature08221", "ISSN" : "1476-4687", "PMID" : "19587680", "abstract" : "Inhibition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 "author" : [ { "dropping-particle" : "", "family" : "Harrison", "given" : "David E", "non-dropping-particle" : "", "parse-names" : false, "suffix" : "" }, { "dropping-particle" : "", "family" : "Strong", "given" : "Randy", "non-dropping-particle" : "", "parse-names" : false, "suffix" : "" }, { "dropping-particle" : "", "family" : "Sharp", "given" : "Zelton Dave", "non-dropping-particle" : "", "parse-names" : false, "suffix" : "" }, { "dropping-particle" : "", "family" : "Nelson", "given" : "James F.", "non-dropping-particle" : "", "parse-names" : false, "suffix" : "" }, { "dropping-particle" : "", "family" : "Astle", "given" : "Clinton M", "non-dropping-particle" : "", "parse-names" : false, "suffix" : "" }, { "dropping-particle" : "", "family" : "Flurkey", "given" : "Kevin", "non-dropping-particle" : "", "parse-names" : false, "suffix" : "" }, { "dropping-particle" : "", "family" : "Nadon", "given" : "Nancy L", "non-dropping-particle" : "", "parse-names" : false, "suffix" : "" }, { "dropping-particle" : "", "family" : "Wilkinson", "given" : "J Erby", "non-dropping-particle" : "", "parse-names" : false, "suffix" : "" }, { "dropping-particle" : "", "family" : "Frenkel", "given" : "Krystyna", "non-dropping-particle" : "", "parse-names" : false, "suffix" : "" }, { "dropping-particle" : "", "family" : "Carter", "given" : "Christy S", "non-dropping-particle" : "", "parse-names" : false, "suffix" : "" }, { "dropping-particle" : "", "family" : "Pahor", "given" : "Marco", "non-dropping-particle" : "", "parse-names" : false, "suffix" : "" }, { "dropping-particle" : "", "family" : "Javors", "given" : "Martin\u00a0A.", "non-dropping-particle" : "", "parse-names" : false, "suffix" : "" }, { "dropping-particle" : "", "family" : "Fernandez", "given" : "Elizabeth", "non-dropping-particle" : "", "parse-names" : false, "suffix" : "" }, { "dropping-particle" : "", "family" : "Miller", "given" : "Richard a", "non-dropping-particle" : "", "parse-names" : false, "suffix" : "" } ], "container-title" : "Nature", "id" : "ITEM-2", "issue" : "7253", "issued" : { "date-parts" : [ [ "2009", "7", "16" ] ] }, "page" : "392-5", "publisher" : "Nature Publishing Group", "title" : "Rapamycin fed late in life extends lifespan in genetically heterogeneous mice.", "type" : "article-journal", "volume" : "460" }, "uris" : [ "http://www.mendeley.com/documents/?uuid=1e5c4d79-2ad7-4f31-9369-692c9617a2ad" ] }, { "id" : "ITEM-3",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"id" : "ITEM-3",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"[16\u201318]", "plainTextFormattedCitation" : "[16\u201318]", "previouslyFormattedCitation" : "[16\u201318]" }, "properties" : { "noteIndex" : 0 }, "schema" : "https://github.com/citation-style-language/schema/raw/master/csl-citation.json" }</w:instrText>
      </w:r>
      <w:r>
        <w:fldChar w:fldCharType="separate"/>
      </w:r>
      <w:r w:rsidRPr="004E21CF">
        <w:rPr>
          <w:noProof/>
        </w:rPr>
        <w:t>[16–18]</w:t>
      </w:r>
      <w:r>
        <w:fldChar w:fldCharType="end"/>
      </w:r>
      <w:r>
        <w:t>.  While several pathways underlying extended lifespan have been proposed, the tissue or tissues that link mTORC1 activity to extended lifespan have not been identified. Skeletal muscle is an important potential target tissue for understanding aging, as functional differences in muscle strength predict lifespan in a longitudinal manner</w:t>
      </w:r>
      <w:r>
        <w:t xml:space="preserve"> </w:t>
      </w:r>
      <w:commentRangeStart w:id="1"/>
      <w:r w:rsidRPr="00CB1C98">
        <w:fldChar w:fldCharType="begin" w:fldLock="1"/>
      </w:r>
      <w:r w:rsidR="00D86AFE">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"[19\u201324]", "plainTextFormattedCitation" : "[19\u201324]", "previouslyFormattedCitation" : "[19\u201324]" }, "properties" : { "noteIndex" : 0 }, "schema" : "https://github.com/citation-style-language/schema/raw/master/csl-citation.json" }</w:instrText>
      </w:r>
      <w:r w:rsidRPr="00CB1C98">
        <w:fldChar w:fldCharType="separate"/>
      </w:r>
      <w:r w:rsidRPr="004E21CF">
        <w:rPr>
          <w:noProof/>
        </w:rPr>
        <w:t>[19–24]</w:t>
      </w:r>
      <w:r w:rsidRPr="00CB1C98">
        <w:fldChar w:fldCharType="end"/>
      </w:r>
      <w:commentRangeEnd w:id="1"/>
      <w:r>
        <w:rPr>
          <w:rStyle w:val="CommentReference"/>
        </w:rPr>
        <w:commentReference w:id="1"/>
      </w:r>
      <w:r>
        <w:t xml:space="preserve">.  Furthermore, </w:t>
      </w:r>
      <w:commentRangeStart w:id="2"/>
      <w:r>
        <w:t xml:space="preserve">mTORC1 </w:t>
      </w:r>
      <w:commentRangeEnd w:id="2"/>
      <w:r>
        <w:rPr>
          <w:rStyle w:val="CommentReference"/>
        </w:rPr>
        <w:commentReference w:id="2"/>
      </w:r>
      <w:r>
        <w:t>regulates several important, aging related processes in muscle; including oxidative stress, the unfolded protein response, autophagy and lipid metabolism</w:t>
      </w:r>
      <w:r>
        <w:fldChar w:fldCharType="begin" w:fldLock="1"/>
      </w:r>
      <w:r w:rsidR="00D86AFE">
        <w:instrText>ADDIN CSL_CITATION { "citationItems" : [ { "id" : "ITEM-1", "itemData" : { "DOI" : "10.1016/j.molcel.2007.12.023", "ISBN" : "1097-2765 (Print)", "ISSN" : "10972765", "PMID" : "18342602", "abstract" : "Mammalian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 "author" : [ { "dropping-particle" : "", "family" : "Ozcan", "given" : "Umut", "non-dropping-particle" : "", "parse-names" : false, "suffix" : "" }, { "dropping-particle" : "", "family" : "Ozcan", "given" : "Lale", "non-dropping-particle" : "", "parse-names" : false, "suffix" : "" }, { "dropping-particle" : "", "family" : "Yilmaz", "given" : "Erkan", "non-dropping-particle" : "", "parse-names" : false, "suffix" : "" }, { "dropping-particle" : "", "family" : "D\u00fcvel", "given" : "Katrin", "non-dropping-particle" : "", "parse-names" : false, "suffix" : "" }, { "dropping-particle" : "", "family" : "Sahin", "given" : "Mustafa", "non-dropping-particle" : "", "parse-names" : false, "suffix" : "" }, { "dropping-particle" : "", "family" : "Manning", "given" : "Brendan D.", "non-dropping-particle" : "", "parse-names" : false, "suffix" : "" }, { "dropping-particle" : "", "family" : "Hotamisligil", "given" : "G\u00f6khan S.", "non-dropping-particle" : "", "parse-names" : false, "suffix" : "" } ], "container-title" : "Molecular Cell", "id" : "ITEM-1", "issue" : "5", "issued" : { "date-parts" : [ [ "2008", "3" ] ] }, "page" : "541-551", "title" : "Loss of the Tuberous Sclerosis Complex Tumor Suppressors Triggers the Unfolded Protein Response to Regulate Insulin Signaling and Apoptosis", "type" : "article-journal", "volume" : "29" }, "uris" : [ "http://www.mendeley.com/documents/?uuid=16a7ea46-8a2c-4fdf-94b5-0e3785b91440"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"http://www.mendeley.com/documents/?uuid=93d3f526-0304-492e-b185-4e03c8200d17" ] }, { "id" : "ITEM-3", "itemData" : { "DOI" : "10.1073/pnas.1000323107", "ISSN" : "1091-6490", "PMID" : "20167806", "author" : [ { "dropping-particle" : "", "family" : "Laplante", "given" : "Mathieu", "non-dropping-particle" : "", "parse-names" : false, "suffix" : "" }, { "dropping-particle" : "", "family" : "Sabatini", "given" : "David M.", "non-dropping-particle" : "", "parse-names" : false, "suffix" : "" } ], "container-title" : "Proceedings of the National Academy of Sciences of the United States of America", "id" : "ITEM-3", "issue" : "8", "issued" : { "date-parts" : [ [ "2010", "2" ] ] }, "page" : "3281-2", "title" : "mTORC1 activates SREBP-1c and uncouples lipogenesis from gluconeogenesis.", "type" : "article-journal", "volume" : "107" }, "uris" : [ "http://www.mendeley.com/documents/?uuid=2e898fef-e65a-4ede-9156-f326ec9ee236" ] } ], "mendeley" : { "formattedCitation" : "[25\u201327]", "plainTextFormattedCitation" : "[25\u201327]", "previouslyFormattedCitation" : "[25\u201327]" }, "properties" : { "noteIndex" : 0 }, "schema" : "https://github.com/citation-style-language/schema/raw/master/csl-citation.json" }</w:instrText>
      </w:r>
      <w:r>
        <w:fldChar w:fldCharType="separate"/>
      </w:r>
      <w:r w:rsidRPr="004E21CF">
        <w:rPr>
          <w:noProof/>
        </w:rPr>
        <w:t>[25–27]</w:t>
      </w:r>
      <w:r>
        <w:fldChar w:fldCharType="end"/>
      </w:r>
      <w:r>
        <w:t xml:space="preserve">.  In this work we tested the hypothesis that activation of mTORC1, specifically within striated muscle tissue can affect organismal lifespan, in concert with </w:t>
      </w:r>
      <w:commentRangeStart w:id="3"/>
      <w:r>
        <w:t>impairments in muscle autophagy</w:t>
      </w:r>
      <w:commentRangeEnd w:id="3"/>
      <w:r>
        <w:rPr>
          <w:rStyle w:val="CommentReference"/>
        </w:rPr>
        <w:commentReference w:id="3"/>
      </w:r>
      <w:r>
        <w:t>.</w:t>
      </w:r>
      <w:bookmarkStart w:id="4" w:name="_GoBack"/>
      <w:bookmarkEnd w:id="4"/>
    </w:p>
    <w:p w14:paraId="2A87A743" w14:textId="77777777" w:rsidR="009D1EBE" w:rsidRDefault="009D1EBE" w:rsidP="004D4201"/>
    <w:p w14:paraId="080084EC" w14:textId="6A7FBAC3"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D86AFE">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"Ele",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"[28,29]", "plainTextFormattedCitation" : "[28,29]", "previouslyFormattedCitation" : "[28,29]" }, "properties" : { "noteIndex" : 0 }, "schema" : "https://github.com/citation-style-language/schema/raw/master/csl-citation.json" }</w:instrText>
      </w:r>
      <w:r w:rsidR="00403E87">
        <w:fldChar w:fldCharType="separate"/>
      </w:r>
      <w:r w:rsidR="004E21CF" w:rsidRPr="004E21CF">
        <w:rPr>
          <w:noProof/>
        </w:rPr>
        <w:t>[28,29]</w:t>
      </w:r>
      <w:r w:rsidR="00403E87">
        <w:fldChar w:fldCharType="end"/>
      </w:r>
      <w:r w:rsidR="00403E87">
        <w:t xml:space="preserve">.  Muscle specific inhibition of mTORC1 (via ablation of </w:t>
      </w:r>
      <w:proofErr w:type="spellStart"/>
      <w:r w:rsidR="00403E87" w:rsidRPr="00403E87">
        <w:rPr>
          <w:i/>
        </w:rPr>
        <w:t>Rptor</w:t>
      </w:r>
      <w:proofErr w:type="spellEnd"/>
      <w:r w:rsidR="00403E87">
        <w:t xml:space="preserve">), leads to weakened and short-lived mice </w:t>
      </w:r>
      <w:r w:rsidR="00403E87">
        <w:fldChar w:fldCharType="begin" w:fldLock="1"/>
      </w:r>
      <w:r w:rsidR="00D86AFE">
        <w:instrText>ADDIN CSL_CITATION { "citationItems" : [ { "id" : "ITEM-1", "itemData" : { "DOI" : "10.1016/j.cmet.2008.10.002", "ISBN" : "1550-4131",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"http://www.mendeley.com/documents/?uuid=5aefb0e4-b913-4672-97b1-4683153bbf3a"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 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"[30,31]", "plainTextFormattedCitation" : "[30,31]", "previouslyFormattedCitation" : "[30,31]" }, "properties" : { "noteIndex" : 0 }, "schema" : "https://github.com/citation-style-language/schema/raw/master/csl-citation.json" }</w:instrText>
      </w:r>
      <w:r w:rsidR="00403E87">
        <w:fldChar w:fldCharType="separate"/>
      </w:r>
      <w:r w:rsidR="004E21CF" w:rsidRPr="004E21CF">
        <w:rPr>
          <w:noProof/>
        </w:rPr>
        <w:t>[30,31]</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D86AF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"http://www.mendeley.com/documents/?uuid=93d3f526-0304-492e-b185-4e03c8200d17"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"[26,32,33]", "plainTextFormattedCitation" : "[26,32,33]", "previouslyFormattedCitation" : "[26,32,33]" }, "properties" : { "noteIndex" : 0 }, "schema" : "https://github.com/citation-style-language/schema/raw/master/csl-citation.json" }</w:instrText>
      </w:r>
      <w:r w:rsidR="00403E87">
        <w:fldChar w:fldCharType="separate"/>
      </w:r>
      <w:r w:rsidR="004E21CF" w:rsidRPr="004E21CF">
        <w:rPr>
          <w:noProof/>
        </w:rPr>
        <w:t>[26,32,33]</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w:t>
      </w:r>
      <w:r w:rsidR="00FD43D2">
        <w:lastRenderedPageBreak/>
        <w:t xml:space="preserve">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D86AFE">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"[34\u201336]", "plainTextFormattedCitation" : "[34\u201336]", "previouslyFormattedCitation" : "[34\u201336]" }, "properties" : { "noteIndex" : 0 }, "schema" : "https://github.com/citation-style-language/schema/raw/master/csl-citation.json" }</w:instrText>
      </w:r>
      <w:r w:rsidR="00AC73D9">
        <w:fldChar w:fldCharType="separate"/>
      </w:r>
      <w:r w:rsidR="004E21CF" w:rsidRPr="004E21CF">
        <w:rPr>
          <w:noProof/>
        </w:rPr>
        <w:t>[34–36]</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D86AFE">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"http://www.mendeley.com/documents/?uuid=3e3ae4d2-bd42-4765-b57c-de2775b56750"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"http://www.mendeley.com/documents/?uuid=bcd0def0-c6fb-4269-b45a-2febdd976fcc" ] } ], "mendeley" : { "formattedCitation" : "[37,38]", "plainTextFormattedCitation" : "[37,38]", "previouslyFormattedCitation" : "[37,38]" }, "properties" : { "noteIndex" : 0 }, "schema" : "https://github.com/citation-style-language/schema/raw/master/csl-citation.json" }</w:instrText>
      </w:r>
      <w:r w:rsidR="009010AA">
        <w:fldChar w:fldCharType="separate"/>
      </w:r>
      <w:r w:rsidR="004E21CF" w:rsidRPr="004E21CF">
        <w:rPr>
          <w:noProof/>
        </w:rPr>
        <w:t>[37,38]</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r w:rsidR="004E21CF">
        <w:t>, but may also play a role in 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 xml:space="preserve">Harlan </w:t>
      </w:r>
      <w:proofErr w:type="spellStart"/>
      <w:r w:rsidR="00B80ABE">
        <w:t>Teklad</w:t>
      </w:r>
      <w:commentRangeEnd w:id="5"/>
      <w:proofErr w:type="spellEnd"/>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5669DC09"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2331716" w14:textId="2AF5AD0C" w:rsidR="00E55F38"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BA3BA0">
        <w:rPr>
          <w:bCs/>
        </w:rPr>
        <w:t xml:space="preserve">  </w:t>
      </w:r>
      <w:commentRangeStart w:id="7"/>
      <w:r w:rsidR="00BA3BA0">
        <w:rPr>
          <w:bCs/>
        </w:rPr>
        <w:t>Heart and muscle weights were determined by</w:t>
      </w:r>
      <w:commentRangeEnd w:id="7"/>
      <w:r w:rsidR="00BA3BA0">
        <w:rPr>
          <w:rStyle w:val="CommentReference"/>
        </w:rPr>
        <w:commentReference w:id="7"/>
      </w:r>
    </w:p>
    <w:p w14:paraId="50A5FCCB" w14:textId="77777777" w:rsidR="00E55F38" w:rsidRDefault="00E55F38" w:rsidP="0052183D"/>
    <w:p w14:paraId="06355B24" w14:textId="75269782" w:rsidR="003406C3" w:rsidRDefault="0052183D" w:rsidP="0052183D">
      <w:r>
        <w:t xml:space="preserve">For </w:t>
      </w:r>
      <w:r w:rsidR="00D86AFE">
        <w:t xml:space="preserve">calorimetry </w:t>
      </w:r>
      <w:r>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D86AFE">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"Jens\u00a0C.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(A guide to analysis of mouse energy metabolism - Tsch\u00f6p, Matthias H.; Speakman, John R; Arch, Jonathan R S; Auwerx, Johan; Br\u00fcning, Jens\u00a0C.;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Eric)\n\nFrom Duplicate 1 (A guide to analysis of mouse energy metabolism - Tsch\u00f6p, Matthias H; Speakman, John R; Arch, Jonathan R S; Auwerx, Johan; Br\u00fcning, Jens C; Chan, Lawrence; Eckel, Robert H; Farese, Robert V; Galgani, Jose E; Hambly, Catherine; Herman, Mark a; Horvath, Tamas\u00a0L.; Kahn, Barbara B.; Kozma, Sara C; Maratos-Flier, Eleftheria; M\u00fcller, Timo D; M\u00fcnzberg, Heike; Pfluger, Paul T; Plum, Leona; Reitman, Marc L.; Rahmouni, Kamal; Shulman, Gerald I.; Thomas, George; Kahn, C Ronald; Ravussin, Eric)\n\nFrom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"http://www.mendeley.com/documents/?uuid=58d8767d-0747-4d45-abbf-b03172dd933c" ] } ], "mendeley" : { "formattedCitation" : "[39]", "plainTextFormattedCitation" : "[39]", "previouslyFormattedCitation" : "[39]" }, "properties" : { "noteIndex" : 0 }, "schema" : "https://github.com/citation-style-language/schema/raw/master/csl-citation.json" }</w:instrText>
      </w:r>
      <w:r w:rsidR="002A7B4B">
        <w:fldChar w:fldCharType="separate"/>
      </w:r>
      <w:r w:rsidR="004E21CF" w:rsidRPr="004E21CF">
        <w:rPr>
          <w:noProof/>
        </w:rPr>
        <w:t>[39]</w:t>
      </w:r>
      <w:r w:rsidR="002A7B4B">
        <w:fldChar w:fldCharType="end"/>
      </w:r>
      <w:r w:rsidR="002A7B4B">
        <w:t>.</w:t>
      </w:r>
    </w:p>
    <w:p w14:paraId="32D997A2" w14:textId="77777777" w:rsidR="00502BBA" w:rsidRDefault="00502BBA" w:rsidP="0052183D"/>
    <w:p w14:paraId="609ADDB8" w14:textId="4DAF4730" w:rsidR="00502BBA" w:rsidRDefault="00502BBA" w:rsidP="0052183D">
      <w:r>
        <w:t>For rapamycin treatment</w:t>
      </w:r>
      <w:r w:rsidR="00C868B8">
        <w:t>s</w:t>
      </w:r>
      <w:r>
        <w:t xml:space="preserve">, animals were injected with 3 mg/kg of rapamycin or a </w:t>
      </w:r>
      <w:commentRangeStart w:id="8"/>
      <w:r>
        <w:t xml:space="preserve">vehicle </w:t>
      </w:r>
      <w:commentRangeEnd w:id="8"/>
      <w:r>
        <w:rPr>
          <w:rStyle w:val="CommentReference"/>
        </w:rPr>
        <w:commentReference w:id="8"/>
      </w:r>
      <w:r>
        <w:t>(1% Tween, 1% PEG-8000).  For acute studies, animals were injected daily before switching diet to a high fat diet</w:t>
      </w:r>
      <w:r w:rsidR="00AC7808">
        <w:t>.</w:t>
      </w:r>
      <w:r>
        <w:t xml:space="preserve"> </w:t>
      </w:r>
    </w:p>
    <w:p w14:paraId="01B056BA" w14:textId="2D6CB591" w:rsidR="0045067A" w:rsidRDefault="0045067A" w:rsidP="0045067A">
      <w:pPr>
        <w:pStyle w:val="Heading2"/>
      </w:pPr>
      <w:r>
        <w:lastRenderedPageBreak/>
        <w:t>Western Blotting</w:t>
      </w:r>
    </w:p>
    <w:p w14:paraId="64FBDD7B" w14:textId="5F7C43BD"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D86AFE">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 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 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"[11,40,41]", "plainTextFormattedCitation" : "[11,40,41]", "previouslyFormattedCitation" : "[11,40,41]" }, "properties" : { "noteIndex" : 0 }, "schema" : "https://github.com/citation-style-language/schema/raw/master/csl-citation.json" }</w:instrText>
      </w:r>
      <w:r w:rsidR="001A7E83">
        <w:fldChar w:fldCharType="separate"/>
      </w:r>
      <w:r w:rsidR="004E21CF" w:rsidRPr="004E21CF">
        <w:rPr>
          <w:noProof/>
        </w:rPr>
        <w:t>[11,40,41]</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0DCD4549" w14:textId="16E7B765" w:rsidR="0039397E" w:rsidRDefault="0039397E" w:rsidP="0039397E">
      <w:pPr>
        <w:pStyle w:val="Heading2"/>
      </w:pPr>
      <w:commentRangeStart w:id="9"/>
      <w:r>
        <w:t>Triglyceride and Glycogen Determination</w:t>
      </w:r>
      <w:commentRangeEnd w:id="9"/>
      <w:r>
        <w:rPr>
          <w:rStyle w:val="CommentReference"/>
          <w:rFonts w:asciiTheme="minorHAnsi" w:eastAsiaTheme="minorEastAsia" w:hAnsiTheme="minorHAnsi" w:cstheme="minorBidi"/>
          <w:b w:val="0"/>
          <w:bCs w:val="0"/>
          <w:color w:val="auto"/>
        </w:rPr>
        <w:commentReference w:id="9"/>
      </w:r>
    </w:p>
    <w:p w14:paraId="7E25B47B" w14:textId="58867111" w:rsidR="00C868B8" w:rsidRDefault="00D86AFE" w:rsidP="00C868B8">
      <w:r>
        <w:t xml:space="preserve">Triglyceride and glycogen levels were determined from snap frozen tissues as previously described </w:t>
      </w:r>
      <w:r>
        <w:fldChar w:fldCharType="begin" w:fldLock="1"/>
      </w:r>
      <w:r w:rsidR="00BC2B3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fldChar w:fldCharType="separate"/>
      </w:r>
      <w:r w:rsidRPr="00D86AFE">
        <w:rPr>
          <w:noProof/>
        </w:rPr>
        <w:t>[11]</w:t>
      </w:r>
      <w:r>
        <w:fldChar w:fldCharType="end"/>
      </w:r>
      <w:r>
        <w:t>.</w:t>
      </w:r>
    </w:p>
    <w:p w14:paraId="0789DFDA" w14:textId="066A62E1" w:rsidR="00C868B8" w:rsidRDefault="00C868B8" w:rsidP="00C868B8">
      <w:pPr>
        <w:pStyle w:val="Heading2"/>
      </w:pPr>
      <w:r>
        <w:t xml:space="preserve">Insulin and </w:t>
      </w:r>
      <w:proofErr w:type="spellStart"/>
      <w:r>
        <w:t>Glucuose</w:t>
      </w:r>
      <w:proofErr w:type="spellEnd"/>
      <w:r>
        <w:t xml:space="preserv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via a glucometer (</w:t>
      </w:r>
      <w:proofErr w:type="spellStart"/>
      <w:r>
        <w:t>accucheck</w:t>
      </w:r>
      <w:proofErr w:type="spellEnd"/>
      <w:r>
        <w:t xml:space="preserve">).  For high fat diet studies, because fat mass was dramatically different between groups, we injected insulin at 0.7mU/g of fat free mass rather than body weight.  For glucose tolerance tests 1 mg/kg glucose was injected into 6h fasted mice and glucose was </w:t>
      </w:r>
      <w:proofErr w:type="spellStart"/>
      <w:r>
        <w:t>analysed</w:t>
      </w:r>
      <w:proofErr w:type="spellEnd"/>
      <w:r>
        <w:t xml:space="preserve">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10"/>
      <w:proofErr w:type="spellStart"/>
      <w:r>
        <w:t>CrystalChem</w:t>
      </w:r>
      <w:commentRangeEnd w:id="10"/>
      <w:proofErr w:type="spellEnd"/>
      <w:r w:rsidR="007F46DE">
        <w:rPr>
          <w:rStyle w:val="CommentReference"/>
        </w:rPr>
        <w:commentReference w:id="10"/>
      </w:r>
      <w:r>
        <w:t>).</w:t>
      </w:r>
    </w:p>
    <w:p w14:paraId="5B4A182B" w14:textId="77777777" w:rsidR="00F82FCB" w:rsidRDefault="00F82FCB" w:rsidP="00C868B8"/>
    <w:p w14:paraId="1B6BE666" w14:textId="673089F4" w:rsidR="00F82FCB" w:rsidRDefault="00F82FCB" w:rsidP="00F82FCB">
      <w:pPr>
        <w:pStyle w:val="Heading2"/>
      </w:pPr>
      <w:commentRangeStart w:id="11"/>
      <w:proofErr w:type="spellStart"/>
      <w:r>
        <w:t>RNAseq</w:t>
      </w:r>
      <w:proofErr w:type="spellEnd"/>
      <w:r>
        <w:t xml:space="preserve"> Analysis</w:t>
      </w:r>
      <w:commentRangeEnd w:id="11"/>
      <w:r w:rsidR="00BA3BA0">
        <w:rPr>
          <w:rStyle w:val="CommentReference"/>
          <w:rFonts w:asciiTheme="minorHAnsi" w:eastAsiaTheme="minorEastAsia" w:hAnsiTheme="minorHAnsi" w:cstheme="minorBidi"/>
          <w:b w:val="0"/>
          <w:bCs w:val="0"/>
          <w:color w:val="auto"/>
        </w:rPr>
        <w:commentReference w:id="11"/>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12"/>
      <w:r>
        <w:t>NADH Staining of Muscle Sections</w:t>
      </w:r>
      <w:commentRangeEnd w:id="12"/>
      <w:r w:rsidR="00BA3BA0">
        <w:rPr>
          <w:rStyle w:val="CommentReference"/>
          <w:rFonts w:asciiTheme="minorHAnsi" w:eastAsiaTheme="minorEastAsia" w:hAnsiTheme="minorHAnsi" w:cstheme="minorBidi"/>
          <w:b w:val="0"/>
          <w:bCs w:val="0"/>
          <w:color w:val="auto"/>
        </w:rPr>
        <w:commentReference w:id="12"/>
      </w:r>
    </w:p>
    <w:p w14:paraId="25428308" w14:textId="03A99F67" w:rsidR="00AE30D5" w:rsidRDefault="00AE30D5" w:rsidP="00AE30D5">
      <w:pPr>
        <w:pStyle w:val="Heading2"/>
      </w:pPr>
      <w:r>
        <w:t>Statistical Analyses</w:t>
      </w:r>
    </w:p>
    <w:p w14:paraId="08382C47" w14:textId="3B113411" w:rsidR="00396BD8" w:rsidRPr="00396BD8" w:rsidRDefault="00D52992" w:rsidP="00396BD8">
      <w:r>
        <w:t>All statistical ana</w:t>
      </w:r>
      <w:r w:rsidR="00AC53AD">
        <w:t>lyses were performed using the R</w:t>
      </w:r>
      <w:r>
        <w:t xml:space="preserve">, version 3.2.2 </w:t>
      </w:r>
      <w:r>
        <w:fldChar w:fldCharType="begin" w:fldLock="1"/>
      </w:r>
      <w:r w:rsidR="00D86AFE">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"[42]", "plainTextFormattedCitation" : "[42]", "previouslyFormattedCitation" : "[42]" }, "properties" : { "noteIndex" : 0 }, "schema" : "https://github.com/citation-style-language/schema/raw/master/csl-citation.json" }</w:instrText>
      </w:r>
      <w:r>
        <w:fldChar w:fldCharType="separate"/>
      </w:r>
      <w:r w:rsidR="004E21CF" w:rsidRPr="004E21CF">
        <w:rPr>
          <w:noProof/>
        </w:rPr>
        <w:t>[42]</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D86AFE">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M",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"[43]", "plainTextFormattedCitation" : "[43]", "previouslyFormattedCitation" : "[43]" }, "properties" : { "noteIndex" : 0 }, "schema" : "https://github.com/citation-style-language/schema/raw/master/csl-citation.json" }</w:instrText>
      </w:r>
      <w:r>
        <w:fldChar w:fldCharType="separate"/>
      </w:r>
      <w:r w:rsidR="004E21CF" w:rsidRPr="004E21CF">
        <w:rPr>
          <w:noProof/>
        </w:rPr>
        <w:t>[43]</w:t>
      </w:r>
      <w:r>
        <w:fldChar w:fldCharType="end"/>
      </w:r>
      <w:r w:rsidR="00396BD8">
        <w:t xml:space="preserve">. </w:t>
      </w:r>
      <w:r w:rsidR="00940644">
        <w:t>I</w:t>
      </w:r>
      <w:r w:rsidR="00334230">
        <w:t>ns</w:t>
      </w:r>
      <w:r w:rsidR="006B24A7">
        <w:t>ulin tolerance tests were analyz</w:t>
      </w:r>
      <w:r w:rsidR="00334230">
        <w:t xml:space="preserve">ed similarly with each time point treated as a </w:t>
      </w:r>
      <w:r w:rsidR="00940644">
        <w:t>repeated</w:t>
      </w:r>
      <w:r w:rsidR="00334230">
        <w:t xml:space="preserve">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 xml:space="preserve">For survival analyses and Cox proportional hazard tests, the survival package was used (version </w:t>
      </w:r>
      <w:r w:rsidR="004E21CF">
        <w:lastRenderedPageBreak/>
        <w:t>2.38-3)</w:t>
      </w:r>
      <w:r w:rsidR="004E21CF">
        <w:fldChar w:fldCharType="begin" w:fldLock="1"/>
      </w:r>
      <w:r w:rsidR="00D86AFE">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"[44,45]", "plainTextFormattedCitation" : "[44,45]", "previouslyFormattedCitation" : "[44,45]" }, "properties" : { "noteIndex" : 0 }, "schema" : "https://github.com/citation-style-language/schema/raw/master/csl-citation.json" }</w:instrText>
      </w:r>
      <w:r w:rsidR="004E21CF">
        <w:fldChar w:fldCharType="separate"/>
      </w:r>
      <w:r w:rsidR="00D86AFE" w:rsidRPr="00D86AFE">
        <w:rPr>
          <w:noProof/>
        </w:rPr>
        <w:t>[44,45]</w:t>
      </w:r>
      <w:r w:rsidR="004E21CF">
        <w:fldChar w:fldCharType="end"/>
      </w:r>
      <w:r w:rsidR="004E21CF">
        <w:t xml:space="preserve">.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D86AFE">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"[46]", "plainTextFormattedCitation" : "[46]", "previouslyFormattedCitation" : "[46]" }, "properties" : { "noteIndex" : 0 }, "schema" : "https://github.com/citation-style-language/schema/raw/master/csl-citation.json" }</w:instrText>
      </w:r>
      <w:r w:rsidR="00D05FF7">
        <w:fldChar w:fldCharType="separate"/>
      </w:r>
      <w:r w:rsidR="00D86AFE" w:rsidRPr="00D86AFE">
        <w:rPr>
          <w:noProof/>
        </w:rPr>
        <w:t>[46]</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3"/>
      <w:r>
        <w:t>Results</w:t>
      </w:r>
      <w:commentRangeEnd w:id="13"/>
      <w:r w:rsidR="0045183A">
        <w:rPr>
          <w:rStyle w:val="CommentReference"/>
          <w:rFonts w:asciiTheme="minorHAnsi" w:eastAsiaTheme="minorEastAsia" w:hAnsiTheme="minorHAnsi" w:cstheme="minorBidi"/>
          <w:b w:val="0"/>
          <w:bCs w:val="0"/>
          <w:color w:val="auto"/>
        </w:rPr>
        <w:commentReference w:id="13"/>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 xml:space="preserve">the short-term responses to </w:t>
      </w:r>
      <w:proofErr w:type="spellStart"/>
      <w:r w:rsidR="00353984">
        <w:t>obesegenic</w:t>
      </w:r>
      <w:proofErr w:type="spellEnd"/>
      <w:r w:rsidR="00353984">
        <w:t xml:space="preserve">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08B12C1A"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4"/>
      <w:r>
        <w:t xml:space="preserve">XX </w:t>
      </w:r>
      <w:commentRangeEnd w:id="14"/>
      <w:r w:rsidR="005008B3">
        <w:rPr>
          <w:rStyle w:val="CommentReference"/>
        </w:rPr>
        <w:commentReference w:id="14"/>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940644">
        <w:t xml:space="preserve">  Previous studies</w:t>
      </w:r>
      <w:r w:rsidR="00A15A7B">
        <w:t xml:space="preserve"> using</w:t>
      </w:r>
      <w:r w:rsidR="00205F41">
        <w:t xml:space="preserve"> </w:t>
      </w:r>
      <w:r w:rsidR="001510C9">
        <w:rPr>
          <w:i/>
        </w:rPr>
        <w:t>ACTA1</w:t>
      </w:r>
      <w:r w:rsidR="00205F41">
        <w:rPr>
          <w:i/>
        </w:rPr>
        <w:t>-Cre</w:t>
      </w:r>
      <w:r w:rsidR="00205F41">
        <w:t xml:space="preserve"> mediated knockout of </w:t>
      </w:r>
      <w:r w:rsidR="00205F41">
        <w:rPr>
          <w:i/>
        </w:rPr>
        <w:t xml:space="preserve">Tsc1 </w:t>
      </w:r>
      <w:r w:rsidR="000E6F5D">
        <w:t xml:space="preserve">also </w:t>
      </w:r>
      <w:r w:rsidR="00205F41">
        <w:t>observed reductions in fat mass</w:t>
      </w:r>
      <w:r w:rsidR="000E6F5D">
        <w:t xml:space="preserve">, but in </w:t>
      </w:r>
      <w:r w:rsidR="00940644">
        <w:t>those cases</w:t>
      </w:r>
      <w:r w:rsidR="000E6F5D">
        <w:t xml:space="preserve"> lean mass was reduced as well</w:t>
      </w:r>
      <w:r w:rsidR="00205F41">
        <w:t xml:space="preserve"> </w:t>
      </w:r>
      <w:r w:rsidR="00205F41">
        <w:fldChar w:fldCharType="begin" w:fldLock="1"/>
      </w:r>
      <w:r w:rsidR="00D86AFE">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"ITEM-2",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"ITEM-2",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"[32,33]", "plainTextFormattedCitation" : "[32,33]", "previouslyFormattedCitation" : "[32,33]" }, "properties" : { "noteIndex" : 0 }, "schema" : "https://github.com/citation-style-language/schema/raw/master/csl-citation.json" }</w:instrText>
      </w:r>
      <w:r w:rsidR="00205F41">
        <w:fldChar w:fldCharType="separate"/>
      </w:r>
      <w:r w:rsidR="004E21CF" w:rsidRPr="004E21CF">
        <w:rPr>
          <w:noProof/>
        </w:rPr>
        <w:t>[32,33]</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w:t>
      </w:r>
      <w:proofErr w:type="spellStart"/>
      <w:r w:rsidR="00A15A7B">
        <w:t>epdidymal</w:t>
      </w:r>
      <w:proofErr w:type="spellEnd"/>
      <w:r w:rsidR="00A15A7B">
        <w:t xml:space="preserve">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r w:rsidR="007756BC">
        <w:rPr>
          <w:rStyle w:val="CommentReference"/>
        </w:rPr>
        <w:commentReference w:id="15"/>
      </w:r>
    </w:p>
    <w:p w14:paraId="29FCD5C2" w14:textId="77777777" w:rsidR="00526B0E" w:rsidRPr="00526B0E" w:rsidRDefault="00526B0E" w:rsidP="00526B0E"/>
    <w:p w14:paraId="632AAB64" w14:textId="7528B3C6" w:rsidR="002B4C32" w:rsidRDefault="00FD0A14" w:rsidP="00FD0A14">
      <w:pPr>
        <w:pStyle w:val="Heading2"/>
        <w:rPr>
          <w:i/>
        </w:rPr>
      </w:pPr>
      <w:proofErr w:type="spellStart"/>
      <w:r w:rsidRPr="00FD0A14">
        <w:rPr>
          <w:i/>
        </w:rPr>
        <w:t>Ckmm-Cre</w:t>
      </w:r>
      <w:proofErr w:type="spellEnd"/>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5707FCF8" w14:textId="4E912860" w:rsidR="00EA6963" w:rsidRDefault="0023334D" w:rsidP="0023334D">
      <w:r>
        <w:t xml:space="preserve">mTORC1-dependent pathways have been implicated as causative of insulin resistance, and as a mediator of obesity associated insulin resistance </w:t>
      </w:r>
      <w:r>
        <w:fldChar w:fldCharType="begin" w:fldLock="1"/>
      </w:r>
      <w:r w:rsidR="00BC2B30">
        <w:instrText>ADDIN CSL_CITATION { "citationItems" : [ { "id" : "ITEM-1", "itemData" : { "DOI" : "10.1016/j.cmet.2006.05.003", "ISSN" : "1550-4131", "PMID" : "16753575", "abstract" : "Nutrient overload leads to obesity, insulin resistance, and often type 2 diabetes. Whereas increased fat intake is commonly cited as the major factor in diet-induced dysmetabolic states, increased protein consumption also contributes, through elevated circulating amino acids. Recent studies have revealed that ribosomal protein S6 kinase 1, S6K1, an effector of mTOR, is sensitive to both insulin and nutrients, including amino acids. Although S6K1 is an effector of growth, recent reports show that amino acids also negatively affect insulin signaling through mTOR/S6K1 phosphorylation of IRS1. Moreover, rather than signaling through the class 1 PI3K pathway, amino acids appear to mediate mTOR activation through class 3 PI3K, or hVps34. Consistent with this, infusion of amino acids into humans leads to S6K1 activation, inhibition of insulin-induced class 1 PI3K activation, and insulin resistance. Thus, S6K1 may mediate deleterious effects, like insulin resistance, and potentially type 2 diabetes in the face of nutrient excess.", "author" : [ { "dropping-particle" : "", "family" : "Um", "given" : "Sung Hee", "non-dropping-particle" : "", "parse-names" : false, "suffix" : "" }, { "dropping-particle" : "", "family" : "D'Alessio", "given" : "David", "non-dropping-particle" : "", "parse-names" : false, "suffix" : "" }, { "dropping-particle" : "", "family" : "Thomas", "given" : "George", "non-dropping-particle" : "", "parse-names" : false, "suffix" : "" } ], "container-title" : "Cell metabolism", "id" : "ITEM-1", "issue" : "6", "issued" : { "date-parts" : [ [ "2006", "6" ] ] }, "page" : "393-402", "title" : "Nutrient overload, insulin resistance, and ribosomal protein S6 kinase 1, S6K1.", "type" : "article-journal", "volume" : "3" }, "uris" : [ "http://www.mendeley.com/documents/?uuid=87093360-e361-4e77-8f23-c69d450bc808" ] }, { "id" : "ITEM-2", "itemData" : { "DOI" : "10.1210/en.2004-0777", "ISSN" : "0013-7227", "PMID" : "15576463", "abstract" : "The mammalian target of rapamycin (mTOR) pathway has recently emerged as a chronic modulator of insulin-mediated glucose metabolism. In this study, we evaluated the involvement of this pathway in the acute regulation of insulin action in both 3T3-L1 and human adipocytes. Insulin rapidly (t(1/2) = 5 min) stimulated the mTOR pathway, as reflected by a 10-fold stimulation of 70-kDa ribosomal S6 kinase 1 (S6K1) activity in 3T3-L1 adipocytes. Inhibition of mTOR/S6K1 by rapamycin increased insulin-stimulated glucose transport by as much as 45% in 3T3-L1 adipocytes. Activation of mTOR/S6K1 by insulin was associated with a rapamycin-sensitive increase in Ser636/639 phosphorylation of insulin receptor substrate (IRS)-1 but, surprisingly, did not result in impaired IRS-1-associated phosphatidylinositol (PI) 3-kinase activity. However, insulin-induced activation of Akt was increased by rapamycin. Insulin also activated S6K1 and increased phosphorylation of IRS-1 on Ser636/639 in human adipocytes. As in murine cells, rapamycin treatment of human adipocytes inhibited S6K1, blunted Ser636/639 phosphorylation of IRS-1, leading to increased Akt activation and glucose uptake by insulin. Further studies in 3T3-L1 adipocytes revealed that rapamycin prevented the relocalization of IRS-1 from the low-density membranes to the cytosol in response to insulin. Furthermore, inhibition of mTOR markedly potentiated the ability of insulin to increase PI 3,4,5-triphosphate levels concomitantly with an increased phosphorylation of Akt at the plasma membrane, low-density membranes, and cytosol. However, neither GLUT4 nor GLUT1 translocation induced by insulin were increased by rapamycin treatment. Taken together, these results indicate that the mTOR pathway is an important modulator of the signals involved in the acute regulation of insulin-stimulated glucose transport in 3T3-L1 and human adipocytes.", "author" : [ { "dropping-particle" : "", "family" : "Tremblay", "given" : "Fr\u00e9d\u00e9ric", "non-dropping-particle" : "", "parse-names" : false, "suffix" : "" }, { "dropping-particle" : "", "family" : "Gagnon", "given" : "AnneMarie", "non-dropping-particle" : "", "parse-names" : false, "suffix" : "" }, { "dropping-particle" : "", "family" : "Veilleux", "given" : "Alain", "non-dropping-particle" : "", "parse-names" : false, "suffix" : "" }, { "dropping-particle" : "", "family" : "Sorisky", "given" : "Alexander", "non-dropping-particle" : "", "parse-names" : false, "suffix" : "" }, { "dropping-particle" : "", "family" : "Marette", "given" : "Andr\u00e9", "non-dropping-particle" : "", "parse-names" : false, "suffix" : "" } ], "container-title" : "Endocrinology", "id" : "ITEM-2", "issue" : "3", "issued" : { "date-parts" : [ [ "2005", "3" ] ] }, "page" : "1328-37", "title" : "Activation of the mammalian target of rapamycin pathway acutely inhibits insulin signaling to Akt and glucose transport in 3T3-L1 and human adipocytes.", "type" : "article-journal", "volume" : "146" }, "uris" : [ "http://www.mendeley.com/documents/?uuid=ed872669-03e0-4334-9695-07acba4f997d"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"[33,47,48]", "plainTextFormattedCitation" : "[33,47,48]", "previouslyFormattedCitation" : "[33,47,48]" }, "properties" : { "noteIndex" : 0 }, "schema" : "https://github.com/citation-style-language/schema/raw/master/csl-citation.json" }</w:instrText>
      </w:r>
      <w:r>
        <w:fldChar w:fldCharType="separate"/>
      </w:r>
      <w:r w:rsidR="00BC2B30" w:rsidRPr="00BC2B30">
        <w:rPr>
          <w:noProof/>
        </w:rPr>
        <w:t>[33,47,48]</w:t>
      </w:r>
      <w:r>
        <w:fldChar w:fldCharType="end"/>
      </w:r>
      <w:r>
        <w:t xml:space="preserve">.  To test whether these </w:t>
      </w:r>
      <w:r>
        <w:lastRenderedPageBreak/>
        <w:t xml:space="preserve">animals had altered glucose disposal, we performed glucose tolerance tests on the muscle </w:t>
      </w:r>
      <w:r>
        <w:rPr>
          <w:i/>
        </w:rPr>
        <w:t>Tsc1</w:t>
      </w:r>
      <w:r>
        <w:t xml:space="preserve"> knockout animals.   As shown in Figure XXA, these animals had a marked impairment in the ability to maintain glucose levels after a glucose challenge.  Surprisingly, insulin tolerance tests revealed little to no insulin resistance in normal-chow fed knockout animals (Figure XXB).  To further probe this effect, we evaluated insulin levels, both before and after a glucose injection.  As shown in Figure XXC, we observed an inability of insulin levels to be induced by glucose </w:t>
      </w:r>
      <w:r>
        <w:rPr>
          <w:i/>
        </w:rPr>
        <w:t>in vivo</w:t>
      </w:r>
      <w:r>
        <w:t xml:space="preserve">.  These data support an insulin secretion defect in muscle </w:t>
      </w:r>
      <w:r>
        <w:rPr>
          <w:i/>
        </w:rPr>
        <w:t>Tsc1</w:t>
      </w:r>
      <w:r>
        <w:t xml:space="preserve"> knockout animals as the root cause of the glucose intolerance.</w:t>
      </w:r>
    </w:p>
    <w:p w14:paraId="5A0201E3" w14:textId="77777777" w:rsidR="0023334D" w:rsidRDefault="0023334D" w:rsidP="0023334D"/>
    <w:p w14:paraId="5987A149" w14:textId="379DAEC8" w:rsidR="0023334D" w:rsidRPr="0023334D" w:rsidRDefault="0023334D" w:rsidP="0023334D">
      <w:r>
        <w:t xml:space="preserve">To test insulin sensitivity in a more controlled manner, we performed euglycemic </w:t>
      </w:r>
      <w:proofErr w:type="spellStart"/>
      <w:r>
        <w:t>hyperinsulinemic</w:t>
      </w:r>
      <w:proofErr w:type="spellEnd"/>
      <w:r>
        <w:t xml:space="preserve"> glucose clamp studies.  Consistent with the insulin tolerance tests, we observed no differences in glucose disposal rates, or endogenous glucose production or their changes with insulin (Figure XXD-E).  Using 2-deoxyglucose tracer studies, we also evaluated where the glucose was being disposed of at the end of these studies.  As shown in Figure XXXF, there were no changes in glucose disposal into muscle tissues, but we did observe an increase in glucose disposal into adipose tissue depots (Figure XXXG).  Together these data suggest that in contrast to </w:t>
      </w:r>
      <w:r>
        <w:rPr>
          <w:i/>
        </w:rPr>
        <w:t>ACTA-</w:t>
      </w:r>
      <w:proofErr w:type="spellStart"/>
      <w:r>
        <w:rPr>
          <w:i/>
        </w:rPr>
        <w:t>Cre</w:t>
      </w:r>
      <w:proofErr w:type="spellEnd"/>
      <w:r>
        <w:t xml:space="preserve"> induced </w:t>
      </w:r>
      <w:r>
        <w:rPr>
          <w:i/>
        </w:rPr>
        <w:t xml:space="preserve">Tsc1 </w:t>
      </w:r>
      <w:r>
        <w:t xml:space="preserve">knockout animals, </w:t>
      </w:r>
      <w:proofErr w:type="spellStart"/>
      <w:r>
        <w:rPr>
          <w:i/>
        </w:rPr>
        <w:t>Ckmm-Cre</w:t>
      </w:r>
      <w:proofErr w:type="spellEnd"/>
      <w:r>
        <w:t xml:space="preserve"> induced </w:t>
      </w:r>
      <w:r>
        <w:rPr>
          <w:i/>
        </w:rPr>
        <w:t xml:space="preserve">Tsc1 </w:t>
      </w:r>
      <w:r>
        <w:t>knockout animals have normal insulin sensitivity.</w:t>
      </w:r>
    </w:p>
    <w:p w14:paraId="56D915EF" w14:textId="77777777" w:rsidR="00D86AFE" w:rsidRDefault="00D86AFE" w:rsidP="00D86AFE">
      <w:pPr>
        <w:pStyle w:val="Heading2"/>
      </w:pPr>
      <w:r>
        <w:t xml:space="preserve">Muscle </w:t>
      </w:r>
      <w:r w:rsidRPr="009D0FFE">
        <w:rPr>
          <w:i/>
        </w:rPr>
        <w:t>Tsc1</w:t>
      </w:r>
      <w:r>
        <w:t xml:space="preserve"> Deletion Elevates Fasting Glycogen and Triglyceride Levels</w:t>
      </w:r>
    </w:p>
    <w:p w14:paraId="612B5314" w14:textId="6D802E7D" w:rsidR="00D86AFE" w:rsidRDefault="00D86AFE" w:rsidP="00D86AFE">
      <w:r>
        <w:t xml:space="preserve">To test whether activation of mTORC1 in muscle caused the reduced fat mass observed in the high protein diet fed animals, we generated muscle specific </w:t>
      </w:r>
      <w:r>
        <w:rPr>
          <w:i/>
        </w:rPr>
        <w:t xml:space="preserve">Tsc1 </w:t>
      </w:r>
      <w:r>
        <w:t xml:space="preserve">knockout mice using a </w:t>
      </w:r>
      <w:proofErr w:type="spellStart"/>
      <w:r>
        <w:t>floxed</w:t>
      </w:r>
      <w:proofErr w:type="spellEnd"/>
      <w:r>
        <w:t xml:space="preserve"> </w:t>
      </w:r>
      <w:r>
        <w:rPr>
          <w:i/>
        </w:rPr>
        <w:t>Tsc1</w:t>
      </w:r>
      <w:r>
        <w:t xml:space="preserve"> allele </w:t>
      </w:r>
      <w:r>
        <w:fldChar w:fldCharType="begin" w:fldLock="1"/>
      </w:r>
      <w:r w:rsidR="00BC2B3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"[49]", "plainTextFormattedCitation" : "[49]", "previouslyFormattedCitation" : "[49]" }, "properties" : { "noteIndex" : 0 }, "schema" : "https://github.com/citation-style-language/schema/raw/master/csl-citation.json" }</w:instrText>
      </w:r>
      <w:r>
        <w:fldChar w:fldCharType="separate"/>
      </w:r>
      <w:r w:rsidR="00BC2B30" w:rsidRPr="00BC2B30">
        <w:rPr>
          <w:noProof/>
        </w:rPr>
        <w:t>[49]</w:t>
      </w:r>
      <w:r>
        <w:fldChar w:fldCharType="end"/>
      </w:r>
      <w:r>
        <w:t xml:space="preserve"> and the </w:t>
      </w:r>
      <w:proofErr w:type="spellStart"/>
      <w:r w:rsidRPr="00871236">
        <w:rPr>
          <w:i/>
        </w:rPr>
        <w:t>Ckmm-Cre</w:t>
      </w:r>
      <w:proofErr w:type="spellEnd"/>
      <w:r>
        <w:t xml:space="preserve"> transgene (muscle creatine kinase; expressed in both cardiac and skeletal muscle </w:t>
      </w:r>
      <w:r>
        <w:fldChar w:fldCharType="begin" w:fldLock="1"/>
      </w:r>
      <w:r w:rsidR="00BC2B30">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"http://www.mendeley.com/documents/?uuid=b27e9364-a068-44ea-8c16-0092a1fbc08a" ] } ], "mendeley" : { "formattedCitation" : "[50]", "plainTextFormattedCitation" : "[50]", "previouslyFormattedCitation" : "[50]" }, "properties" : { "noteIndex" : 0 }, "schema" : "https://github.com/citation-style-language/schema/raw/master/csl-citation.json" }</w:instrText>
      </w:r>
      <w:r>
        <w:fldChar w:fldCharType="separate"/>
      </w:r>
      <w:r w:rsidR="00BC2B30" w:rsidRPr="00BC2B30">
        <w:rPr>
          <w:noProof/>
        </w:rPr>
        <w:t>[50]</w:t>
      </w:r>
      <w:r>
        <w:fldChar w:fldCharType="end"/>
      </w:r>
      <w:r>
        <w:t xml:space="preserve">). This driver differs from the </w:t>
      </w:r>
      <w:r>
        <w:rPr>
          <w:i/>
        </w:rPr>
        <w:t>ACTA1</w:t>
      </w:r>
      <w:r w:rsidRPr="0080402E">
        <w:rPr>
          <w:i/>
        </w:rPr>
        <w:t xml:space="preserve">-Cre </w:t>
      </w:r>
      <w:r>
        <w:t xml:space="preserve">driven </w:t>
      </w:r>
      <w:r w:rsidRPr="0080402E">
        <w:rPr>
          <w:i/>
        </w:rPr>
        <w:t>Tsc1</w:t>
      </w:r>
      <w:r>
        <w:t xml:space="preserve"> knockout models previously described </w:t>
      </w:r>
      <w:r>
        <w:fldChar w:fldCharType="begin" w:fldLock="1"/>
      </w:r>
      <w:r>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"http://www.mendeley.com/documents/?uuid=93d3f526-0304-492e-b185-4e03c8200d17"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"[26,32]", "plainTextFormattedCitation" : "[26,32]", "previouslyFormattedCitation" : "[26,32]" }, "properties" : { "noteIndex" : 0 }, "schema" : "https://github.com/citation-style-language/schema/raw/master/csl-citation.json" }</w:instrText>
      </w:r>
      <w:r>
        <w:fldChar w:fldCharType="separate"/>
      </w:r>
      <w:r w:rsidRPr="004E21CF">
        <w:rPr>
          <w:noProof/>
        </w:rPr>
        <w:t>[26,32]</w:t>
      </w:r>
      <w:r>
        <w:fldChar w:fldCharType="end"/>
      </w:r>
      <w:r>
        <w:t xml:space="preserve">.  </w:t>
      </w:r>
      <w:r w:rsidRPr="0080402E">
        <w:t>As</w:t>
      </w:r>
      <w:r>
        <w:t xml:space="preserve"> shown in Figure 3A, we observed efficient knockout of TSC1 and TSC2 proteins, corresponding to an increase in mTORC1 activity in quadriceps lysates from these animals as determined by an increase in S6 phosphorylation (Figure 3B). </w:t>
      </w:r>
    </w:p>
    <w:p w14:paraId="561F1DA0" w14:textId="77777777" w:rsidR="00D86AFE" w:rsidRDefault="00D86AFE" w:rsidP="00D86AFE"/>
    <w:p w14:paraId="02C06A88" w14:textId="114129EE" w:rsidR="00D86AFE" w:rsidRPr="00085075" w:rsidRDefault="00D86AFE" w:rsidP="00D86AFE">
      <w:r>
        <w:t xml:space="preserve">We next evaluated the cell autonomous changes in muscle tissue associated with </w:t>
      </w:r>
      <w:r>
        <w:rPr>
          <w:i/>
        </w:rPr>
        <w:t>Tsc1</w:t>
      </w:r>
      <w:r>
        <w:t xml:space="preserve"> ablation.  We found that both </w:t>
      </w:r>
      <w:commentRangeStart w:id="16"/>
      <w:r>
        <w:t xml:space="preserve">triglycerides </w:t>
      </w:r>
      <w:commentRangeEnd w:id="16"/>
      <w:r>
        <w:rPr>
          <w:rStyle w:val="CommentReference"/>
        </w:rPr>
        <w:commentReference w:id="16"/>
      </w:r>
      <w:r>
        <w:t xml:space="preserve">and fasting glycogen levels were substantially elevated in </w:t>
      </w:r>
      <w:r>
        <w:rPr>
          <w:i/>
        </w:rPr>
        <w:t>Tsc1</w:t>
      </w:r>
      <w:r>
        <w:t xml:space="preserve"> knockout muscles from fasted mice (Figures 3C-D).  We repeated these studies in both fed and fasted muscle </w:t>
      </w:r>
      <w:r>
        <w:rPr>
          <w:i/>
        </w:rPr>
        <w:t>Tsc1</w:t>
      </w:r>
      <w:r>
        <w:t xml:space="preserve"> knockout animals and found that this increase is only apparent in the fasted state (Supplementary Figure 2).  The increase in fasting glycogen was correlated with increases in both processed SREPB1c (42% increase p=0.052), PTG protein levels and a decrease in the phosphorylation of GS (51% decrease, p=0.0012; Figure 3A-B).  PTG has previously been shown to anchor protein phosphatase activity to the glycogen pellet </w:t>
      </w:r>
      <w:r>
        <w:fldChar w:fldCharType="begin" w:fldLock="1"/>
      </w:r>
      <w:r w:rsidR="00BC2B30">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 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"[11,51]", "plainTextFormattedCitation" : "[11,51]", "previouslyFormattedCitation" : "[11,51]" }, "properties" : { "noteIndex" : 0 }, "schema" : "https://github.com/citation-style-language/schema/raw/master/csl-citation.json" }</w:instrText>
      </w:r>
      <w:r>
        <w:fldChar w:fldCharType="separate"/>
      </w:r>
      <w:r w:rsidR="00BC2B30" w:rsidRPr="00BC2B30">
        <w:rPr>
          <w:noProof/>
        </w:rPr>
        <w:t>[11,51]</w:t>
      </w:r>
      <w:r>
        <w:fldChar w:fldCharType="end"/>
      </w:r>
      <w:r>
        <w:t xml:space="preserve">, and the dramatic increase in </w:t>
      </w:r>
      <w:commentRangeStart w:id="17"/>
      <w:r>
        <w:t xml:space="preserve">muscle PTG protein </w:t>
      </w:r>
      <w:commentRangeEnd w:id="17"/>
      <w:r>
        <w:rPr>
          <w:rStyle w:val="CommentReference"/>
        </w:rPr>
        <w:commentReference w:id="17"/>
      </w:r>
      <w:r>
        <w:t xml:space="preserve">is consistent with reduced GS phosphorylation and higher glycogen levels in these </w:t>
      </w:r>
      <w:r w:rsidRPr="00573A9D">
        <w:rPr>
          <w:i/>
        </w:rPr>
        <w:t>Tsc1</w:t>
      </w:r>
      <w:r>
        <w:t xml:space="preserve"> knockout muscles.  Mechanistically, our findings in muscle are consistent with our previous report of mTORC1-dependent, SREBP1c co-activation of the PTG promoter in the liver and </w:t>
      </w:r>
      <w:r>
        <w:rPr>
          <w:i/>
        </w:rPr>
        <w:t>Tsc2</w:t>
      </w:r>
      <w:r>
        <w:t xml:space="preserve"> knockout embryonic fibroblasts </w:t>
      </w:r>
      <w:r>
        <w:rPr>
          <w:i/>
        </w:rPr>
        <w:fldChar w:fldCharType="begin" w:fldLock="1"/>
      </w:r>
      <w:r>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Pr="00974B1E">
        <w:rPr>
          <w:noProof/>
        </w:rPr>
        <w:t>[11]</w:t>
      </w:r>
      <w:r>
        <w:rPr>
          <w:i/>
        </w:rPr>
        <w:fldChar w:fldCharType="end"/>
      </w:r>
      <w:r>
        <w:t xml:space="preserve">.   </w:t>
      </w:r>
    </w:p>
    <w:p w14:paraId="3581FD24" w14:textId="77777777" w:rsidR="00D86AFE" w:rsidRDefault="00D86AFE" w:rsidP="00EA6963">
      <w:pPr>
        <w:pStyle w:val="Heading2"/>
      </w:pPr>
    </w:p>
    <w:p w14:paraId="68808AD6" w14:textId="56A7D692" w:rsidR="00EA6963" w:rsidRDefault="00EA6963" w:rsidP="00EA6963">
      <w:pPr>
        <w:pStyle w:val="Heading2"/>
      </w:pPr>
      <w:r>
        <w:t xml:space="preserve">Knockout of </w:t>
      </w:r>
      <w:r w:rsidRPr="00EA6963">
        <w:rPr>
          <w:i/>
        </w:rPr>
        <w:t>Tsc1</w:t>
      </w:r>
      <w:r>
        <w:t xml:space="preserve"> in Muscle Causes Resistance to </w:t>
      </w:r>
      <w:r w:rsidR="00D86AFE">
        <w:t>Age- and Diet-Induced Obesity</w:t>
      </w:r>
    </w:p>
    <w:p w14:paraId="5A82F563" w14:textId="22ABF8BE" w:rsidR="00E7425C" w:rsidRDefault="003669B1" w:rsidP="003669B1">
      <w:r>
        <w:t>To determine whether animals with TSC1 ablation in their muscle had different responses to a high fat diet, we placed male and female mice on a diet containing 45% of calories from fat.</w:t>
      </w:r>
      <w:r w:rsidR="00E7425C">
        <w:t xml:space="preserve">  As shown in Figure 6A, both male and female muscle-specific </w:t>
      </w:r>
      <w:r w:rsidR="00E7425C">
        <w:rPr>
          <w:i/>
        </w:rPr>
        <w:t xml:space="preserve">Tsc1 </w:t>
      </w:r>
      <w:r w:rsidR="00E7425C">
        <w:t xml:space="preserve">knockout mice were </w:t>
      </w:r>
      <w:commentRangeStart w:id="18"/>
      <w:r w:rsidR="00E7425C">
        <w:t xml:space="preserve">highly resistant </w:t>
      </w:r>
      <w:commentRangeEnd w:id="18"/>
      <w:r w:rsidR="00E7425C">
        <w:rPr>
          <w:rStyle w:val="CommentReference"/>
        </w:rPr>
        <w:commentReference w:id="18"/>
      </w:r>
      <w:r w:rsidR="00E7425C">
        <w:t>to weight gain on high fat diet.    The majority of this difference was in fat mass (</w:t>
      </w:r>
      <w:commentRangeStart w:id="19"/>
      <w:r w:rsidR="00E7425C">
        <w:t>XXXX</w:t>
      </w:r>
      <w:commentRangeEnd w:id="19"/>
      <w:r w:rsidR="00E7425C">
        <w:rPr>
          <w:rStyle w:val="CommentReference"/>
        </w:rPr>
        <w:commentReference w:id="19"/>
      </w:r>
      <w:r w:rsidR="00E7425C">
        <w:t xml:space="preserve">; Figure 6B) as there was only a modest increase in fat free mass in knockout males, and a modest decrease in knockout females (Figure 6C).  In terms of percent fat mass, there was a </w:t>
      </w:r>
      <w:commentRangeStart w:id="20"/>
      <w:r w:rsidR="00E7425C">
        <w:t xml:space="preserve">XX% reduction (p &lt; </w:t>
      </w:r>
      <w:commentRangeEnd w:id="20"/>
      <w:r w:rsidR="00E7425C">
        <w:rPr>
          <w:rStyle w:val="CommentReference"/>
        </w:rPr>
        <w:commentReference w:id="20"/>
      </w:r>
      <w:r w:rsidR="00E7425C">
        <w:t xml:space="preserve">; Figure 6D).  Upon sacrifice, fat pads were excised from these animals, and consistent with the body composition determinations, we observed </w:t>
      </w:r>
      <w:proofErr w:type="gramStart"/>
      <w:r w:rsidR="00E7425C">
        <w:t>a</w:t>
      </w:r>
      <w:proofErr w:type="gramEnd"/>
      <w:r w:rsidR="00E7425C">
        <w:t xml:space="preserve"> </w:t>
      </w:r>
      <w:commentRangeStart w:id="21"/>
      <w:r w:rsidR="00E7425C">
        <w:t>XXX-YYY</w:t>
      </w:r>
      <w:commentRangeEnd w:id="21"/>
      <w:r w:rsidR="00E7425C">
        <w:rPr>
          <w:rStyle w:val="CommentReference"/>
        </w:rPr>
        <w:commentReference w:id="21"/>
      </w:r>
      <w:r w:rsidR="00E7425C">
        <w:t xml:space="preserve">% reduction in perigonadal and inguinal fat pad mass for both males and females (all p&lt;).  In this study, we observed no changes in the mass of quadriceps, triceps </w:t>
      </w:r>
      <w:proofErr w:type="spellStart"/>
      <w:r w:rsidR="00E7425C">
        <w:t>surae</w:t>
      </w:r>
      <w:proofErr w:type="spellEnd"/>
      <w:r w:rsidR="00E7425C">
        <w:t xml:space="preserve"> or heart tissues (Supplementary Figure X).  These data support the hypothesis that muscle </w:t>
      </w:r>
      <w:r w:rsidR="00E7425C">
        <w:rPr>
          <w:i/>
        </w:rPr>
        <w:t xml:space="preserve">Tsc1I </w:t>
      </w:r>
      <w:r w:rsidR="00E7425C">
        <w:t xml:space="preserve">knockout prevents adipose tissue expansion during a high fat diet, consistent with </w:t>
      </w:r>
      <w:r w:rsidR="00E7425C">
        <w:fldChar w:fldCharType="begin" w:fldLock="1"/>
      </w:r>
      <w:r w:rsidR="00D86AFE">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"[33]", "plainTextFormattedCitation" : "[33]", "previouslyFormattedCitation" : "[33]" }, "properties" : { "noteIndex" : 0 }, "schema" : "https://github.com/citation-style-language/schema/raw/master/csl-citation.json" }</w:instrText>
      </w:r>
      <w:r w:rsidR="00E7425C">
        <w:fldChar w:fldCharType="separate"/>
      </w:r>
      <w:r w:rsidR="004E21CF" w:rsidRPr="004E21CF">
        <w:rPr>
          <w:noProof/>
        </w:rPr>
        <w:t>[33]</w:t>
      </w:r>
      <w:r w:rsidR="00E7425C">
        <w:fldChar w:fldCharType="end"/>
      </w:r>
      <w:r w:rsidR="00E7425C">
        <w:t>.</w:t>
      </w:r>
      <w:r w:rsidR="00C868B8">
        <w:t xml:space="preserve">  </w:t>
      </w:r>
      <w:r w:rsidR="00E7425C">
        <w:t xml:space="preserve">We tested whether insulin sensitivity was affected in these animals.  As shown in Figure 6 E and F, we observed </w:t>
      </w:r>
      <w:r w:rsidR="00C868B8">
        <w:t>improved insulin sensitivity as determined by an insulin tolerance test, consistent with their resistance to the development of obesity.</w:t>
      </w:r>
    </w:p>
    <w:p w14:paraId="2CD70547" w14:textId="77777777" w:rsidR="00E7425C" w:rsidRDefault="00E7425C" w:rsidP="003669B1"/>
    <w:p w14:paraId="5F6B43F1" w14:textId="77777777" w:rsidR="00E7425C" w:rsidRDefault="00E7425C" w:rsidP="00E7425C">
      <w:pPr>
        <w:pStyle w:val="Heading2"/>
      </w:pPr>
      <w:r>
        <w:t xml:space="preserve">Ablation of Muscle </w:t>
      </w:r>
      <w:r w:rsidRPr="002B4C32">
        <w:rPr>
          <w:i/>
        </w:rPr>
        <w:t>Tsc1</w:t>
      </w:r>
      <w:r>
        <w:t xml:space="preserve"> Results in Oxidative Muscle Fibers and Upregulation of Fatty Acid/Amino Acid Uptake Genes</w:t>
      </w:r>
    </w:p>
    <w:p w14:paraId="1C3DAE43" w14:textId="36493708"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7A,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D86AFE">
        <w:instrText>ADDIN CSL_CITATION { "citationItems" : [ { "id" : "ITEM-1", "itemData" : { "DOI" : "MCB.02136-06 [pii]\\r10.1128/MCB.02136-06", "ISBN" : "0270-7306 (Print)", "ISSN" : "0270-7306", "PMID" : "17562867", "abstract" : "The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 "author" : [ { "dropping-particle" : "", "family" : "Bilanges", "given" : "B", "non-dropping-particle" : "", "parse-names" : false, "suffix" : "" }, { "dropping-particle" : "", "family" : "Argonza-Barrett", "given" : "R", "non-dropping-particle" : "", "parse-names" : false, "suffix" : "" }, { "dropping-particle" : "", "family" : "Kolesnichenko", "given" : "M", "non-dropping-particle" : "", "parse-names" : false, "suffix" : "" }, { "dropping-particle" : "", "family" : "Skinner", "given" : "C", "non-dropping-particle" : "", "parse-names" : false, "suffix" : "" }, { "dropping-particle" : "", "family" : "Nair", "given" : "M", "non-dropping-particle" : "", "parse-names" : false, "suffix" : "" }, { "dropping-particle" : "", "family" : "Chen", "given" : "M", "non-dropping-particle" : "", "parse-names" : false, "suffix" : "" }, { "dropping-particle" : "", "family" : "Stokoe", "given" : "D", "non-dropping-particle" : "", "parse-names" : false, "suffix" : "" } ], "container-title" : "Mol Cell Biol", "id" : "ITEM-1", "issue" : "16", "issued" : { "date-parts" : [ [ "2007" ] ] }, "page" : "5746-5764", "title" : "Tuberous sclerosis complex proteins 1 and 2 control serum-dependent translation in a TOP-dependent and -independent manner", "type" : "article-journal", "volume" : "27" }, "uris" : [ "http://www.mendeley.com/documents/?uuid=293197e9-8d49-4359-85d5-0c5009424f84" ] }, { "id" : "ITEM-2",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"ITEM-2", "issue" : "2", "issued" : { "date-parts" : [ [ "2010", "7", "30" ] ] }, "page" : "171-183", "title" : "Activation of a Metabolic Gene Regulatory Network Downstream of mTOR Complex 1", "type" : "article-journal", "volume" : "39" }, "uris" : [ "http://www.mendeley.com/documents/?uuid=a5ce0cfd-fe4f-4188-94c0-8d86fb44e0c4" ] } ], "mendeley" : { "formattedCitation" : "[52,53]", "plainTextFormattedCitation" : "[52,53]", "previouslyFormattedCitation" : "[52,53]" }, "properties" : { "noteIndex" : 0 }, "schema" : "https://github.com/citation-style-language/schema/raw/master/csl-citation.json" }</w:instrText>
      </w:r>
      <w:r>
        <w:fldChar w:fldCharType="separate"/>
      </w:r>
      <w:r w:rsidR="00D86AFE" w:rsidRPr="00D86AFE">
        <w:rPr>
          <w:noProof/>
        </w:rPr>
        <w:t>[52,53]</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D86AFE">
        <w:instrText>ADDIN CSL_CITATION { "citationItems" : [ { "id" : "ITEM-1",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"ITEM-1", "issue" : "2", "issued" : { "date-parts" : [ [ "2010", "7", "30" ] ] }, "page" : "171-183", "title" : "Activation of a Metabolic Gene Regulatory Network Downstream of mTOR Complex 1", "type" : "article-journal", "volume" : "39" }, "uris" : [ "http://www.mendeley.com/documents/?uuid=a5ce0cfd-fe4f-4188-94c0-8d86fb44e0c4" ] } ], "mendeley" : { "formattedCitation" : "[53]", "plainTextFormattedCitation" : "[53]", "previouslyFormattedCitation" : "[53]" }, "properties" : { "noteIndex" : 0 }, "schema" : "https://github.com/citation-style-language/schema/raw/master/csl-citation.json" }</w:instrText>
      </w:r>
      <w:r w:rsidR="007E574F">
        <w:fldChar w:fldCharType="separate"/>
      </w:r>
      <w:r w:rsidR="00D86AFE" w:rsidRPr="00D86AFE">
        <w:rPr>
          <w:noProof/>
        </w:rPr>
        <w:t>[53]</w:t>
      </w:r>
      <w:r w:rsidR="007E574F">
        <w:fldChar w:fldCharType="end"/>
      </w:r>
      <w:r w:rsidR="00F82FCB">
        <w:t xml:space="preserve"> (Figure 7B)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D86AFE">
        <w:instrText>ADDIN CSL_CITATION { "citationItems" : [ { "id" : "ITEM-1", "itemData" : { "DOI" : "10.1093/carcin/bgl091", "ISBN" : "0143-3334 (Print)\\r0143-3334 (Linking)", "ISSN" : "01433334", "PMID" : "16774935", "abstract" : "Insulin-like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 "author" : [ { "dropping-particle" : "", "family" : "Pacher", "given" : "Margit", "non-dropping-particle" : "", "parse-names" : false, "suffix" : "" }, { "dropping-particle" : "", "family" : "Seewald", "given" : "Michael J.", "non-dropping-particle" : "", "parse-names" : false, "suffix" : "" }, { "dropping-particle" : "", "family" : "Mikula", "given" : "Mario", "non-dropping-particle" : "", "parse-names" : false, "suffix" : "" }, { "dropping-particle" : "", "family" : "Oehler", "given" : "Susanne", "non-dropping-particle" : "", "parse-names" : false, "suffix" : "" }, { "dropping-particle" : "", "family" : "Mogg", "given" : "Maurice", "non-dropping-particle" : "", "parse-names" : false, "suffix" : "" }, { "dropping-particle" : "", "family" : "Vinatzer", "given" : "Ursula", "non-dropping-particle" : "", "parse-names" : false, "suffix" : "" }, { "dropping-particle" : "", "family" : "Eger", "given" : "Andreas", "non-dropping-particle" : "", "parse-names" : false, "suffix" : "" }, { "dropping-particle" : "", "family" : "Schweifer", "given" : "Norbert", "non-dropping-particle" : "", "parse-names" : false, "suffix" : "" }, { "dropping-particle" : "", "family" : "Varecka", "given" : "Roland", "non-dropping-particle" : "", "parse-names" : false, "suffix" : "" }, { "dropping-particle" : "", "family" : "Sommergruber", "given" : "Wolfgang", "non-dropping-particle" : "", "parse-names" : false, "suffix" : "" }, { "dropping-particle" : "", "family" : "Mikulits", "given" : "Wolfgang", "non-dropping-particle" : "", "parse-names" : false, "suffix" : "" }, { "dropping-particle" : "", "family" : "Schreiber", "given" : "Martin", "non-dropping-particle" : "", "parse-names" : false, "suffix" : "" } ], "container-title" : "Carcinogenesis", "id" : "ITEM-1", "issue" : "1", "issued" : { "date-parts" : [ [ "2007" ] ] }, "page" : "49-59", "title" : "Impact of constitutive IGF1/IGF2 stimulation on the transcriptional program of human breast cancer cells", "type" : "article-journal", "volume" : "28" }, "uris" : [ "http://www.mendeley.com/documents/?uuid=1ea34712-7329-4720-b2d0-fae3a0bd0967" ] } ], "mendeley" : { "formattedCitation" : "[54]", "plainTextFormattedCitation" : "[54]", "previouslyFormattedCitation" : "[54]" }, "properties" : { "noteIndex" : 0 }, "schema" : "https://github.com/citation-style-language/schema/raw/master/csl-citation.json" }</w:instrText>
      </w:r>
      <w:r w:rsidR="007E574F">
        <w:fldChar w:fldCharType="separate"/>
      </w:r>
      <w:r w:rsidR="00D86AFE" w:rsidRPr="00D86AFE">
        <w:rPr>
          <w:noProof/>
        </w:rPr>
        <w:t>[54]</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XXX),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XXX).  We confirmed the increase in CD36 protein levels by western blotting (Figure XXX)</w:t>
      </w:r>
    </w:p>
    <w:p w14:paraId="59D0B110" w14:textId="77777777" w:rsidR="00F82FCB" w:rsidRDefault="00F82FCB" w:rsidP="003669B1"/>
    <w:p w14:paraId="465F4257" w14:textId="77777777"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 7C-D).   Consistent with this and previous studies on </w:t>
      </w:r>
      <w:r w:rsidR="00F82FCB" w:rsidRPr="00F82FCB">
        <w:rPr>
          <w:i/>
        </w:rPr>
        <w:t>Tsc1</w:t>
      </w:r>
      <w:r w:rsidR="00F82FCB">
        <w:t xml:space="preserve"> knockout muscles we observed substantially more NADH staining of cryopreserved muscle sections (Figure 7E).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w:t>
      </w:r>
      <w:r w:rsidR="00F82FCB">
        <w:lastRenderedPageBreak/>
        <w:t xml:space="preserve">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67C4AF92"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xml:space="preserve">), and its </w:t>
      </w:r>
      <w:proofErr w:type="spellStart"/>
      <w:r w:rsidR="004905D8">
        <w:t>uncoupler</w:t>
      </w:r>
      <w:proofErr w:type="spellEnd"/>
      <w:r w:rsidR="004905D8">
        <w:t xml:space="preserve"> Sarcolipin (encoded by </w:t>
      </w:r>
      <w:proofErr w:type="spellStart"/>
      <w:r w:rsidR="004905D8" w:rsidRPr="004905D8">
        <w:rPr>
          <w:i/>
        </w:rPr>
        <w:t>Sln</w:t>
      </w:r>
      <w:proofErr w:type="spellEnd"/>
      <w:r w:rsidR="004905D8">
        <w:t xml:space="preserve">).  </w:t>
      </w:r>
      <w:r w:rsidR="00412036">
        <w:t xml:space="preserve">Sarcolipin has been reported to play a role in muscle-specific thermogenesis </w:t>
      </w:r>
      <w:r w:rsidR="00412036">
        <w:fldChar w:fldCharType="begin" w:fldLock="1"/>
      </w:r>
      <w:r w:rsidR="00010A8C">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"id" : "ITEM-4",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"ITEM-4", "issued" : { "date-parts" : [ [ "2015", "12" ] ] }, "page" : "270-5", "title" : "Sarcolipin is a novel regulator of muscle metabolism and obesity.", "type" : "article-journal", "volume" : "102" }, "uris" : [ "http://www.mendeley.com/documents/?uuid=dbecfda7-956f-4340-8ccc-055b2f9a16c5" ] } ], "mendeley" : { "formattedCitation" : "[55\u201358]", "plainTextFormattedCitation" : "[55\u201358]", "previouslyFormattedCitation" : "[55\u201358]" }, "properties" : { "noteIndex" : 0 }, "schema" : "https://github.com/citation-style-language/schema/raw/master/csl-citation.json" }</w:instrText>
      </w:r>
      <w:r w:rsidR="00412036">
        <w:fldChar w:fldCharType="separate"/>
      </w:r>
      <w:r w:rsidR="00010A8C" w:rsidRPr="00010A8C">
        <w:rPr>
          <w:noProof/>
        </w:rPr>
        <w:t>[55–58]</w:t>
      </w:r>
      <w:r w:rsidR="00412036">
        <w:fldChar w:fldCharType="end"/>
      </w:r>
      <w:r w:rsidR="00412036">
        <w:t xml:space="preserve">. </w:t>
      </w:r>
      <w:r w:rsidR="004905D8">
        <w:t xml:space="preserve">To </w:t>
      </w:r>
      <w:r w:rsidR="00412036">
        <w:t>evaluate SERCA2/Sarcolipin protein levels</w:t>
      </w:r>
      <w:r w:rsidR="004905D8">
        <w:t xml:space="preserve">, we performed western blotting of these lysates to evaluate expression of SERCA2 and Sarcolipin and observed that these proteins are also upregulated.  We therefore propose that the increased oxidative </w:t>
      </w:r>
      <w:r w:rsidR="00BF2F76">
        <w:t>activity</w:t>
      </w:r>
      <w:r w:rsidR="004905D8">
        <w:t xml:space="preserve"> in these muscles may be related to increased futile cycling of ATP by uncoupled SERCA2 at the </w:t>
      </w:r>
      <w:commentRangeStart w:id="22"/>
      <w:r w:rsidR="004905D8">
        <w:t>ER</w:t>
      </w:r>
      <w:commentRangeEnd w:id="22"/>
      <w:r w:rsidR="006374B4">
        <w:rPr>
          <w:rStyle w:val="CommentReference"/>
        </w:rPr>
        <w:commentReference w:id="22"/>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XXX).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4B316878" w14:textId="77777777" w:rsidR="00D86AFE" w:rsidRPr="00D86AFE" w:rsidRDefault="00D86AFE" w:rsidP="00D86AFE"/>
    <w:p w14:paraId="32631B9D" w14:textId="76A59D36" w:rsidR="00D86AFE" w:rsidRDefault="00D86AFE" w:rsidP="00D86AFE">
      <w:r>
        <w:t>We next observed these animals without manipulation as they aged</w:t>
      </w:r>
      <w:r>
        <w:t>, asking whether the elevated metabolic rate had any effects on the lifespan of these mice</w:t>
      </w:r>
      <w:r>
        <w:t xml:space="preserve">.  We observed increased signs of aging, including hunched and scruffy appearances at an earlier age in the knockout animals but not any of the control littermates.  As shown in Figure </w:t>
      </w:r>
      <w:commentRangeStart w:id="23"/>
      <w:r>
        <w:t>1C</w:t>
      </w:r>
      <w:commentRangeEnd w:id="23"/>
      <w:r>
        <w:rPr>
          <w:rStyle w:val="CommentReference"/>
        </w:rPr>
        <w:commentReference w:id="23"/>
      </w:r>
      <w:r>
        <w:t xml:space="preserve">, muscle-specific </w:t>
      </w:r>
      <w:r>
        <w:rPr>
          <w:i/>
        </w:rPr>
        <w:t>Tsc1</w:t>
      </w:r>
      <w:r>
        <w:t xml:space="preserve"> knockout mice died of natural causes at a higher rate.  Based on a Cox-proportional hazard model the hazard ratio was 4.17 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xml:space="preserve">, though this was only </w:t>
      </w:r>
      <w:r>
        <w:t xml:space="preserve">true for wild </w:t>
      </w:r>
      <w:r>
        <w:t>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119094A0" w:rsidR="00A922D2"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010A8C">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"[59,60]", "plainTextFormattedCitation" : "[59,60]", "previouslyFormattedCitation" : "[59,60]" }, "properties" : { "noteIndex" : 0 }, "schema" : "https://github.com/citation-style-language/schema/raw/master/csl-citation.json" }</w:instrText>
      </w:r>
      <w:r w:rsidR="006F352E">
        <w:fldChar w:fldCharType="separate"/>
      </w:r>
      <w:r w:rsidR="00010A8C" w:rsidRPr="00010A8C">
        <w:rPr>
          <w:noProof/>
        </w:rPr>
        <w:t>[59,60]</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010A8C">
        <w:instrText>ADDIN CSL_CITATION { "citationItems" : [ { "id" : "ITEM-1", "itemData" : { "DOI" : "10.1152/japplphysiol.00941.2010", "ISBN" : "1522-1601; 0161-7567", "ISSN" : "8750-7587",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"id" : "ITEM-1", "issue" : "2", "issued" : { "date-parts" : [ [ "2011", "2" ] ] }, "page" : "561-568", "title" : "Signals mediating skeletal muscle remodeling by resistance exercise: PI3-kinase independent activation of mTORC1", "type" : "article-journal", "volume" : "110" }, "uris" : [ "http://www.mendeley.com/documents/?uuid=ac648b1f-2c11-4060-8171-530e4db66ebf"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Mhairi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 Endocrinology And Metabolism", "id" : "ITEM-2", "issue" : "4", "issued" : { "date-parts" : [ [ "2014", "6", "24" ] ] }, "page" : "E365-E373", "title" : "Molecular brakes regulating mTORC1 activation in skeletal muscle following synergist ablation.", "type" : "article-journal", "volume" : "307" }, "uris" : [ "http://www.mendeley.com/documents/?uuid=f8b78a1f-a66a-45aa-91ba-4505427b3483" ] } ], "mendeley" : { "formattedCitation" : "[61,62]", "plainTextFormattedCitation" : "[61,62]", "previouslyFormattedCitation" : "[61,62]" }, "properties" : { "noteIndex" : 0 }, "schema" : "https://github.com/citation-style-language/schema/raw/master/csl-citation.json" }</w:instrText>
      </w:r>
      <w:r w:rsidR="00DD2A58">
        <w:fldChar w:fldCharType="separate"/>
      </w:r>
      <w:r w:rsidR="00010A8C" w:rsidRPr="00010A8C">
        <w:rPr>
          <w:noProof/>
        </w:rPr>
        <w:t>[61,62]</w:t>
      </w:r>
      <w:r w:rsidR="00DD2A58">
        <w:fldChar w:fldCharType="end"/>
      </w:r>
      <w:r w:rsidR="00DD2A58">
        <w:t>.</w:t>
      </w:r>
    </w:p>
    <w:p w14:paraId="618C6C3A" w14:textId="77777777" w:rsidR="00D86AFE" w:rsidRDefault="00D86AFE" w:rsidP="00A922D2"/>
    <w:p w14:paraId="7DB7B094" w14:textId="77777777" w:rsidR="00D86AFE" w:rsidRDefault="00D86AFE" w:rsidP="00D86AFE"/>
    <w:p w14:paraId="6320D5D1" w14:textId="4B6F1EFD" w:rsidR="00D86AFE" w:rsidRPr="008437EE" w:rsidRDefault="00D86AFE" w:rsidP="00A922D2">
      <w:r>
        <w:lastRenderedPageBreak/>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"[19\u201324]", "plainTextFormattedCitation" : "[19\u201324]", "previouslyFormattedCitation" : "[19\u201324]" }, "properties" : { "noteIndex" : 0 }, "schema" : "https://github.com/citation-style-language/schema/raw/master/csl-citation.json" }</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010A8C">
        <w:instrText>ADDIN CSL_CITATION { "citationItems" : [ { "id" : "ITEM-1", "itemData" : { "DOI" : "10.1073/pnas.0705467105", "ISBN" : "1091-6490 (Electronic)\\n0027-8424 (Linking)", "ISSN" : "1091-6490", "PMID" : "18316725", "abstract" : "Rather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 "author" : [ { "dropping-particle" : "", "family" : "Suh", "given" : "Yousin", "non-dropping-particle" : "", "parse-names" : false, "suffix" : "" }, { "dropping-particle" : "", "family" : "Atzmon", "given" : "Gil", "non-dropping-particle" : "", "parse-names" : false, "suffix" : "" }, { "dropping-particle" : "", "family" : "Cho", "given" : "Mi-Ook", "non-dropping-particle" : "", "parse-names" : false, "suffix" : "" }, { "dropping-particle" : "", "family" : "Hwang", "given" : "David", "non-dropping-particle" : "", "parse-names" : false, "suffix" : "" }, { "dropping-particle" : "", "family" : "Liu", "given" : "Bingrong", "non-dropping-particle" : "", "parse-names" : false, "suffix" : "" }, { "dropping-particle" : "", "family" : "Leahy", "given" : "Daniel J", "non-dropping-particle" : "", "parse-names" : false, "suffix" : "" }, { "dropping-particle" : "", "family" : "Barzilai", "given" : "Nir", "non-dropping-particle" : "", "parse-names" : false, "suffix" : "" }, { "dropping-particle" : "", "family" : "Cohen", "given" : "Pinchas", "non-dropping-particle" : "", "parse-names" : false, "suffix" : "" } ], "container-title" : "Proceedings of the National Academy of Sciences of the United States of America", "id" : "ITEM-1", "issue" : "9", "issued" : { "date-parts" : [ [ "2008" ] ] }, "page" : "3438-42", "title" : "Functionally significant insulin-like growth factor I receptor mutations in centenarians.", "type" : "article-journal", "volume" : "105" }, "uris" : [ "http://www.mendeley.com/documents/?uuid=4f3ad7f4-797e-4b6e-b600-e90edba6bbc9" ] }, { "id" : "ITEM-2",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"ITEM-2", "issue" : "4", "issued" : { "date-parts" : [ [ "2009", "8" ] ] }, "page" : "460-72", "title" : "Association of common genetic variation in the insulin/IGF1 signaling pathway with human longevity.", "type" : "article-journal", "volume" : "8" }, "uris" : [ "http://www.mendeley.com/documents/?uuid=88af1fe8-b5cd-4f05-826c-57fef13471d9" ] } ], "mendeley" : { "formattedCitation" : "[63,64]", "plainTextFormattedCitation" : "[63,64]", "previouslyFormattedCitation" : "[63,64]" }, "properties" : { "noteIndex" : 0 }, "schema" : "https://github.com/citation-style-language/schema/raw/master/csl-citation.json" }</w:instrText>
      </w:r>
      <w:r>
        <w:fldChar w:fldCharType="separate"/>
      </w:r>
      <w:r w:rsidR="00010A8C" w:rsidRPr="00010A8C">
        <w:rPr>
          <w:noProof/>
        </w:rPr>
        <w:t>[63,64]</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010A8C">
        <w:instrText>ADDIN CSL_CITATION { "citationItems" : [ { "id" : "ITEM-1", "itemData" : { "DOI" : "10.1073/pnas.0801030105", "ISBN" : "00278424", "ISSN" : "1091-6490", "PMID" : "18765803", "abstract" : "Human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 "author" : [ { "dropping-particle" : "", "family" : "Willcox", "given" : "Bradley J", "non-dropping-particle" : "", "parse-names" : false, "suffix" : "" }, { "dropping-particle" : "", "family" : "Donlon", "given" : "Timothy a", "non-dropping-particle" : "", "parse-names" : false, "suffix" : "" }, { "dropping-particle" : "", "family" : "He", "given" : "Qimei", "non-dropping-particle" : "", "parse-names" : false, "suffix" : "" }, { "dropping-particle" : "", "family" : "Chen", "given" : "Randi", "non-dropping-particle" : "", "parse-names" : false, "suffix" : "" }, { "dropping-particle" : "", "family" : "Grove", "given" : "John S", "non-dropping-particle" : "", "parse-names" : false, "suffix" : "" }, { "dropping-particle" : "", "family" : "Yano", "given" : "Katsuhiko", "non-dropping-particle" : "", "parse-names" : false, "suffix" : "" }, { "dropping-particle" : "", "family" : "Masaki", "given" : "Kamal H", "non-dropping-particle" : "", "parse-names" : false, "suffix" : "" }, { "dropping-particle" : "", "family" : "Willcox", "given" : "D Craig", "non-dropping-particle" : "", "parse-names" : false, "suffix" : "" }, { "dropping-particle" : "", "family" : "Rodriguez", "given" : "Beatriz", "non-dropping-particle" : "", "parse-names" : false, "suffix" : "" }, { "dropping-particle" : "", "family" : "Curb", "given" : "J David", "non-dropping-particle" : "", "parse-names" : false, "suffix" : "" } ], "container-title" : "Proceedings of the National Academy of Sciences of the United States of America", "id" : "ITEM-1", "issue" : "37", "issued" : { "date-parts" : [ [ "2008" ] ] }, "page" : "13987-13992", "title" : "FOXO3A genotype is strongly associated with human longevity.", "type" : "article-journal", "volume" : "105" }, "uris" : [ "http://www.mendeley.com/documents/?uuid=2530519d-47c0-4a94-ae90-6fa8b17718b8" ] }, { "id" : "ITEM-2", "itemData" : { "DOI" : "10.4103/1008-682X.123673", "ISSN" : "1745-7262", "PMID" : "24589462", "abstract" : "Numerous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 "author" : [ { "dropping-particle" : "", "family" : "Bao", "given" : "Ji-Ming", "non-dropping-particle" : "", "parse-names" : false, "suffix" : "" }, { "dropping-particle" : "", "family" : "Song", "given" : "Xian-Lu", "non-dropping-particle" : "", "parse-names" : false, "suffix" : "" }, { "dropping-particle" : "", "family" : "Hong", "given" : "Ying-Qia", "non-dropping-particle" : "", "parse-names" : false, "suffix" : "" }, { "dropping-particle" : "", "family" : "Zhu", "given" : "Hai-Li", "non-dropping-particle" : "", "parse-names" : false, "suffix" : "" }, { "dropping-particle" : "", "family" : "Li", "given" : "Cui", "non-dropping-particle" : "", "parse-names" : false, "suffix" : "" }, { "dropping-particle" : "", "family" : "Zhang", "given" : "Tao", "non-dropping-particle" : "", "parse-names" : false, "suffix" : "" }, { "dropping-particle" : "", "family" : "Chen", "given" : "Wei", "non-dropping-particle" : "", "parse-names" : false, "suffix" : "" }, { "dropping-particle" : "", "family" : "Zhao", "given" : "Shan-Chao", "non-dropping-particle" : "", "parse-names" : false, "suffix" : "" }, { "dropping-particle" : "", "family" : "Chen", "given" : "Qing", "non-dropping-particle" : "", "parse-names" : false, "suffix" : "" } ], "container-title" : "Asian journal of andrology", "id" : "ITEM-2", "issue" : "3", "issued" : { "date-parts" : [ [ "2014" ] ] }, "page" : "446-52", "title" : "Association between FOXO3A gene polymorphisms and human longevity: a meta-analysis.", "type" : "article-journal", "volume" : "16" }, "uris" : [ "http://www.mendeley.com/documents/?uuid=bddc8628-8f08-406b-b66a-43a16736831c" ] }, { "id" : "ITEM-3", "itemData" : { "DOI" : "10.1089/rej.2008.0827", "ISBN" : "1549-1684", "ISSN" : "1549-1684", "PMID" : "19415983", "abstract" : "A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 "author" : [ { "dropping-particle" : "", "family" : "Anselmi", "given" : "Chiara Viviani", "non-dropping-particle" : "", "parse-names" : false, "suffix" : "" }, { "dropping-particle" : "", "family" : "Malovini", "given" : "Alberto", "non-dropping-particle" : "", "parse-names" : false, "suffix" : "" }, { "dropping-particle" : "", "family" : "Roncarati", "given" : "Roberta", "non-dropping-particle" : "", "parse-names" : false, "suffix" : "" }, { "dropping-particle" : "", "family" : "Novelli", "given" : "Valeria", "non-dropping-particle" : "", "parse-names" : false, "suffix" : "" }, { "dropping-particle" : "", "family" : "Villa", "given" : "Francesco", "non-dropping-particle" : "", "parse-names" : false, "suffix" : "" }, { "dropping-particle" : "", "family" : "Condorelli", "given" : "Gianluigi", "non-dropping-particle" : "", "parse-names" : false, "suffix" : "" }, { "dropping-particle" : "", "family" : "Bellazzi", "given" : "Riccardo", "non-dropping-particle" : "", "parse-names" : false, "suffix" : "" }, { "dropping-particle" : "", "family" : "Puca", "given" : "Annibale Alessandro", "non-dropping-particle" : "", "parse-names" : false, "suffix" : "" } ], "container-title" : "Rejuvenation research", "id" : "ITEM-3", "issue" : "2", "issued" : { "date-parts" : [ [ "2009" ] ] }, "page" : "95-104", "title" : "Association of the FOXO3A locus with extreme longevity in a southern Italian centenarian study.", "type" : "article-journal", "volume" : "12" }, "uris" : [ "http://www.mendeley.com/documents/?uuid=fcf19dc4-f991-4278-91f7-2d05e2d8ae93" ] }, { "id" : "ITEM-4", "itemData" : { "DOI" : "10.1073/pnas.0809594106", "ISBN" : "1091-6490 (Electronic)\\r0027-8424 (Linking)", "ISSN" : "0027-8424", "PMID" : "19196970", "abstract" : "The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 "author" : [ { "dropping-particle" : "", "family" : "Flachsbart", "given" : "Friederike", "non-dropping-particle" : "", "parse-names" : false, "suffix" : "" }, { "dropping-particle" : "", "family" : "Caliebe", "given" : "Amke", "non-dropping-particle" : "", "parse-names" : false, "suffix" : "" }, { "dropping-particle" : "", "family" : "Kleindorp", "given" : "Rabea", "non-dropping-particle" : "", "parse-names" : false, "suffix" : "" }, { "dropping-particle" : "", "family" : "Blanch\u00e9", "given" : "H\u00e9l\u00e8ne", "non-dropping-particle" : "", "parse-names" : false, "suffix" : "" }, { "dropping-particle" : "", "family" : "Eller-Eberstein", "given" : "Huberta", "non-dropping-particle" : "von", "parse-names" : false, "suffix" : "" }, { "dropping-particle" : "", "family" : "Nikolaus", "given" : "Susanna", "non-dropping-particle" : "", "parse-names" : false, "suffix" : "" }, { "dropping-particle" : "", "family" : "Schreiber", "given" : "Stefan", "non-dropping-particle" : "", "parse-names" : false, "suffix" : "" }, { "dropping-particle" : "", "family" : "Nebel", "given" : "Almut", "non-dropping-particle" : "", "parse-names" : false, "suffix" : "" } ], "container-title" : "Proceedings of the National Academy of Sciences of the United States of America", "id" : "ITEM-4", "issue" : "8", "issued" : { "date-parts" : [ [ "2009" ] ] }, "page" : "2700-2705", "title" : "Association of FOXO3A variation with human longevity confirmed in German centenarians.", "type" : "article-journal", "volume" : "106" }, "uris" : [ "http://www.mendeley.com/documents/?uuid=95f42ab8-f6e3-4a93-91fe-76b58d1b5369" ] }, { "id" : "ITEM-5", "itemData" : { "DOI" : "10.1093/hmg/ddp459", "ISBN" : "1460-2083 (Electronic)\\r0964-6906 (Linking)", "ISSN" : "09646906", "PMID" : "19793722", "abstract" : "FOXO1A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 "author" : [ { "dropping-particle" : "", "family" : "Li", "given" : "Yang", "non-dropping-particle" : "", "parse-names" : false, "suffix" : "" }, { "dropping-particle" : "", "family" : "Wang", "given" : "Wen Jing", "non-dropping-particle" : "", "parse-names" : false, "suffix" : "" }, { "dropping-particle" : "", "family" : "Cao", "given" : "Huiqing", "non-dropping-particle" : "", "parse-names" : false, "suffix" : "" }, { "dropping-particle" : "", "family" : "Lu", "given" : "Jiehua", "non-dropping-particle" : "", "parse-names" : false, "suffix" : "" }, { "dropping-particle" : "", "family" : "Wu", "given" : "Chong", "non-dropping-particle" : "", "parse-names" : false, "suffix" : "" }, { "dropping-particle" : "", "family" : "Hu", "given" : "Fang Yuan", "non-dropping-particle" : "", "parse-names" : false, "suffix" : "" }, { "dropping-particle" : "", "family" : "Guo", "given" : "Jian", "non-dropping-particle" : "", "parse-names" : false, "suffix" : "" }, { "dropping-particle" : "", "family" : "Zhao", "given" : "Ling", "non-dropping-particle" : "", "parse-names" : false, "suffix" : "" }, { "dropping-particle" : "", "family" : "Yang", "given" : "Fan", "non-dropping-particle" : "", "parse-names" : false, "suffix" : "" }, { "dropping-particle" : "", "family" : "Zhang", "given" : "Yi Xin", "non-dropping-particle" : "", "parse-names" : false, "suffix" : "" }, { "dropping-particle" : "", "family" : "Li", "given" : "Wei", "non-dropping-particle" : "", "parse-names" : false, "suffix" : "" }, { "dropping-particle" : "", "family" : "Zheng", "given" : "Gu Yan", "non-dropping-particle" : "", "parse-names" : false, "suffix" : "" }, { "dropping-particle" : "", "family" : "Cui", "given" : "Hanbin", "non-dropping-particle" : "", "parse-names" : false, "suffix" : "" }, { "dropping-particle" : "", "family" : "Chen", "given" : "Xiaomin", "non-dropping-particle" : "", "parse-names" : false, "suffix" : "" }, { "dropping-particle" : "", "family" : "Zhu", "given" : "Zhiming", "non-dropping-particle" : "", "parse-names" : false, "suffix" : "" }, { "dropping-particle" : "", "family" : "He", "given" : "Hongbo", "non-dropping-particle" : "", "parse-names" : false, "suffix" : "" }, { "dropping-particle" : "", "family" : "Dong", "given" : "Birong", "non-dropping-particle" : "", "parse-names" : false, "suffix" : "" }, { "dropping-particle" : "", "family" : "Mo", "given" : "Xianming", "non-dropping-particle" : "", "parse-names" : false, "suffix" : "" }, { "dropping-particle" : "", "family" : "Zeng", "given" : "Yi", "non-dropping-particle" : "", "parse-names" : false, "suffix" : "" }, { "dropping-particle" : "", "family" : "Tian", "given" : "Xiao Li", "non-dropping-particle" : "", "parse-names" : false, "suffix" : "" } ], "container-title" : "Human Molecular Genetics", "id" : "ITEM-5", "issue" : "24", "issued" : { "date-parts" : [ [ "2009" ] ] }, "page" : "4897-4904", "title" : "Genetic association of FOXO1A and FOXO3A with longevity trait in Han Chinese populations", "type" : "article-journal", "volume" : "18" }, "uris" : [ "http://www.mendeley.com/documents/?uuid=75cd92d1-b4d5-4c3a-bb15-9a78076703ed" ] }, { "id" : "ITEM-6",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"ITEM-6", "issue" : "4", "issued" : { "date-parts" : [ [ "2009", "8" ] ] }, "page" : "460-72", "title" : "Association of common genetic variation in the insulin/IGF1 signaling pathway with human longevity.", "type" : "article-journal", "volume" : "8" }, "uris" : [ "http://www.mendeley.com/documents/?uuid=88af1fe8-b5cd-4f05-826c-57fef13471d9" ] }, { "id" : "ITEM-7", "itemData" : { "DOI" : "10.1111/j.1474-9726.2010.00627.x", "ISBN" : "1474-9726 (Electronic)\\r1474-9718 (Linking)", "ISSN" : "14749718", "PMID" : "20849522", "abstract" : "Genetic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 "author" : [ { "dropping-particle" : "", "family" : "Soerensen", "given" : "Mette", "non-dropping-particle" : "", "parse-names" : false, "suffix" : "" }, { "dropping-particle" : "", "family" : "Dato", "given" : "Serena", "non-dropping-particle" : "", "parse-names" : false, "suffix" : "" }, { "dropping-particle" : "", "family" : "Christensen", "given" : "Kaare", "non-dropping-particle" : "", "parse-names" : false, "suffix" : "" }, { "dropping-particle" : "", "family" : "McGue", "given" : "Matt", "non-dropping-particle" : "", "parse-names" : false, "suffix" : "" }, { "dropping-particle" : "", "family" : "Stevnsner", "given" : "Tinna", "non-dropping-particle" : "", "parse-names" : false, "suffix" : "" }, { "dropping-particle" : "", "family" : "Bohr", "given" : "Vilhelm a.", "non-dropping-particle" : "", "parse-names" : false, "suffix" : "" }, { "dropping-particle" : "", "family" : "Christiansen", "given" : "Lene", "non-dropping-particle" : "", "parse-names" : false, "suffix" : "" } ], "container-title" : "Aging Cell", "id" : "ITEM-7", "issue" : "6", "issued" : { "date-parts" : [ [ "2010" ] ] }, "page" : "1010-1017", "title" : "Replication of an association of variation in the FOXO3A gene with human longevity using both case-control and longitudinal data", "type" : "article-journal", "volume" : "9" }, "uris" : [ "http://www.mendeley.com/documents/?uuid=e33d5bec-1a02-4d49-a066-2cb30085b59b" ] } ], "mendeley" : { "formattedCitation" : "[64\u201370]", "plainTextFormattedCitation" : "[64\u201370]", "previouslyFormattedCitation" : "[64\u201370]" }, "properties" : { "noteIndex" : 0 }, "schema" : "https://github.com/citation-style-language/schema/raw/master/csl-citation.json" }</w:instrText>
      </w:r>
      <w:r w:rsidRPr="00CB1C98">
        <w:fldChar w:fldCharType="separate"/>
      </w:r>
      <w:r w:rsidR="00010A8C" w:rsidRPr="00010A8C">
        <w:rPr>
          <w:noProof/>
        </w:rPr>
        <w:t>[64–70]</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010A8C">
        <w:instrText>ADDIN CSL_CITATION { "citationItems" : [ { "id" : "ITEM-1", "itemData" : { "DOI" : "10.1126/science.1098219", "ISBN" : "0036-8075", "ISSN" : "0036-8075", "PMID" : "15192154", "abstract" : "Reduced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 "author" : [ { "dropping-particle" : "", "family" : "Giannakou", "given" : "Maria E", "non-dropping-particle" : "", "parse-names" : false, "suffix" : "" }, { "dropping-particle" : "", "family" : "Goss", "given" : "Martin", "non-dropping-particle" : "", "parse-names" : false, "suffix" : "" }, { "dropping-particle" : "", "family" : "J\u00fcnger", "given" : "Martin A", "non-dropping-particle" : "", "parse-names" : false, "suffix" : "" }, { "dropping-particle" : "", "family" : "Hafen", "given" : "Ernst", "non-dropping-particle" : "", "parse-names" : false, "suffix" : "" }, { "dropping-particle" : "", "family" : "Leevers", "given" : "Sally J", "non-dropping-particle" : "", "parse-names" : false, "suffix" : "" }, { "dropping-particle" : "", "family" : "Partridge", "given" : "Linda", "non-dropping-particle" : "", "parse-names" : false, "suffix" : "" } ], "container-title" : "Science", "id" : "ITEM-1", "issue" : "5682", "issued" : { "date-parts" : [ [ "2004" ] ] }, "page" : "361", "title" : "Long-lived Drosophila with overexpressed dFOXO in adult fat body.", "type" : "article-journal", "volume" : "305" }, "uris" : [ "http://www.mendeley.com/documents/?uuid=7ce129f1-e63d-4fa8-9107-f0e7873c4d40" ] }, { "id" : "ITEM-2", "itemData" : { "DOI" : "10.1038/nature03446", "ISBN" : "1476-4687 (Electronic)", "ISSN" : "0028-0836", "PMID" : "15175753", "abstract" : "In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 "author" : [ { "dropping-particle" : "", "family" : "Hwangbo", "given" : "Dae Sung", "non-dropping-particle" : "", "parse-names" : false, "suffix" : "" }, { "dropping-particle" : "", "family" : "Gershman", "given" : "Boris", "non-dropping-particle" : "", "parse-names" : false, "suffix" : "" }, { "dropping-particle" : "", "family" : "Tu", "given" : "Meng-Ping", "non-dropping-particle" : "", "parse-names" : false, "suffix" : "" }, { "dropping-particle" : "", "family" : "Palmer", "given" : "Michael", "non-dropping-particle" : "", "parse-names" : false, "suffix" : "" }, { "dropping-particle" : "", "family" : "Tatar", "given" : "Marc", "non-dropping-particle" : "", "parse-names" : false, "suffix" : "" } ], "container-title" : "Nature", "id" : "ITEM-2", "issue" : "6991", "issued" : { "date-parts" : [ [ "2004" ] ] }, "page" : "562-566", "title" : "Drosophila dFOXO controls lifespan and regulates insulin signalling in brain and fat body.", "type" : "article-journal", "volume" : "429" }, "uris" : [ "http://www.mendeley.com/documents/?uuid=f03b6cf0-9fbf-4606-8fc3-c19926cda385" ] }, { "id" : "ITEM-3", "itemData" : { "DOI" : "10.1038/ncomms7670", "ISSN" : "2041-1723", "PMID" : "25858807", "abstract" : "Stresses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 "author" : [ { "dropping-particle" : "", "family" : "Milan", "given" : "Giulia", "non-dropping-particle" : "", "parse-names" : false, "suffix" : "" }, { "dropping-particle" : "", "family" : "Romanello", "given" : "Vanina", "non-dropping-particle" : "", "parse-names" : false, "suffix" : "" }, { "dropping-particle" : "", "family" : "Pescatore", "given" : "Francesca", "non-dropping-particle" : "", "parse-names" : false, "suffix" : "" }, { "dropping-particle" : "", "family" : "Armani", "given" : "Andrea", "non-dropping-particle" : "", "parse-names" : false, "suffix" : "" }, { "dropping-particle" : "", "family" : "Paik", "given" : "Ji-Hye", "non-dropping-particle" : "", "parse-names" : false, "suffix" : "" }, { "dropping-particle" : "", "family" : "Frasson", "given" : "Laura", "non-dropping-particle" : "", "parse-names" : false, "suffix" : "" }, { "dropping-particle" : "", "family" : "Seydel", "given" : "Anke", "non-dropping-particle" : "", "parse-names" : false, "suffix" : "" }, { "dropping-particle" : "", "family" : "Zhao", "given" : "Jinghui", "non-dropping-particle" : "", "parse-names" : false, "suffix" : "" }, { "dropping-particle" : "", "family" : "Abraham", "given" : "Reimar", "non-dropping-particle" : "", "parse-names" : false, "suffix" : "" }, { "dropping-particle" : "", "family" : "Goldberg", "given" : "Alfred L.", "non-dropping-particle" : "", "parse-names" : false, "suffix" : "" }, { "dropping-particle" : "", "family" : "Blaauw", "given" : "Bert", "non-dropping-particle" : "", "parse-names" : false, "suffix" : "" }, { "dropping-particle" : "", "family" : "DePinho", "given" : "Ronald a.", "non-dropping-particle" : "", "parse-names" : false, "suffix" : "" }, { "dropping-particle" : "", "family" : "Sandri", "given" : "Marco", "non-dropping-particle" : "", "parse-names" : false, "suffix" : "" } ], "container-title" : "Nature communications", "id" : "ITEM-3", "issued" : { "date-parts" : [ [ "2015" ] ] }, "page" : "6670", "publisher" : "Nature Publishing Group", "title" : "Regulation of autophagy and the ubiquitin-proteasome system by the FoxO transcriptional network during muscle atrophy.", "type" : "article-journal", "volume" : "6" }, "uris" : [ "http://www.mendeley.com/documents/?uuid=95b5c047-8825-4576-a6c5-c2342aa88275" ] } ], "mendeley" : { "formattedCitation" : "[71\u201373]", "plainTextFormattedCitation" : "[71\u201373]", "previouslyFormattedCitation" : "[71\u201373]" }, "properties" : { "noteIndex" : 0 }, "schema" : "https://github.com/citation-style-language/schema/raw/master/csl-citation.json" }</w:instrText>
      </w:r>
      <w:r w:rsidRPr="00CB1C98">
        <w:fldChar w:fldCharType="separate"/>
      </w:r>
      <w:r w:rsidR="00010A8C" w:rsidRPr="00010A8C">
        <w:rPr>
          <w:noProof/>
        </w:rPr>
        <w:t>[71–73]</w:t>
      </w:r>
      <w:r w:rsidRPr="00CB1C98">
        <w:fldChar w:fldCharType="end"/>
      </w:r>
      <w:r>
        <w:t xml:space="preserve">. </w:t>
      </w:r>
    </w:p>
    <w:p w14:paraId="41D0AC97" w14:textId="77777777" w:rsidR="007D1A22" w:rsidRDefault="007D1A22" w:rsidP="007D1A22"/>
    <w:p w14:paraId="693E8611" w14:textId="2D1A8976" w:rsidR="00010A8C" w:rsidRDefault="007D1A22" w:rsidP="007D1A22">
      <w:r>
        <w:t xml:space="preserve">Clinical studies have shown that energy expenditure can rapidly increase in response to overfeeding </w:t>
      </w:r>
      <w:r>
        <w:fldChar w:fldCharType="begin" w:fldLock="1"/>
      </w:r>
      <w:r w:rsidR="00010A8C">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"dropping-particle" : "", "family" : "Eibel", "given" : "R Udolph L L", "non-dropping-particle" : "", "parse-names" : false, "suffix" : "" }, { "dropping-particle" : "", "family" : "Osenbaum", "given" : "M Ichael R", "non-dropping-particle" : "", "parse-names" : false, "suffix" :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"http://www.mendeley.com/documents/?uuid=c64cd671-fcbd-4af3-b306-7bde4593d0ef"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"Kevin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"[3,74]", "plainTextFormattedCitation" : "[3,74]", "previouslyFormattedCitation" : "[3,74]" }, "properties" : { "noteIndex" : 0 }, "schema" : "https://github.com/citation-style-language/schema/raw/master/csl-citation.json" }</w:instrText>
      </w:r>
      <w:r>
        <w:fldChar w:fldCharType="separate"/>
      </w:r>
      <w:r w:rsidR="00010A8C" w:rsidRPr="00010A8C">
        <w:rPr>
          <w:noProof/>
        </w:rPr>
        <w:t>[3,74]</w:t>
      </w:r>
      <w:r>
        <w:fldChar w:fldCharType="end"/>
      </w:r>
      <w:r>
        <w:t xml:space="preserve">, consistent with the observation that obese individuals have higher energy expenditure than lean subjects </w:t>
      </w:r>
      <w:r w:rsidR="009F47C8">
        <w:fldChar w:fldCharType="begin" w:fldLock="1"/>
      </w:r>
      <w:r w:rsidR="00010A8C">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"http://www.mendeley.com/documents/?uuid=a49d2c87-0dc2-4a78-bbcc-f0b55d286a57"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"dropping-particle" : "", "family" : "Eibel", "given" : "R Udolph L L", "non-dropping-particle" : "", "parse-names" : false, "suffix" : "" }, { "dropping-particle" : "", "family" : "Osenbaum", "given" : "M Ichael R", "non-dropping-particle" : "", "parse-names" : false, "suffix" :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"http://www.mendeley.com/documents/?uuid=c64cd671-fcbd-4af3-b306-7bde4593d0ef"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"dropping-particle" : "", "family" : "Lillioja", "given" : "Stephen", "non-dropping-particle" : "", "parse-names" : false, "suffix" : "" }, { "dropping-particle" : "", "family" : "Ravussin", "given" : "Eric", "non-dropping-particle" : "", "parse-names" : false, "suffix" : "" }, { "dropping-particle" : "", "family" : "Abbott", "given" : "W", "non-dropping-particle" : "", "parse-names" : false, "suffix" : "" }, { "dropping-particle" : "", "family" : "Zawadzki", "given" : "J K", "non-dropping-particle" : "", "parse-names" : false, "suffix" : "" }, { "dropping-particle" : "", "family" : "Young", "given" : "A", "non-dropping-particle" : "", "parse-names" : false, "suffix" : "" }, { "dropping-particle" : "", "family" : "Knowler", "given" : "W C", "non-dropping-particle" : "", "parse-names" : false, "suffix" : "" }, { "dropping-particle" : "", "family" : "Jacobowitz", "given" : "R", "non-dropping-particle" : "", "parse-names" : false, "suffix" : "" }, { "dropping-particle" : "", "family" : "Moll", "given" : "P P", "non-dropping-particle" : "", "parse-names" : false, "suffix" : "" } ], "container-title" : "The Journal of clinical investigation", "id" : "ITEM-3", "issue" : "6", "issued" : { "date-parts" : [ [ "1986", "12", "10" ] ] }, "page" : "1568-78", "title" : "Determinants of 24-hour energy expenditure in man. Methods and results using a respiratory chamber.", "type" : "article-journal", "volume" : "78" }, "uris" : [ "http://www.mendeley.com/documents/?uuid=5000ac24-aec5-4eda-967a-45d40e98d2e6"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"http://www.mendeley.com/documents/?uuid=03dd07f9-c58d-4888-8060-6b2c05eeb236" ] } ], "mendeley" : { "formattedCitation" : "[3,75\u201377]", "plainTextFormattedCitation" : "[3,75\u201377]", "previouslyFormattedCitation" : "[3,75\u201377]" }, "properties" : { "noteIndex" : 0 }, "schema" : "https://github.com/citation-style-language/schema/raw/master/csl-citation.json" }</w:instrText>
      </w:r>
      <w:r w:rsidR="009F47C8">
        <w:fldChar w:fldCharType="separate"/>
      </w:r>
      <w:r w:rsidR="00010A8C" w:rsidRPr="00010A8C">
        <w:rPr>
          <w:noProof/>
        </w:rPr>
        <w:t>[3,75–77]</w:t>
      </w:r>
      <w:r w:rsidR="009F47C8">
        <w:fldChar w:fldCharType="end"/>
      </w:r>
      <w:r w:rsidR="009F47C8">
        <w:t xml:space="preserve">.  Similarly, weight loss results in a rapid reduction in energy expenditure </w:t>
      </w:r>
      <w:r w:rsidR="009F47C8">
        <w:fldChar w:fldCharType="begin" w:fldLock="1"/>
      </w:r>
      <w:r w:rsidR="004E21CF">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"dropping-particle" : "", "family" : "Eibel", "given" : "R Udolph L L", "non-dropping-particle" : "", "parse-names" : false, "suffix" : "" }, { "dropping-particle" : "", "family" : "Osenbaum", "given" : "M Ichael R", "non-dropping-particle" : "", "parse-names" : false, "suffix" :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"http://www.mendeley.com/documents/?uuid=c64cd671-fcbd-4af3-b306-7bde4593d0ef"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"id" : "ITEM-3", "issue" : "24", "issued" : { "date-parts" : [ [ "2012" ] ] }, "page" : "2627-34", "title" : "Effects of dietary composition on energy expenditure during weight-loss maintenance.", "type" : "article-journal", "volume" : "307" }, "uris" : [ "http://www.mendeley.com/documents/?uuid=fb724e8d-81b3-4c8c-81de-3bb4772381ca" ] } ], "mendeley" : { "formattedCitation" : "[2,3,6]", "plainTextFormattedCitation" : "[2,3,6]", "previouslyFormattedCitation" : "[2,3,6]" }, "properties" : { "noteIndex" : 0 }, "schema" : "https://github.com/citation-style-language/schema/raw/master/csl-citation.json" }</w:instrText>
      </w:r>
      <w:r w:rsidR="009F47C8">
        <w:fldChar w:fldCharType="separate"/>
      </w:r>
      <w:r w:rsidR="00921CEC" w:rsidRPr="00921CEC">
        <w:rPr>
          <w:noProof/>
        </w:rPr>
        <w:t>[2,3,6]</w:t>
      </w:r>
      <w:r w:rsidR="009F47C8">
        <w:fldChar w:fldCharType="end"/>
      </w:r>
      <w:r w:rsidR="009F47C8">
        <w:t>.  This compensation, when combined with increased feelings of hunger after weight loss</w:t>
      </w:r>
      <w:r w:rsidR="004A2F25">
        <w:t xml:space="preserve"> </w:t>
      </w:r>
      <w:r w:rsidR="004A2F25">
        <w:fldChar w:fldCharType="begin" w:fldLock="1"/>
      </w:r>
      <w:r w:rsidR="004E21CF">
        <w:instrText>ADDIN CSL_CITATION { "citationItems" : [ { "id" : "ITEM-1", "itemData" : { "DOI" : "10.1056/NEJMoa1105816", "ISBN" : "1533-4406 (Electronic)\\r0028-4793 (Linking)", "ISSN" : "0028-4793", "PMID" : "22029981", "abstract" : "BACKGROUND: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"http://www.mendeley.com/documents/?uuid=6a5f140d-d537-4dc7-ac5e-582b42856fd7"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w:t>
      </w:r>
      <w:commentRangeStart w:id="24"/>
      <w:r w:rsidR="004A2F25">
        <w:t>Recent studies have shown that low carbohydrate (</w:t>
      </w:r>
      <w:r w:rsidR="00B1423F">
        <w:t>and</w:t>
      </w:r>
      <w:r w:rsidR="004A2F25">
        <w:t xml:space="preserve"> high protein) diets are more successful in maintaining weight reductions </w:t>
      </w:r>
      <w:r w:rsidR="004A2F25">
        <w:fldChar w:fldCharType="begin" w:fldLock="1"/>
      </w:r>
      <w:r w:rsidR="00010A8C">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"dropping-particle" : "", "family" : "Ed", "given" : "M", "non-dropping-particle" : "", "parse-names" : false, "suffix" : "" }, { "dropping-particle" : "", "family" : "Ph", "given" : "D", "non-dropping-particle" : "", "parse-names" : false, "suffix" : "" }, { "dropping-particle" : "", "family" : "Sc", "given" : "D",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"http://www.mendeley.com/documents/?uuid=6dba80e0-1edf-4867-9a95-3f0a029459c7" ] } ], "mendeley" : { "formattedCitation" : "[78]", "plainTextFormattedCitation" : "[78]", "previouslyFormattedCitation" : "[78]" }, "properties" : { "noteIndex" : 0 }, "schema" : "https://github.com/citation-style-language/schema/raw/master/csl-citation.json" }</w:instrText>
      </w:r>
      <w:r w:rsidR="004A2F25">
        <w:fldChar w:fldCharType="separate"/>
      </w:r>
      <w:r w:rsidR="00010A8C" w:rsidRPr="00010A8C">
        <w:rPr>
          <w:noProof/>
        </w:rPr>
        <w:t>[78]</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4E21CF">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"id" : "ITEM-1", "issue" : "24", "issued" : { "date-parts" : [ [ "2012" ] ] }, "page" : "2627-34", "title" : "Effects of dietary composition on energy expenditure during weight-loss maintenance.", "type" : "article-journal", "volume" : "307" }, "uris" : [ "http://www.mendeley.com/documents/?uuid=fb724e8d-81b3-4c8c-81de-3bb4772381ca"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010A8C">
        <w:instrText>ADDIN CSL_CITATION { "citationItems" : [ { "id" : "ITEM-1", "itemData" : { "DOI" : "10.1016/j.cmet.2015.07.021", "ISBN" : "1550-4131", "ISSN" : "15504131", "PMID" : "26278052", "abstract" : "Dietary carbohydrate restriction has been purported to cause endocrine adaptations that promote body fat loss more than dietary fat restriction. We selectively restricted dietary carbohydrate versus fat for 6 days following a 5-day baseline diet in 19 adults with obesity confined to a metabolic ward where they exercised daily. Subjects received both isocaloric diets in random order during each of two inpatient stays. Body fat loss was calculated as the difference between daily fat intake and net fat oxidation measured while residing in a metabolic chamber. Whereas carbohydrate restriction led to sustained increases in fat oxidation and loss of 53 \u00b1 6 g/day of body fat, fat oxidation was unchanged by fat restriction, leading to 89 \u00b1 6 g/day of fat loss, and was significantly greater than carbohydrate restriction (p = 0.002). Mathematical model simulations agreed with these data, but predicted that the body acts to minimize body fat differences with prolonged isocaloric diets varying in carbohydrate and fat.", "author" : [ { "dropping-particle" : "", "family" : "Hall", "given" : "Kevin\u00a0D.", "non-dropping-particle" : "", "parse-names" : false, "suffix" : "" }, { "dropping-particle" : "", "family" : "Bemis", "given" : "Thomas", "non-dropping-particle" : "", "parse-names" : false, "suffix" : "" }, { "dropping-particle" : "", "family" : "Brychta", "given" : "Robert J.",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"http://www.mendeley.com/documents/?uuid=a1f49a10-86c7-4a7b-af08-2a44903a7b28" ] } ], "mendeley" : { "formattedCitation" : "[79]", "plainTextFormattedCitation" : "[79]", "previouslyFormattedCitation" : "[79]" }, "properties" : { "noteIndex" : 0 }, "schema" : "https://github.com/citation-style-language/schema/raw/master/csl-citation.json" }</w:instrText>
      </w:r>
      <w:r w:rsidR="00A10EEA">
        <w:fldChar w:fldCharType="separate"/>
      </w:r>
      <w:r w:rsidR="00010A8C" w:rsidRPr="00010A8C">
        <w:rPr>
          <w:noProof/>
        </w:rPr>
        <w:t>[79]</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010A8C">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D.",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"[5,80]", "plainTextFormattedCitation" : "[5,80]", "previouslyFormattedCitation" : "[5,80]" }, "properties" : { "noteIndex" : 0 }, "schema" : "https://github.com/citation-style-language/schema/raw/master/csl-citation.json" }</w:instrText>
      </w:r>
      <w:r w:rsidR="004A2F25">
        <w:fldChar w:fldCharType="separate"/>
      </w:r>
      <w:r w:rsidR="00010A8C" w:rsidRPr="00010A8C">
        <w:rPr>
          <w:noProof/>
        </w:rPr>
        <w:t>[5,80]</w:t>
      </w:r>
      <w:r w:rsidR="004A2F25">
        <w:fldChar w:fldCharType="end"/>
      </w:r>
      <w:r w:rsidR="004A2F25">
        <w:t>.</w:t>
      </w:r>
      <w:r w:rsidR="007B0A52">
        <w:t xml:space="preserve">  </w:t>
      </w:r>
      <w:commentRangeEnd w:id="24"/>
      <w:r w:rsidR="00AF5598">
        <w:rPr>
          <w:rStyle w:val="CommentReference"/>
        </w:rPr>
        <w:commentReference w:id="24"/>
      </w:r>
      <w:r w:rsidR="00010A8C">
        <w:t xml:space="preserve"> </w:t>
      </w:r>
      <w:r w:rsidR="00B4027F">
        <w:t xml:space="preserve">This is consistent with the elevated thermogenic effect of protein feeding </w:t>
      </w:r>
      <w:r w:rsidR="00B4027F">
        <w:fldChar w:fldCharType="begin" w:fldLock="1"/>
      </w:r>
      <w:r w:rsidR="00010A8C">
        <w:instrText>ADDIN CSL_CITATION { "citationItems" : [ { "id" : "ITEM-1", "itemData" : { "DOI" : "10.1038/sj.ijo.0800810", "ISBN" : "0307-0565; 0307-0565", "ISSN" : "0307-0565", "PMID" : "10193874", "abstract" : "OBJECTIVE: To study the effect of diet composition on diet-induced thermogenesis (DIT) over 24h in a respiration chamber. SUBJECTS: Eight healthy female volunteers (age 27 +/- 3 y; body mass index, BMI 23 +/- 3 kg/m2). DIETS: A high protein and carbohydrate (HP/C) (60:10:30; percentage energy (E%)carbohydrate, fat and protein, respectively) and high fat (HF) (30:60:10 respectively) diet, both isoenergetic, isovolumetric, composed of normal food items and matched for organoleptic properties (taste, smell, appearance). DESIGN: Subjects spent two 36h periods each in a respiration chamber consuming both test diets in random order. Components of 24h energy expenditure (24h EE): sleeping metabolic rate, DIT and activity induced energy expenditure were measured. RESULTS: DIT was higher in all subjects while on the HP/C diet (1295 kJ/d vs 931 kJ/d; 14.6% vs 10.5% of energy intake; P &lt; 0.02). There was no significant difference in other components or total 24h EE, although there was a trend towards higher EE on the HP/C diet. CONCLUSION: A high protein and carbohydrate diet induces a greater thermic response in healthy individuals when compared to a high fat diet.", "author" : [ { "dropping-particle" : "", "family" : "Westerterp", "given" : "", "non-dropping-particle" : "", "parse-names" : false, "suffix" : "" }, { "dropping-particle" : "", "family" : "Wilson", "given" : "", "non-dropping-particle" : "", "parse-names" : false, "suffix" : "" }, { "dropping-particle" : "", "family" : "Rolland", "given" : "", "non-dropping-particle" : "", "parse-names" : false, "suffix" : "" } ], "container-title" : "International journal of obesity and related metabolic disorders : journal of the International Association for the Study of Obesity", "id" : "ITEM-1", "issue" : "3", "issued" : { "date-parts" : [ [ "1999" ] ] }, "page" : "287-292", "title" : "Diet induced thermogenesis measured over 24h in a respiration chamber: effect of diet composition.", "type" : "article-journal", "volume" : "23" }, "uris" : [ "http://www.mendeley.com/documents/?uuid=721f833a-9972-4439-90db-3350e9d2f9c6" ] } ], "mendeley" : { "formattedCitation" : "[81]", "plainTextFormattedCitation" : "[81]", "previouslyFormattedCitation" : "[81]" }, "properties" : { "noteIndex" : 0 }, "schema" : "https://github.com/citation-style-language/schema/raw/master/csl-citation.json" }</w:instrText>
      </w:r>
      <w:r w:rsidR="00B4027F">
        <w:fldChar w:fldCharType="separate"/>
      </w:r>
      <w:r w:rsidR="00010A8C" w:rsidRPr="00010A8C">
        <w:rPr>
          <w:noProof/>
        </w:rPr>
        <w:t>[81]</w:t>
      </w:r>
      <w:r w:rsidR="00B4027F">
        <w:fldChar w:fldCharType="end"/>
      </w:r>
      <w:r w:rsidR="00010A8C">
        <w:t xml:space="preserve">, </w:t>
      </w:r>
      <w:r w:rsidR="009A382D">
        <w:t>but also</w:t>
      </w:r>
      <w:r w:rsidR="00010A8C">
        <w:t xml:space="preserve"> data correlating elevated protein intake with shortened lifespan </w:t>
      </w:r>
      <w:r w:rsidR="00010A8C">
        <w:fldChar w:fldCharType="begin" w:fldLock="1"/>
      </w:r>
      <w:r w:rsidR="00316486">
        <w:instrText>ADDIN CSL_CITATION { "citationItems" : [ { "id" : "ITEM-1", "itemData" : { "DOI" : "10.1016/j.cmet.2014.02.009", "ISBN" : "1550-4131", "ISSN" : "19327420", "PMID" : "24606899", "abstract" : "The fundamental questions of what represents a macronutritionally balanced diet and how this maintains health and longevity remain unanswered. Here, the Geometric Framework, a state-space nutritional modeling method, was used to measure interactive effects of dietary energy, protein, fat, and carbohydrate on food intake, cardiometabolic phenotype, and longevity in mice fed one of 25 diets ad libitum. Food intake was regulated primarily by protein and carbohydrate content. Longevity and health were optimized when protein was replaced with carbohydrate to limit compensatory feeding for protein and suppress protein intake. These consequences are associated with hepatic mammalian target of rapamycin (mTOR) activation and mitochondrial function and, in turn, related to circulating branched-chain amino acids and glucose. Calorie restriction achieved by high-protein diets or dietary dilution had no beneficial effects on lifespan. The results suggest that longevity can be extended in ad libitum-fed animals by manipulating the ratio of macronutrients to inhibit mTOR activation. ?? 2014 Elsevier Inc.", "author" : [ { "dropping-particle" : "", "family" : "Solon-Biet", "given" : "Samantha M.", "non-dropping-particle" : "", "parse-names" : false, "suffix" : "" }, { "dropping-particle" : "", "family" : "McMahon", "given" : "Aisling C.", "non-dropping-particle" : "", "parse-names" : false, "suffix" : "" }, { "dropping-particle" : "", "family" : "Ballard", "given" : "J. William O", "non-dropping-particle" : "", "parse-names" : false, "suffix" : "" }, { "dropping-particle" : "", "family" : "Ruohonen", "given" : "Kari", "non-dropping-particle" : "", "parse-names" : false, "suffix" : "" }, { "dropping-particle" : "", "family" : "Wu", "given" : "Lindsay E.", "non-dropping-particle" : "", "parse-names" : false, "suffix" : "" }, { "dropping-particle" : "", "family" : "Cogger", "given" : "Victoria C.", "non-dropping-particle" : "", "parse-names" : false, "suffix" : "" }, { "dropping-particle" : "", "family" : "Warren", "given" : "Alessandra", "non-dropping-particle" : "", "parse-names" : false, "suffix" : "" }, { "dropping-particle" : "", "family" : "Huang", "given" : "Xin", "non-dropping-particle" : "", "parse-names" : false, "suffix" : "" }, { "dropping-particle" : "", "family" : "Pichaud", "given" : "Nicolas", "non-dropping-particle" : "", "parse-names" : false, "suffix" : "" }, { "dropping-particle" : "", "family" : "Melvin", "given" : "Richard G.", "non-dropping-particle" : "", "parse-names" : false, "suffix" : "" }, { "dropping-particle" : "", "family" : "Gokarn", "given" : "Rahul", "non-dropping-particle" : "", "parse-names" : false, "suffix" : "" }, { "dropping-particle" : "", "family" : "Khalil", "given" : "Mamdouh", "non-dropping-particle" : "", "parse-names" : false, "suffix" : "" }, { "dropping-particle" : "", "family" : "Turner", "given" : "Nigel", "non-dropping-particle" : "", "parse-names" : false, "suffix" : "" }, { "dropping-particle" : "", "family" : "Cooney", "given" : "Gregory J.", "non-dropping-particle" : "", "parse-names" : false, "suffix" : "" }, { "dropping-particle" : "", "family" : "Sinclair", "given" : "David\u00a0A.", "non-dropping-particle" : "", "parse-names" : false, "suffix" : "" }, { "dropping-particle" : "", "family" : "Raubenheimer", "given" : "David", "non-dropping-particle" : "", "parse-names" : false, "suffix" : "" }, { "dropping-particle" : "", "family" : "Couteur", "given" : "David G.", "non-dropping-particle" : "Le", "parse-names" : false, "suffix" : "" }, { "dropping-particle" : "", "family" : "Simpson", "given" : "Stephen J.", "non-dropping-particle" : "", "parse-names" : false, "suffix" : "" } ], "container-title" : "Cell Metabolism", "id" : "ITEM-1", "issue" : "3", "issued" : { "date-parts" : [ [ "2014" ] ] }, "page" : "418-430", "publisher" : "Elsevier Inc.", "title" : "The ratio of macronutrients, not caloric intake, dictates cardiometabolic health, aging, and longevity in ad libitum-fed mice", "type" : "article-journal", "volume" : "19" }, "uris" : [ "http://www.mendeley.com/documents/?uuid=5e4531d2-790f-419e-892b-a79bef8165a3" ] }, { "id" : "ITEM-2", "itemData" : { "DOI" : "10.1016/j.cmet.2014.02.006", "ISBN" : "1550-4131", "ISSN" : "19327420", "PMID" : "24606898", "abstract" : "Mice and humans with growth hormone receptor/IGF-1 deficiencies display major reductions in age-related diseases. Because protein restriction reduces GHR-IGF-1 activity, we examined links between protein intake and mortality. Respondents aged 50-65 reporting high protein intake had a 75% increase in overall mortality and a 4-fold increase in cancer death risk during the following 18 years. These associations were either abolished or attenuated if the proteins were plant derived. Conversely, high protein intake was associated with reduced cancer and overall mortality in respondents over 65, but a 5-fold increase in diabetes mortality across all ages. Mouse studies confirmed the effect of high protein intake and GHR-IGF-1 signaling on the incidence and progression of breast and melanoma tumors, but also the detrimental effects of a low protein diet in the very old. These results suggest that low protein intake during middle age followed by moderate to high protein consumption in old adults may optimize healthspan and longevity. ?? 2014 Elsevier Inc.", "author" : [ { "dropping-particle" : "", "family" : "Levine", "given" : "Morgan\u00a0E. E.", "non-dropping-particle" : "", "parse-names" : false, "suffix" : "" }, { "dropping-particle" : "", "family" : "Suarez", "given" : "Jorge\u00a0A. A.", "non-dropping-particle" : "", "parse-names" : false, "suffix" : "" }, { "dropping-particle" : "", "family" : "Brandhorst", "given" : "Sebastian", "non-dropping-particle" : "", "parse-names" : false, "suffix" : "" }, { "dropping-particle" : "", "family" : "Balasubramanian", "given" : "Priya", "non-dropping-particle" : "", "parse-names" : false, "suffix" : "" }, { "dropping-particle" : "", "family" : "Cheng", "given" : "Chia-Wei Wei", "non-dropping-particle" : "", "parse-names" : false, "suffix" : "" }, { "dropping-particle" : "", "family" : "Madia", "given" : "Federica", "non-dropping-particle" : "", "parse-names" : false, "suffix" : "" }, { "dropping-particle" : "", "family" : "Fontana", "given" : "Luigi", "non-dropping-particle" : "", "parse-names" : false, "suffix" : "" }, { "dropping-particle" : "", "family" : "Mirisola", "given" : "Mario\u00a0G. G.", "non-dropping-particle" : "", "parse-names" : false, "suffix" : "" }, { "dropping-particle" : "", "family" : "Guevara-Aguirre", "given" : "Jaime", "non-dropping-particle" : "", "parse-names" : false, "suffix" : "" }, { "dropping-particle" : "", "family" : "Wan", "given" : "Junxiang", "non-dropping-particle" : "", "parse-names" : false, "suffix" : "" }, { "dropping-particle" : "", "family" : "Passarino", "given" : "Giuseppe", "non-dropping-particle" : "", "parse-names" : false, "suffix" : "" }, { "dropping-particle" : "", "family" : "Kennedy", "given" : "Brian\u00a0K. K.", "non-dropping-particle" : "", "parse-names" : false, "suffix" : "" }, { "dropping-particle" : "", "family" : "Wei", "given" : "Min", "non-dropping-particle" : "", "parse-names" : false, "suffix" : "" }, { "dropping-particle" : "", "family" : "Cohen", "given" : "Pinchas", "non-dropping-particle" : "", "parse-names" : false, "suffix" : "" }, { "dropping-particle" : "", "family" : "Crimmins", "given" : "Eileen\u00a0M. M.", "non-dropping-particle" : "", "parse-names" : false, "suffix" : "" }, { "dropping-particle" : "", "family" : "Longo", "given" : "Valter D.", "non-dropping-particle" : "", "parse-names" : false, "suffix" : "" } ], "container-title" : "Cell Metabolism", "id" : "ITEM-2", "issue" : "3", "issued" : { "date-parts" : [ [ "2014" ] ] }, "page" : "407-417", "publisher" : "Elsevier Inc.", "title" : "Low protein intake is associated with a major reduction in IGF-1, cancer, and overall mortality in the 65 and younger but not older population", "type" : "article-journal", "volume" : "19" }, "uris" : [ "http://www.mendeley.com/documents/?uuid=2370440b-9d42-4006-bdbe-9e74d8490f0c" ] } ], "mendeley" : { "formattedCitation" : "[82,83]", "plainTextFormattedCitation" : "[82,83]", "previouslyFormattedCitation" : "[82,83]" }, "properties" : { "noteIndex" : 0 }, "schema" : "https://github.com/citation-style-language/schema/raw/master/csl-citation.json" }</w:instrText>
      </w:r>
      <w:r w:rsidR="00010A8C">
        <w:fldChar w:fldCharType="separate"/>
      </w:r>
      <w:r w:rsidR="00010A8C" w:rsidRPr="00010A8C">
        <w:rPr>
          <w:noProof/>
        </w:rPr>
        <w:t>[82,83]</w:t>
      </w:r>
      <w:r w:rsidR="00010A8C">
        <w:fldChar w:fldCharType="end"/>
      </w:r>
      <w:r w:rsidR="00010A8C">
        <w:t>.</w:t>
      </w:r>
    </w:p>
    <w:p w14:paraId="003B9332" w14:textId="77777777" w:rsidR="00010A8C" w:rsidRDefault="00010A8C" w:rsidP="007D1A22"/>
    <w:p w14:paraId="088A9067" w14:textId="77777777" w:rsidR="00010A8C" w:rsidRDefault="00010A8C" w:rsidP="007D1A22"/>
    <w:p w14:paraId="7EB87ED1" w14:textId="6058A992"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316486">
        <w:instrText>ADDIN CSL_CITATION { "citationItems" : [ { "id" : "ITEM-1", "itemData" : { "DOI" : "10.1172/JCI83532", "ISBN" : "0021-9738", "ISSN" : "0021-9738", "PMID" : "27018708", "abstract" : "A classic metabolic concept posits that insulin promotes energy storage and adipose expansion, while catecholamines stimulate release of adipose energy stores by hydrolysis of triglycerides through \u03b2-adrenergic receptor (\u03b2ARs)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\u03b2AR-dependent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\u03b2AR/mTORC1 activation of S6K1 without affecting mTORC1 activation by insulin. Conversely, a phosphomimetic RAPTOR augmented S6K1 activity. Together, these studies reveal a signaling pathway from \u03b2ARs and PKA through mTORC1 that is required for adipose browning by catecholamines and provides potential therapeutic strategies to enhance energy expenditure and combat metabolic disease.", "author" : [ { "dropping-particle" : "", "family" : "Liu", "given" : "Dianxin", "non-dropping-particle" : "", "parse-names" : false, "suffix" : "" }, { "dropping-particle" : "", "family" : "Bordicchia", "given" : "Marica", "non-dropping-particle" : "", "parse-names" : false, "suffix" : "" }, { "dropping-particle" : "", "family" : "Zhang", "given" : "Chaoying", "non-dropping-particle" : "", "parse-names" : false, "suffix" : "" }, { "dropping-particle" : "", "family" : "Fang", "given" : "Huafeng", "non-dropping-particle" : "", "parse-names" : false, "suffix" : "" }, { "dropping-particle" : "", "family" : "Wei", "given" : "Wan", "non-dropping-particle" : "", "parse-names" : false, "suffix" : "" }, { "dropping-particle" : "", "family" : "Li", "given" : "Jian-Liang Liang", "non-dropping-particle" : "", "parse-names" : false, "suffix" : "" }, { "dropping-particle" : "", "family" : "Guilherme", "given" : "Adilson", "non-dropping-particle" : "", "parse-names" : false, "suffix" : "" }, { "dropping-particle" : "", "family" : "Guntur", "given" : "Kalyani", "non-dropping-particle" : "", "parse-names" : false, "suffix" : "" }, { "dropping-particle" : "", "family" : "Czech", "given" : "Michael P.", "non-dropping-particle" : "", "parse-names" : false, "suffix" : "" }, { "dropping-particle" : "", "family" : "Collins", "given" : "Sheila", "non-dropping-particle" : "", "parse-names" : false, "suffix" : "" } ], "container-title" : "Journal of Clinical Investigation", "id" : "ITEM-1", "issue" : "5", "issued" : { "date-parts" : [ [ "2016", "3", "28" ] ] }, "page" : "1-13", "title" : "Activation of mTORC1 is essential for \u03b2-adrenergic stimulation of adipose browning", "type" : "article-journal", "volume" : "1" }, "uris" : [ "http://www.mendeley.com/documents/?uuid=54eebe34-208d-422b-9a7a-d867a3ab55d4" ] }, { "id" : "ITEM-2", "itemData" : { "DOI" : "10.2337/db15-0502", "ISBN" : "6177133460", "ISSN" : "0012-1797", "PMID" : "26858361", "abstract" : "Rapamycin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 "author" : [ { "dropping-particle" : "", "family" : "Tran", "given" : "Cassie M.", "non-dropping-particle" : "", "parse-names" : false, "suffix" : "" }, { "dropping-particle" : "", "family" : "Mukherjee", "given" : "Saemistha", "non-dropping-particle" : "", "parse-names" : false, "suffix" : "" }, { "dropping-particle" : "", "family" : "Ye", "given" : "Lan", "non-dropping-particle" : "", "parse-names" : false, "suffix" : "" }, { "dropping-particle" : "", "family" : "Frederick", "given" : "David W.", "non-dropping-particle" : "", "parse-names" : false, "suffix" : "" }, { "dropping-particle" : "", "family" : "Kissig", "given" : "Megan", "non-dropping-particle" : "", "parse-names" : false, "suffix" : "" }, { "dropping-particle" : "", "family" : "Davis", "given" : "James G.", "non-dropping-particle" : "", "parse-names" : false, "suffix" : "" }, { "dropping-particle" : "", "family" : "Lamming", "given" : "Dudley W.", "non-dropping-particle" : "", "parse-names" : false, "suffix" : "" }, { "dropping-particle" : "", "family" : "Seale", "given" : "Patrick", "non-dropping-particle" : "", "parse-names" : false, "suffix" : "" }, { "dropping-particle" : "", "family" : "Baur", "given" : "Joseph A.", "non-dropping-particle" : "", "parse-names" : false, "suffix" : "" } ], "container-title" : "Diabetes", "id" : "ITEM-2", "issue" : "April 2015", "issued" : { "date-parts" : [ [ "2016" ] ] }, "page" : "1-35", "title" : "Rapamycin blocks induction of the thermogenic program in white adipose tissue", "type" : "article-journal", "volume" : "65" }, "uris" : [ "http://www.mendeley.com/documents/?uuid=a55649eb-ffab-4386-89e0-66ac8b91b1f0" ] } ], "mendeley" : { "formattedCitation" : "[84,85]", "plainTextFormattedCitation" : "[84,85]", "previouslyFormattedCitation" : "[84,85]" }, "properties" : { "noteIndex" : 0 }, "schema" : "https://github.com/citation-style-language/schema/raw/master/csl-citation.json" }</w:instrText>
      </w:r>
      <w:r>
        <w:fldChar w:fldCharType="separate"/>
      </w:r>
      <w:r w:rsidR="00010A8C" w:rsidRPr="00010A8C">
        <w:rPr>
          <w:noProof/>
        </w:rPr>
        <w:t>[84,85]</w:t>
      </w:r>
      <w:r>
        <w:fldChar w:fldCharType="end"/>
      </w:r>
      <w:r>
        <w:t xml:space="preserve">.  While the focus of those studies </w:t>
      </w:r>
      <w:proofErr w:type="gramStart"/>
      <w:r>
        <w:t>have</w:t>
      </w:r>
      <w:proofErr w:type="gramEnd"/>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p>
    <w:p w14:paraId="20FE2733" w14:textId="77777777" w:rsidR="003F5FAC" w:rsidRDefault="003F5FAC" w:rsidP="007D1A22"/>
    <w:p w14:paraId="1319FE07" w14:textId="71A88FA0" w:rsidR="00926840" w:rsidRPr="00926840" w:rsidRDefault="00926840" w:rsidP="007D1A22">
      <w:r>
        <w:t xml:space="preserve">Our findings of reduced diet-induced obesity and increased energy expenditure are also generally congruent with the findings of </w:t>
      </w:r>
      <w:proofErr w:type="spellStart"/>
      <w:r>
        <w:t>Guridi</w:t>
      </w:r>
      <w:proofErr w:type="spellEnd"/>
      <w:r>
        <w:t xml:space="preserve"> </w:t>
      </w:r>
      <w:r>
        <w:rPr>
          <w:i/>
        </w:rPr>
        <w:t xml:space="preserve">et al. </w:t>
      </w:r>
      <w:r>
        <w:rPr>
          <w:i/>
        </w:rPr>
        <w:fldChar w:fldCharType="begin" w:fldLock="1"/>
      </w:r>
      <w:r w:rsidR="00D86AFE">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"[33]", "plainTextFormattedCitation" : "[33]", "previouslyFormattedCitation" : "[33]" }, "properties" : { "noteIndex" : 0 }, "schema" : "https://github.com/citation-style-language/schema/raw/master/csl-citation.json" }</w:instrText>
      </w:r>
      <w:r>
        <w:rPr>
          <w:i/>
        </w:rPr>
        <w:fldChar w:fldCharType="separate"/>
      </w:r>
      <w:r w:rsidR="004E21CF" w:rsidRPr="004E21CF">
        <w:rPr>
          <w:noProof/>
        </w:rPr>
        <w:t>[33]</w:t>
      </w:r>
      <w:r>
        <w:rPr>
          <w:i/>
        </w:rPr>
        <w:fldChar w:fldCharType="end"/>
      </w:r>
      <w:r>
        <w:rPr>
          <w:i/>
        </w:rPr>
        <w:t>,</w:t>
      </w:r>
      <w:r>
        <w:t xml:space="preserve"> however our model has several important differences.  We do not observe insulin resistance in our animals, nor do we observe </w:t>
      </w:r>
      <w:r w:rsidR="00BC2B30">
        <w:t xml:space="preserve">substantial </w:t>
      </w:r>
      <w:proofErr w:type="spellStart"/>
      <w:r>
        <w:t>myoatrophy</w:t>
      </w:r>
      <w:proofErr w:type="spellEnd"/>
      <w:r>
        <w:t xml:space="preserve"> as measured either by reduc</w:t>
      </w:r>
      <w:r w:rsidR="000654BB">
        <w:t>ed</w:t>
      </w:r>
      <w:r>
        <w:t xml:space="preserve"> lean body mass or </w:t>
      </w:r>
      <w:r w:rsidR="00E01C7B">
        <w:t xml:space="preserve">increased </w:t>
      </w:r>
      <w:r>
        <w:t xml:space="preserve">expression of </w:t>
      </w:r>
      <w:proofErr w:type="spellStart"/>
      <w:r>
        <w:t>atrogenes</w:t>
      </w:r>
      <w:proofErr w:type="spellEnd"/>
      <w:r w:rsidR="00B457C1">
        <w:t xml:space="preserve"> (data not shown)</w:t>
      </w:r>
      <w:r>
        <w:t xml:space="preserve">.  </w:t>
      </w:r>
      <w:r w:rsidR="000654BB">
        <w:t xml:space="preserve">Whether muscle atrophy, insulin resistance and the expression of these genes are linked is unclear, but these differences may reflect different </w:t>
      </w:r>
      <w:proofErr w:type="spellStart"/>
      <w:r w:rsidR="000654BB">
        <w:t>Cre</w:t>
      </w:r>
      <w:proofErr w:type="spellEnd"/>
      <w:r w:rsidR="000654BB">
        <w:t xml:space="preserve"> drivers used, as </w:t>
      </w:r>
      <w:r w:rsidR="000654BB" w:rsidRPr="000654BB">
        <w:rPr>
          <w:i/>
        </w:rPr>
        <w:t>ACTA1-Cre</w:t>
      </w:r>
      <w:r w:rsidR="000654BB">
        <w:t xml:space="preserve"> was used in those studies, while </w:t>
      </w:r>
      <w:proofErr w:type="spellStart"/>
      <w:r w:rsidR="000654BB" w:rsidRPr="000654BB">
        <w:rPr>
          <w:i/>
        </w:rPr>
        <w:t>Ckmm-Cre</w:t>
      </w:r>
      <w:proofErr w:type="spellEnd"/>
      <w:r w:rsidR="000654BB">
        <w:t xml:space="preserve"> was used in our studies.  </w:t>
      </w:r>
    </w:p>
    <w:p w14:paraId="2AB4686A" w14:textId="77777777" w:rsidR="00926840" w:rsidRDefault="00926840" w:rsidP="007D1A22"/>
    <w:p w14:paraId="69F21530" w14:textId="20D8943E" w:rsidR="006638A2" w:rsidRDefault="00BC2B30" w:rsidP="007D1A22">
      <w:r>
        <w:t>O</w:t>
      </w:r>
      <w:r w:rsidR="000654BB">
        <w:t>ne mechanism linking muscle mTOR</w:t>
      </w:r>
      <w:r w:rsidR="002638F5">
        <w:t>C1 activity to reduced fat mass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316486">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"[33,86,87]", "plainTextFormattedCitation" : "[33,86,87]", "previouslyFormattedCitation" : "[33,86,87]" }, "properties" : { "noteIndex" : 0 }, "schema" : "https://github.com/citation-style-language/schema/raw/master/csl-citation.json" }</w:instrText>
      </w:r>
      <w:r w:rsidR="002638F5">
        <w:fldChar w:fldCharType="separate"/>
      </w:r>
      <w:r w:rsidR="00010A8C" w:rsidRPr="00010A8C">
        <w:rPr>
          <w:noProof/>
        </w:rPr>
        <w:t>[33,86,87]</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w:t>
      </w:r>
      <w:r w:rsidR="00E26D9D">
        <w:lastRenderedPageBreak/>
        <w:t xml:space="preserve">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316486">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"http://www.mendeley.com/documents/?uuid=4d676029-d07c-44d3-8feb-c52623e85d4c" ] } ], "mendeley" : { "formattedCitation" : "[88]", "plainTextFormattedCitation" : "[88]", "previouslyFormattedCitation" : "[88]" }, "properties" : { "noteIndex" : 0 }, "schema" : "https://github.com/citation-style-language/schema/raw/master/csl-citation.json" }</w:instrText>
      </w:r>
      <w:r w:rsidR="00CD1EC4">
        <w:fldChar w:fldCharType="separate"/>
      </w:r>
      <w:r w:rsidR="00010A8C" w:rsidRPr="00010A8C">
        <w:rPr>
          <w:noProof/>
        </w:rPr>
        <w:t>[88]</w:t>
      </w:r>
      <w:r w:rsidR="00CD1EC4">
        <w:fldChar w:fldCharType="end"/>
      </w:r>
      <w:r w:rsidR="00CD1EC4">
        <w:t xml:space="preserve"> and with the observation that elevated free fatty acids can promote mitochondrial biogenesis </w:t>
      </w:r>
      <w:r w:rsidR="00CD1EC4">
        <w:fldChar w:fldCharType="begin" w:fldLock="1"/>
      </w:r>
      <w:r w:rsidR="00316486">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"[89]", "plainTextFormattedCitation" : "[89]", "previouslyFormattedCitation" : "[89]" }, "properties" : { "noteIndex" : 0 }, "schema" : "https://github.com/citation-style-language/schema/raw/master/csl-citation.json" }</w:instrText>
      </w:r>
      <w:r w:rsidR="00CD1EC4">
        <w:fldChar w:fldCharType="separate"/>
      </w:r>
      <w:r w:rsidR="00010A8C" w:rsidRPr="00010A8C">
        <w:rPr>
          <w:noProof/>
        </w:rPr>
        <w:t>[89]</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316486">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"10.1074/jbc.M112.436915", "ISSN" : "0021-9258", "author" : [ { "dropping-particle" : "", "family" : "Sahoo", "given" : "S. K.", "non-dropping-particle" : "", "parse-names" : false, "suffix" : "" }, { "dropping-particle" : "", "family" : "Shaikh", "given" : "S. A.", "non-dropping-particle" : "", "parse-names" : false, "suffix" : "" }, { "dropping-particle" : "", "family" : "Sopariwala", "given" : "D. H.", "non-dropping-particle" : "", "parse-names" : false, "suffix" : "" }, { "dropping-particle" : "", "family" : "Bal", "given" : "Naresh C.", "non-dropping-particle" : "", "parse-names" : false, "suffix" : "" }, { "dropping-particle" : "", "family" : "Periasamy", "given" : "Muthu", "non-dropping-particle" : "", "parse-names" : false, "suffix" : "" } ], "container-title" : "Journal of Biological Chemistry", "id" : "ITEM-2", "issue" : "10", "issued" : { "date-parts" : [ [ "2013" ] ] }, "page" : "6881-6889", "title" : "Sarcolipin Protein Interaction with Sarco(endo)plasmic Reticulum Ca2+ATPase (SERCA) Is Distinct from Phospholamban Protein, and Only Sarcolipin Can Promote Uncoupling of the SERCA Pump", "type" : "article-journal", "volume" : "288" }, "uris" : [ "http://www.mendeley.com/documents/?uuid=282b88bc-a386-4b5e-b6fa-41f316e9b250" ] } ], "mendeley" : { "formattedCitation" : "[55,90]", "plainTextFormattedCitation" : "[55,90]", "previouslyFormattedCitation" : "[55,90]" }, "properties" : { "noteIndex" : 0 }, "schema" : "https://github.com/citation-style-language/schema/raw/master/csl-citation.json" }</w:instrText>
      </w:r>
      <w:r w:rsidR="00FD1D50">
        <w:fldChar w:fldCharType="separate"/>
      </w:r>
      <w:r w:rsidR="00010A8C" w:rsidRPr="00010A8C">
        <w:rPr>
          <w:noProof/>
        </w:rPr>
        <w:t>[55,90]</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010A8C">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"mendeley" : { "formattedCitation" : "[55\u201357]", "plainTextFormattedCitation" : "[55\u201357]", "previouslyFormattedCitation" : "[55\u201357]" }, "properties" : { "noteIndex" : 0 }, "schema" : "https://github.com/citation-style-language/schema/raw/master/csl-citation.json" }</w:instrText>
      </w:r>
      <w:r w:rsidR="00CD1EC4">
        <w:fldChar w:fldCharType="separate"/>
      </w:r>
      <w:r w:rsidR="00010A8C" w:rsidRPr="00010A8C">
        <w:rPr>
          <w:noProof/>
        </w:rPr>
        <w:t>[55–57]</w:t>
      </w:r>
      <w:r w:rsidR="00CD1EC4">
        <w:fldChar w:fldCharType="end"/>
      </w:r>
      <w:r w:rsidR="00412036">
        <w:t xml:space="preserve"> and prevention when it is overexpressed </w:t>
      </w:r>
      <w:r w:rsidR="00412036">
        <w:fldChar w:fldCharType="begin" w:fldLock="1"/>
      </w:r>
      <w:r w:rsidR="00010A8C">
        <w:instrText>ADDIN CSL_CITATION { "citationItems" : [ { "id" : "ITEM-1",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"ITEM-1", "issued" : { "date-parts" : [ [ "2015", "12" ] ] }, "page" : "270-5", "title" : "Sarcolipin is a novel regulator of muscle metabolism and obesity.", "type" : "article-journal", "volume" : "102" }, "uris" : [ "http://www.mendeley.com/documents/?uuid=dbecfda7-956f-4340-8ccc-055b2f9a16c5" ] } ], "mendeley" : { "formattedCitation" : "[58]", "plainTextFormattedCitation" : "[58]", "previouslyFormattedCitation" : "[58]" }, "properties" : { "noteIndex" : 0 }, "schema" : "https://github.com/citation-style-language/schema/raw/master/csl-citation.json" }</w:instrText>
      </w:r>
      <w:r w:rsidR="00412036">
        <w:fldChar w:fldCharType="separate"/>
      </w:r>
      <w:r w:rsidR="00010A8C" w:rsidRPr="00010A8C">
        <w:rPr>
          <w:noProof/>
        </w:rPr>
        <w:t>[58]</w:t>
      </w:r>
      <w:r w:rsidR="00412036">
        <w:fldChar w:fldCharType="end"/>
      </w:r>
      <w:r w:rsidR="00CD1EC4">
        <w:t xml:space="preserve">. </w:t>
      </w:r>
      <w:commentRangeStart w:id="25"/>
      <w:r w:rsidR="00CD1EC4">
        <w:t>As</w:t>
      </w:r>
      <w:commentRangeEnd w:id="25"/>
      <w:r w:rsidR="00804E7C">
        <w:rPr>
          <w:rStyle w:val="CommentReference"/>
        </w:rPr>
        <w:commentReference w:id="25"/>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4885D8DA"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26"/>
      <w:r w:rsidR="001E0A5E">
        <w:t xml:space="preserve">XXXX </w:t>
      </w:r>
      <w:commentRangeEnd w:id="26"/>
      <w:r w:rsidR="00E22913">
        <w:rPr>
          <w:rStyle w:val="CommentReference"/>
        </w:rPr>
        <w:commentReference w:id="26"/>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51A30F80" w14:textId="231E7D8C" w:rsidR="00316486" w:rsidRPr="00316486" w:rsidRDefault="00871236" w:rsidP="00316486">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316486" w:rsidRPr="00316486">
        <w:rPr>
          <w:rFonts w:ascii="Garamond" w:hAnsi="Garamond" w:cs="Times New Roman"/>
          <w:noProof/>
        </w:rPr>
        <w:t>[1]</w:t>
      </w:r>
      <w:r w:rsidR="00316486" w:rsidRPr="00316486">
        <w:rPr>
          <w:rFonts w:ascii="Garamond" w:hAnsi="Garamond" w:cs="Times New Roman"/>
          <w:noProof/>
        </w:rPr>
        <w:tab/>
        <w:t>World Health Organization., 2013. Obesity and Overweight. http://www.who.int/mediacentre/factsheets/fs311/en/.</w:t>
      </w:r>
    </w:p>
    <w:p w14:paraId="779687B3"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[2]</w:t>
      </w:r>
      <w:r w:rsidRPr="00316486">
        <w:rPr>
          <w:rFonts w:ascii="Garamond" w:hAnsi="Garamond" w:cs="Times New Roman"/>
          <w:noProof/>
        </w:rPr>
        <w:tab/>
        <w:t>Leibel, R.L., Hirsch, J., 1984. Diminished energy requirements in reduced-obese patients. Metabolism 33(2): 164–70, Doi: 10.1016/0026-0495(84)90130-6.</w:t>
      </w:r>
    </w:p>
    <w:p w14:paraId="64E0E067"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[3]</w:t>
      </w:r>
      <w:r w:rsidRPr="00316486">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220DAB5B"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[4]</w:t>
      </w:r>
      <w:r w:rsidRPr="00316486">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01739708"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lastRenderedPageBreak/>
        <w:t>[5]</w:t>
      </w:r>
      <w:r w:rsidRPr="00316486">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4A75C0A2"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[6]</w:t>
      </w:r>
      <w:r w:rsidRPr="00316486">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226BDF92"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[7]</w:t>
      </w:r>
      <w:r w:rsidRPr="00316486">
        <w:rPr>
          <w:rFonts w:ascii="Garamond" w:hAnsi="Garamond" w:cs="Times New Roman"/>
          <w:noProof/>
        </w:rPr>
        <w:tab/>
        <w:t>Efeyan, A., Comb, W.C., Sabatini, D.M., 2015. Nutrient-sensing mechanisms and pathways. Nature 517(7534): 302–10, Doi: 10.1038/nature14190.</w:t>
      </w:r>
    </w:p>
    <w:p w14:paraId="1F6CA561"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[8]</w:t>
      </w:r>
      <w:r w:rsidRPr="00316486">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26113CB4"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[9]</w:t>
      </w:r>
      <w:r w:rsidRPr="00316486">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7E527D49"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[10]</w:t>
      </w:r>
      <w:r w:rsidRPr="00316486">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D9D46B1"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[11]</w:t>
      </w:r>
      <w:r w:rsidRPr="00316486">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55ADC0CD"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[12]</w:t>
      </w:r>
      <w:r w:rsidRPr="00316486">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05CA63C6"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[13]</w:t>
      </w:r>
      <w:r w:rsidRPr="00316486">
        <w:rPr>
          <w:rFonts w:ascii="Garamond" w:hAnsi="Garamond" w:cs="Times New Roman"/>
          <w:noProof/>
        </w:rPr>
        <w:tab/>
        <w:t>Hatfield, I., Harvey, I., Yates, E.R., Redd, J.R., Reiter, L.T., Bridges, D., 2015. The role of TORC1 in muscle development in Drosophila. Scientific Reports 5: 9676, Doi: 10.1038/srep09676.</w:t>
      </w:r>
    </w:p>
    <w:p w14:paraId="40625A9A"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[14]</w:t>
      </w:r>
      <w:r w:rsidRPr="00316486">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183A9E37"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[15]</w:t>
      </w:r>
      <w:r w:rsidRPr="00316486">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1BD45669"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[16]</w:t>
      </w:r>
      <w:r w:rsidRPr="00316486">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3C03B6FD"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[17]</w:t>
      </w:r>
      <w:r w:rsidRPr="00316486">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758FCE44"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[18]</w:t>
      </w:r>
      <w:r w:rsidRPr="00316486">
        <w:rPr>
          <w:rFonts w:ascii="Garamond" w:hAnsi="Garamond" w:cs="Times New Roman"/>
          <w:noProof/>
        </w:rPr>
        <w:tab/>
        <w:t xml:space="preserve">Kapahi, P., Zid, B.M., Harper, T., Koslover, D., Sapin, V., Benzer, S., 2004. </w:t>
      </w:r>
      <w:r w:rsidRPr="00316486">
        <w:rPr>
          <w:rFonts w:ascii="Garamond" w:hAnsi="Garamond" w:cs="Times New Roman"/>
          <w:noProof/>
        </w:rPr>
        <w:lastRenderedPageBreak/>
        <w:t>Regulation of lifespan in Drosophila by modulation of genes in the TOR signaling pathway. Current Biology 14(10): 885–90, Doi: 10.1016/j.cub.2004.03.059.</w:t>
      </w:r>
    </w:p>
    <w:p w14:paraId="28E8F60C"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[19]</w:t>
      </w:r>
      <w:r w:rsidRPr="00316486">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0C340134"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[20]</w:t>
      </w:r>
      <w:r w:rsidRPr="00316486">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421EEF5F"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[21]</w:t>
      </w:r>
      <w:r w:rsidRPr="00316486">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37D1F44B"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[22]</w:t>
      </w:r>
      <w:r w:rsidRPr="00316486">
        <w:rPr>
          <w:rFonts w:ascii="Garamond" w:hAnsi="Garamond" w:cs="Times New Roman"/>
          <w:noProof/>
        </w:rPr>
        <w:tab/>
        <w:t>Gale, C.R., Martyn, C.N., Cooper, C., Sayer, A.A., 2007. Grip strength, body composition, and mortality. International Journal of Epidemiology 36(1): 228–35, Doi: 10.1093/ije/dyl224.</w:t>
      </w:r>
    </w:p>
    <w:p w14:paraId="0C95A07D"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[23]</w:t>
      </w:r>
      <w:r w:rsidRPr="00316486">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633A9A93"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[24]</w:t>
      </w:r>
      <w:r w:rsidRPr="00316486">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5A48D7F6"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[25]</w:t>
      </w:r>
      <w:r w:rsidRPr="00316486">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3791DB0C"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[26]</w:t>
      </w:r>
      <w:r w:rsidRPr="00316486">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718D3DAA"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[27]</w:t>
      </w:r>
      <w:r w:rsidRPr="00316486">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52838896"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[28]</w:t>
      </w:r>
      <w:r w:rsidRPr="00316486">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1B1BB6A4"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[29]</w:t>
      </w:r>
      <w:r w:rsidRPr="00316486">
        <w:rPr>
          <w:rFonts w:ascii="Garamond" w:hAnsi="Garamond" w:cs="Times New Roman"/>
          <w:noProof/>
        </w:rPr>
        <w:tab/>
        <w:t>Rolfe, D.F., Brown, G.C., 1997. Cellular energy utilization and molecular origin of standard metabolic rate in mammals. Physiological Reviews 77(3): 731–58.</w:t>
      </w:r>
    </w:p>
    <w:p w14:paraId="113A6462"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[30]</w:t>
      </w:r>
      <w:r w:rsidRPr="00316486">
        <w:rPr>
          <w:rFonts w:ascii="Garamond" w:hAnsi="Garamond" w:cs="Times New Roman"/>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0829BCED"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[31]</w:t>
      </w:r>
      <w:r w:rsidRPr="00316486">
        <w:rPr>
          <w:rFonts w:ascii="Garamond" w:hAnsi="Garamond" w:cs="Times New Roman"/>
          <w:noProof/>
        </w:rPr>
        <w:tab/>
        <w:t xml:space="preserve">Risson, V., Mazelin, L., Roceri, M., Sanchez, H., Moncollin, V., Corneloup, C., et al., </w:t>
      </w:r>
      <w:r w:rsidRPr="00316486">
        <w:rPr>
          <w:rFonts w:ascii="Garamond" w:hAnsi="Garamond" w:cs="Times New Roman"/>
          <w:noProof/>
        </w:rPr>
        <w:lastRenderedPageBreak/>
        <w:t>2009. Muscle inactivation of mTOR causes metabolic and dystrophin defects leading to severe myopathy. The Journal of Cell Biology 187(6): 859–74, Doi: 10.1083/jcb.200903131.</w:t>
      </w:r>
    </w:p>
    <w:p w14:paraId="444181DA"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[32]</w:t>
      </w:r>
      <w:r w:rsidRPr="00316486">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201F530D"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[33]</w:t>
      </w:r>
      <w:r w:rsidRPr="00316486">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6CC1DECE"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[34]</w:t>
      </w:r>
      <w:r w:rsidRPr="00316486">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648D70CE"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[35]</w:t>
      </w:r>
      <w:r w:rsidRPr="00316486">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212D854D"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[36]</w:t>
      </w:r>
      <w:r w:rsidRPr="00316486">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6A5F951D"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[37]</w:t>
      </w:r>
      <w:r w:rsidRPr="00316486">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6FE877F0"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[38]</w:t>
      </w:r>
      <w:r w:rsidRPr="00316486">
        <w:rPr>
          <w:rFonts w:ascii="Garamond" w:hAnsi="Garamond" w:cs="Times New Roman"/>
          <w:noProof/>
        </w:rPr>
        <w:tab/>
        <w:t>Cuthbertson, D., Smith, K., Babraj, J., Leese, G., Waddell, T., Atherton, P., et al., 2005. Anabolic signaling deficits underlie amino acid resistance of wasting, aging muscle. The FASEB Journal</w:t>
      </w:r>
      <w:r w:rsidRPr="00316486">
        <w:rPr>
          <w:rFonts w:ascii="Times New Roman" w:hAnsi="Times New Roman" w:cs="Times New Roman"/>
          <w:noProof/>
        </w:rPr>
        <w:t> </w:t>
      </w:r>
      <w:r w:rsidRPr="00316486">
        <w:rPr>
          <w:rFonts w:ascii="Garamond" w:hAnsi="Garamond" w:cs="Times New Roman"/>
          <w:noProof/>
        </w:rPr>
        <w:t>: Official Publication of the Federation of American Societies for Experimental Biology 19(3): 422–4, Doi: 10.1096/fj.04-2640fje.</w:t>
      </w:r>
    </w:p>
    <w:p w14:paraId="444E1C70"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[39]</w:t>
      </w:r>
      <w:r w:rsidRPr="00316486">
        <w:rPr>
          <w:rFonts w:ascii="Garamond" w:hAnsi="Garamond" w:cs="Times New Roman"/>
          <w:noProof/>
        </w:rPr>
        <w:tab/>
        <w:t>Tschöp, M.H., Speakman, J.R., Arch, J.R.S., Auwerx, J., Brüning, J.C.C., Chan, L., et al., 2011. A guide to analysis of mouse energy metabolism. Nature Methods 9(1): 57–63, Doi: 10.1038/nmeth.1806.</w:t>
      </w:r>
    </w:p>
    <w:p w14:paraId="03A5BE0C"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[40]</w:t>
      </w:r>
      <w:r w:rsidRPr="00316486">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08787F2C"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[41]</w:t>
      </w:r>
      <w:r w:rsidRPr="00316486">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11B35FED"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[42]</w:t>
      </w:r>
      <w:r w:rsidRPr="00316486">
        <w:rPr>
          <w:rFonts w:ascii="Garamond" w:hAnsi="Garamond" w:cs="Times New Roman"/>
          <w:noProof/>
        </w:rPr>
        <w:tab/>
        <w:t>R Core Team., 2013. R: A Language and Environment for Statistical Computing.</w:t>
      </w:r>
    </w:p>
    <w:p w14:paraId="2973CFA1"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[43]</w:t>
      </w:r>
      <w:r w:rsidRPr="00316486">
        <w:rPr>
          <w:rFonts w:ascii="Garamond" w:hAnsi="Garamond" w:cs="Times New Roman"/>
          <w:noProof/>
        </w:rPr>
        <w:tab/>
        <w:t>Bates, D.M., Mächler, M., Bolker, B., Walker, S., 2014. Fitting Linear Mixed-Effects Models using lme4. ArXiv 1406.5823: 1–51.</w:t>
      </w:r>
    </w:p>
    <w:p w14:paraId="5AF126BB"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[44]</w:t>
      </w:r>
      <w:r w:rsidRPr="00316486">
        <w:rPr>
          <w:rFonts w:ascii="Garamond" w:hAnsi="Garamond" w:cs="Times New Roman"/>
          <w:noProof/>
        </w:rPr>
        <w:tab/>
        <w:t>Therneau, T.M., Grambsch, P.M., 2000. Modeling Survival Data: Extending the Cox Model. New York, NY: Springer New York.</w:t>
      </w:r>
    </w:p>
    <w:p w14:paraId="7067CC91"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lastRenderedPageBreak/>
        <w:t>[45]</w:t>
      </w:r>
      <w:r w:rsidRPr="00316486">
        <w:rPr>
          <w:rFonts w:ascii="Garamond" w:hAnsi="Garamond" w:cs="Times New Roman"/>
          <w:noProof/>
        </w:rPr>
        <w:tab/>
        <w:t>Therneau, T., 2012. A Package for Survival Analysis in S. R package version. Survival.</w:t>
      </w:r>
    </w:p>
    <w:p w14:paraId="591FC173"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[46]</w:t>
      </w:r>
      <w:r w:rsidRPr="00316486">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324D2C79"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[47]</w:t>
      </w:r>
      <w:r w:rsidRPr="00316486">
        <w:rPr>
          <w:rFonts w:ascii="Garamond" w:hAnsi="Garamond" w:cs="Times New Roman"/>
          <w:noProof/>
        </w:rPr>
        <w:tab/>
        <w:t>Um, S.H., D’Alessio, D., Thomas, G., 2006. Nutrient overload, insulin resistance, and ribosomal protein S6 kinase 1, S6K1. Cell Metabolism 3(6): 393–402, Doi: 10.1016/j.cmet.2006.05.003.</w:t>
      </w:r>
    </w:p>
    <w:p w14:paraId="55AFF3AD"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[48]</w:t>
      </w:r>
      <w:r w:rsidRPr="00316486">
        <w:rPr>
          <w:rFonts w:ascii="Garamond" w:hAnsi="Garamond" w:cs="Times New Roman"/>
          <w:noProof/>
        </w:rPr>
        <w:tab/>
        <w:t>Tremblay, F., Gagnon, A., Veilleux, A., Sorisky, A., Marette, A., 2005. Activation of the mammalian target of rapamycin pathway acutely inhibits insulin signaling to Akt and glucose transport in 3T3-L1 and human adipocytes. Endocrinology 146(3): 1328–37, Doi: 10.1210/en.2004-0777.</w:t>
      </w:r>
    </w:p>
    <w:p w14:paraId="5A2405E5"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[49]</w:t>
      </w:r>
      <w:r w:rsidRPr="00316486">
        <w:rPr>
          <w:rFonts w:ascii="Garamond" w:hAnsi="Garamond" w:cs="Times New Roman"/>
          <w:noProof/>
        </w:rPr>
        <w:tab/>
        <w:t>Kwiatkowski, D.J., Zhang, H., Bandura, J.L., Heiberger, K.M., Glogauer, M., el-Hashemite, N., et al., 2002. A mouse model of TSC1 reveals sex-dependent lethality from liver hemangiomas, and up-regulation of p70S6 kinase activity in Tsc1 null cells. Human Molecular Genetics 11(5): 525–34.</w:t>
      </w:r>
    </w:p>
    <w:p w14:paraId="3302F80F"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[50]</w:t>
      </w:r>
      <w:r w:rsidRPr="00316486">
        <w:rPr>
          <w:rFonts w:ascii="Garamond" w:hAnsi="Garamond" w:cs="Times New Roman"/>
          <w:noProof/>
        </w:rPr>
        <w:tab/>
        <w:t>Brüning, J.C.C., Michael, M.D.D., Winnay, J.N., Hayashi, T., Hörsch, D., Accili, D., et al., 1998. A muscle-specific insulin receptor knockout exhibits features of the metabolic syndrome of NIDDM without altering glucose tolerance. Molecular Cell 2(5): 559–69, Doi: 10.1016/S1097-2765(00)80155-0.</w:t>
      </w:r>
    </w:p>
    <w:p w14:paraId="13F3376F"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[51]</w:t>
      </w:r>
      <w:r w:rsidRPr="00316486">
        <w:rPr>
          <w:rFonts w:ascii="Garamond" w:hAnsi="Garamond" w:cs="Times New Roman"/>
          <w:noProof/>
        </w:rPr>
        <w:tab/>
        <w:t>Printen, J.A., Brady, M.J., Saltiel, A.R., 1997. PTG, a protein phosphatase 1-binding protein with a role in glycogen metabolism. Science 275(5305): 1475–8.</w:t>
      </w:r>
    </w:p>
    <w:p w14:paraId="74A26AF2"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[52]</w:t>
      </w:r>
      <w:r w:rsidRPr="00316486">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15EDCD03"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[53]</w:t>
      </w:r>
      <w:r w:rsidRPr="00316486">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5EDEB2BF"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[54]</w:t>
      </w:r>
      <w:r w:rsidRPr="00316486">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207C2E3E"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[55]</w:t>
      </w:r>
      <w:r w:rsidRPr="00316486">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5706C6BB"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[56]</w:t>
      </w:r>
      <w:r w:rsidRPr="00316486">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3A02D557"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[57]</w:t>
      </w:r>
      <w:r w:rsidRPr="00316486">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19BF498B"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[58]</w:t>
      </w:r>
      <w:r w:rsidRPr="00316486">
        <w:rPr>
          <w:rFonts w:ascii="Garamond" w:hAnsi="Garamond" w:cs="Times New Roman"/>
          <w:noProof/>
        </w:rPr>
        <w:tab/>
        <w:t xml:space="preserve">Maurya, S.K., Periasamy, M., 2015. Sarcolipin is a novel regulator of muscle metabolism and obesity. Pharmacological Research 102: 270–5, Doi: </w:t>
      </w:r>
      <w:r w:rsidRPr="00316486">
        <w:rPr>
          <w:rFonts w:ascii="Garamond" w:hAnsi="Garamond" w:cs="Times New Roman"/>
          <w:noProof/>
        </w:rPr>
        <w:lastRenderedPageBreak/>
        <w:t>10.1016/j.phrs.2015.10.020.</w:t>
      </w:r>
    </w:p>
    <w:p w14:paraId="5A75124A"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[59]</w:t>
      </w:r>
      <w:r w:rsidRPr="00316486">
        <w:rPr>
          <w:rFonts w:ascii="Garamond"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584B94F2"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[60]</w:t>
      </w:r>
      <w:r w:rsidRPr="00316486">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669DEF9D"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[61]</w:t>
      </w:r>
      <w:r w:rsidRPr="00316486">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53FE42DC"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[62]</w:t>
      </w:r>
      <w:r w:rsidRPr="00316486">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5C57D02E"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[63]</w:t>
      </w:r>
      <w:r w:rsidRPr="00316486">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2FDA61E2"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[64]</w:t>
      </w:r>
      <w:r w:rsidRPr="00316486">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67E9E787"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[65]</w:t>
      </w:r>
      <w:r w:rsidRPr="00316486">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3640A60"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[66]</w:t>
      </w:r>
      <w:r w:rsidRPr="00316486">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7FEEC0AA"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[67]</w:t>
      </w:r>
      <w:r w:rsidRPr="00316486">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05623804"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[68]</w:t>
      </w:r>
      <w:r w:rsidRPr="00316486">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240BA77A"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[69]</w:t>
      </w:r>
      <w:r w:rsidRPr="00316486">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6E24CBBC"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[70]</w:t>
      </w:r>
      <w:r w:rsidRPr="00316486">
        <w:rPr>
          <w:rFonts w:ascii="Garamond" w:hAnsi="Garamond" w:cs="Times New Roman"/>
          <w:noProof/>
        </w:rPr>
        <w:tab/>
        <w:t xml:space="preserve">Soerensen, M., Dato, S., Christensen, K., McGue, M., Stevnsner, T., Bohr, V. a., et al., 2010. Replication of an association of variation in the FOXO3A gene with human longevity using both case-control and longitudinal data. Aging Cell 9(6): 1010–7, Doi: </w:t>
      </w:r>
      <w:r w:rsidRPr="00316486">
        <w:rPr>
          <w:rFonts w:ascii="Garamond" w:hAnsi="Garamond" w:cs="Times New Roman"/>
          <w:noProof/>
        </w:rPr>
        <w:lastRenderedPageBreak/>
        <w:t>10.1111/j.1474-9726.2010.00627.x.</w:t>
      </w:r>
    </w:p>
    <w:p w14:paraId="14A8D207"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[71]</w:t>
      </w:r>
      <w:r w:rsidRPr="00316486">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2B8E0B38"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[72]</w:t>
      </w:r>
      <w:r w:rsidRPr="00316486">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0351316C"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[73]</w:t>
      </w:r>
      <w:r w:rsidRPr="00316486">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5CE1BA0C"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[74]</w:t>
      </w:r>
      <w:r w:rsidRPr="00316486">
        <w:rPr>
          <w:rFonts w:ascii="Garamond" w:hAnsi="Garamond" w:cs="Times New Roman"/>
          <w:noProof/>
        </w:rPr>
        <w:tab/>
        <w:t>Acheson, K.J., Schutz, Y., Bessard, T., Anantharaman, K., Flatt, J.P., Jequier, E., 1988. Glycoprotein storage capacity and de novo lipogenesis during massive carbohydrate overfeeding in man. American Journal of Clinical Nutrition 48(2): 240–7.</w:t>
      </w:r>
    </w:p>
    <w:p w14:paraId="5AAB58F1"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[75]</w:t>
      </w:r>
      <w:r w:rsidRPr="00316486">
        <w:rPr>
          <w:rFonts w:ascii="Garamond" w:hAnsi="Garamond" w:cs="Times New Roman"/>
          <w:noProof/>
        </w:rPr>
        <w:tab/>
        <w:t>Ravussin, E., Burnand, B., Schutz, Y., Jequier, E., 1982. Twenty-four-hour energy expenditure and resting metabolic rate in obese, moderately obese, and control subjects. American Journal of Clinical Nutrition 35(3): 566–73.</w:t>
      </w:r>
    </w:p>
    <w:p w14:paraId="7A800CAF"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[76]</w:t>
      </w:r>
      <w:r w:rsidRPr="00316486">
        <w:rPr>
          <w:rFonts w:ascii="Garamond" w:hAnsi="Garamond" w:cs="Times New Roman"/>
          <w:noProof/>
        </w:rPr>
        <w:tab/>
        <w:t>Ravussin, E., Lillioja, S., Anderson, T.E., Christin, L., Bogardus, C., Lillioja, S., et al., 1986. Determinants of 24-hour energy expenditure in man. Methods and results using a respiratory chamber. The Journal of Clinical Investigation 78(6): 1568–78, Doi: 10.1172/JCI112749.</w:t>
      </w:r>
    </w:p>
    <w:p w14:paraId="1D738E70"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[77]</w:t>
      </w:r>
      <w:r w:rsidRPr="00316486">
        <w:rPr>
          <w:rFonts w:ascii="Garamond" w:hAnsi="Garamond" w:cs="Times New Roman"/>
          <w:noProof/>
        </w:rPr>
        <w:tab/>
        <w:t>DeLany, J.P., Kelley, D.E., Hames, K.C., Jakicic, J.M., Goodpaster, B.H., 2013. High energy expenditure masks low physical activity in obesity. International Journal of Obesity (2005) 37(7): 1006–11, Doi: 10.1038/ijo.2012.172.</w:t>
      </w:r>
    </w:p>
    <w:p w14:paraId="752C11B6"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[78]</w:t>
      </w:r>
      <w:r w:rsidRPr="00316486">
        <w:rPr>
          <w:rFonts w:ascii="Garamond" w:hAnsi="Garamond" w:cs="Times New Roman"/>
          <w:noProof/>
        </w:rPr>
        <w:tab/>
        <w:t>Foster, G.D., Wyatt, H.R., Hill, J.O., Mcguckin, B.G., Brill, C., Mohammed, B.S., et al., 2003. A randomized trial of a low-carbohydrate diet for obesity. The New England Journal of Medicine 348(21): 2082–90, Doi: 10.1056/NEJMoa022207.</w:t>
      </w:r>
    </w:p>
    <w:p w14:paraId="36B067B5"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[79]</w:t>
      </w:r>
      <w:r w:rsidRPr="00316486">
        <w:rPr>
          <w:rFonts w:ascii="Garamond" w:hAnsi="Garamond" w:cs="Times New Roman"/>
          <w:noProof/>
        </w:rPr>
        <w:tab/>
        <w:t>Hall, K.D., Bemis, T., Brychta, R.J., Chen, K.Y., Courville, A., Crayner, E.J., et al., 2015. Calorie for Calorie, Dietary Fat Restriction Results in More Body Fat Loss than Carbohydrate Restriction in People with Obesity. Cell Metabolism 22(3): 427–36, Doi: 10.1016/j.cmet.2015.07.021.</w:t>
      </w:r>
    </w:p>
    <w:p w14:paraId="28875682"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[80]</w:t>
      </w:r>
      <w:r w:rsidRPr="00316486">
        <w:rPr>
          <w:rFonts w:ascii="Garamond" w:hAnsi="Garamond" w:cs="Times New Roman"/>
          <w:noProof/>
        </w:rPr>
        <w:tab/>
        <w:t>Bray, G.A., Redman, L.M., de Jonge, L., Covington, J.D., Rood, J., Brock, C., et al., 2015. Effect of protein overfeeding on energy expenditure measured in a metabolic chamber. American Journal of Clinical Nutrition 101(3): 496–505, Doi: 10.3945/ajcn.114.091769.</w:t>
      </w:r>
    </w:p>
    <w:p w14:paraId="6B0E8534"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[81]</w:t>
      </w:r>
      <w:r w:rsidRPr="00316486">
        <w:rPr>
          <w:rFonts w:ascii="Garamond" w:hAnsi="Garamond" w:cs="Times New Roman"/>
          <w:noProof/>
        </w:rPr>
        <w:tab/>
        <w:t>Westerterp., Wilson., Rolland., 1999. Diet induced thermogenesis measured over 24h in a respiration chamber: effect of diet composition. International Journal of Obesity and Related Metabolic Disorders</w:t>
      </w:r>
      <w:r w:rsidRPr="00316486">
        <w:rPr>
          <w:rFonts w:ascii="Times New Roman" w:hAnsi="Times New Roman" w:cs="Times New Roman"/>
          <w:noProof/>
        </w:rPr>
        <w:t> </w:t>
      </w:r>
      <w:r w:rsidRPr="00316486">
        <w:rPr>
          <w:rFonts w:ascii="Garamond" w:hAnsi="Garamond" w:cs="Times New Roman"/>
          <w:noProof/>
        </w:rPr>
        <w:t>: Journal of the International Association for the Study of Obesity 23(3): 287–92, Doi: 10.1038/sj.ijo.0800810.</w:t>
      </w:r>
    </w:p>
    <w:p w14:paraId="2718FCC6"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[82]</w:t>
      </w:r>
      <w:r w:rsidRPr="00316486">
        <w:rPr>
          <w:rFonts w:ascii="Garamond" w:hAnsi="Garamond" w:cs="Times New Roman"/>
          <w:noProof/>
        </w:rPr>
        <w:tab/>
        <w:t xml:space="preserve">Solon-Biet, S.M., McMahon, A.C., Ballard, J.W.O., Ruohonen, K., Wu, L.E., Cogger, V.C., et al., 2014. The ratio of macronutrients, not caloric intake, dictates cardiometabolic health, aging, and longevity in ad libitum-fed mice. Cell Metabolism </w:t>
      </w:r>
      <w:r w:rsidRPr="00316486">
        <w:rPr>
          <w:rFonts w:ascii="Garamond" w:hAnsi="Garamond" w:cs="Times New Roman"/>
          <w:noProof/>
        </w:rPr>
        <w:lastRenderedPageBreak/>
        <w:t>19(3): 418–30, Doi: 10.1016/j.cmet.2014.02.009.</w:t>
      </w:r>
    </w:p>
    <w:p w14:paraId="04A60C87"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[83]</w:t>
      </w:r>
      <w:r w:rsidRPr="00316486">
        <w:rPr>
          <w:rFonts w:ascii="Garamond" w:hAnsi="Garamond" w:cs="Times New Roman"/>
          <w:noProof/>
        </w:rPr>
        <w:tab/>
        <w:t>Levine, M.E.E., Suarez, J.A.A., Brandhorst, S., Balasubramanian, P., Cheng, C.-W.W., Madia, F., et al., 2014. Low protein intake is associated with a major reduction in IGF-1, cancer, and overall mortality in the 65 and younger but not older population. Cell Metabolism 19(3): 407–17, Doi: 10.1016/j.cmet.2014.02.006.</w:t>
      </w:r>
    </w:p>
    <w:p w14:paraId="713B4D4A"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[84]</w:t>
      </w:r>
      <w:r w:rsidRPr="00316486">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0B10FD35"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[85]</w:t>
      </w:r>
      <w:r w:rsidRPr="00316486">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25CE8E55"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[86]</w:t>
      </w:r>
      <w:r w:rsidRPr="00316486">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00370F93"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[87]</w:t>
      </w:r>
      <w:r w:rsidRPr="00316486">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5B5D32D2"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[88]</w:t>
      </w:r>
      <w:r w:rsidRPr="00316486">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217399E1" w14:textId="77777777" w:rsidR="00316486" w:rsidRPr="00316486" w:rsidRDefault="00316486" w:rsidP="00316486">
      <w:pPr>
        <w:widowControl w:val="0"/>
        <w:autoSpaceDE w:val="0"/>
        <w:autoSpaceDN w:val="0"/>
        <w:adjustRightInd w:val="0"/>
        <w:spacing w:before="100" w:after="100"/>
        <w:ind w:left="640" w:hanging="640"/>
        <w:rPr>
          <w:rFonts w:ascii="Garamond" w:hAnsi="Garamond" w:cs="Times New Roman"/>
          <w:noProof/>
        </w:rPr>
      </w:pPr>
      <w:r w:rsidRPr="00316486">
        <w:rPr>
          <w:rFonts w:ascii="Garamond" w:hAnsi="Garamond" w:cs="Times New Roman"/>
          <w:noProof/>
        </w:rPr>
        <w:t>[89]</w:t>
      </w:r>
      <w:r w:rsidRPr="00316486">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AE30AB4" w14:textId="77777777" w:rsidR="00316486" w:rsidRPr="00316486" w:rsidRDefault="00316486" w:rsidP="00316486">
      <w:pPr>
        <w:widowControl w:val="0"/>
        <w:autoSpaceDE w:val="0"/>
        <w:autoSpaceDN w:val="0"/>
        <w:adjustRightInd w:val="0"/>
        <w:spacing w:before="100" w:after="100"/>
        <w:ind w:left="640" w:hanging="640"/>
        <w:rPr>
          <w:rFonts w:ascii="Garamond" w:hAnsi="Garamond"/>
          <w:noProof/>
        </w:rPr>
      </w:pPr>
      <w:r w:rsidRPr="00316486">
        <w:rPr>
          <w:rFonts w:ascii="Garamond" w:hAnsi="Garamond" w:cs="Times New Roman"/>
          <w:noProof/>
        </w:rPr>
        <w:t>[90]</w:t>
      </w:r>
      <w:r w:rsidRPr="00316486">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2FBBD435" w:rsidR="00871236" w:rsidRPr="005149B5" w:rsidRDefault="00871236" w:rsidP="00316486">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w:t>
      </w:r>
      <w:proofErr w:type="spellStart"/>
      <w:r w:rsidR="000013A4">
        <w:t>feedint</w:t>
      </w:r>
      <w:proofErr w:type="spellEnd"/>
      <w:r w:rsidR="000013A4">
        <w:t xml:space="preserve">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2"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3" w:author="Reiter, Larry T" w:date="2016-11-21T09:53:00Z" w:initials="RLT">
    <w:p w14:paraId="34B006B4" w14:textId="77777777" w:rsidR="004E21CF" w:rsidRDefault="004E21CF" w:rsidP="004E21CF">
      <w:pPr>
        <w:pStyle w:val="CommentText"/>
      </w:pPr>
      <w:r>
        <w:rPr>
          <w:rStyle w:val="CommentReference"/>
        </w:rPr>
        <w:annotationRef/>
      </w:r>
      <w:r>
        <w:t xml:space="preserve">You really need to show this in order to say this.  Just showing similar phenotypes between autophagy and loss of </w:t>
      </w:r>
      <w:proofErr w:type="spellStart"/>
      <w:r>
        <w:t>Tsc</w:t>
      </w:r>
      <w:proofErr w:type="spellEnd"/>
      <w:r>
        <w:t xml:space="preserve"> does not prove it.</w:t>
      </w:r>
    </w:p>
  </w:comment>
  <w:comment w:id="5"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6-06-09T17:16:00Z" w:initials="DB">
    <w:p w14:paraId="2DFC63C7" w14:textId="022162A8" w:rsidR="00BA3BA0" w:rsidRDefault="00BA3BA0">
      <w:pPr>
        <w:pStyle w:val="CommentText"/>
      </w:pPr>
      <w:r>
        <w:rPr>
          <w:rStyle w:val="CommentReference"/>
        </w:rPr>
        <w:annotationRef/>
      </w:r>
      <w:r>
        <w:t>Erin can you write this part?</w:t>
      </w:r>
    </w:p>
  </w:comment>
  <w:comment w:id="8"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9"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10"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11" w:author="Dave Bridges" w:date="2016-06-09T17:16:00Z" w:initials="DB">
    <w:p w14:paraId="614455D1" w14:textId="486F254D" w:rsidR="00BA3BA0" w:rsidRDefault="00BA3BA0">
      <w:pPr>
        <w:pStyle w:val="CommentText"/>
      </w:pPr>
      <w:r>
        <w:rPr>
          <w:rStyle w:val="CommentReference"/>
        </w:rPr>
        <w:annotationRef/>
      </w:r>
      <w:r>
        <w:t>Quynh please write</w:t>
      </w:r>
    </w:p>
  </w:comment>
  <w:comment w:id="12"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3"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4" w:author="Dave Bridges" w:date="2015-08-03T08:05:00Z" w:initials="DB">
    <w:p w14:paraId="73DF81C3" w14:textId="0694CCD8" w:rsidR="002613DA" w:rsidRDefault="002613DA">
      <w:pPr>
        <w:pStyle w:val="CommentText"/>
      </w:pPr>
      <w:r>
        <w:rPr>
          <w:rStyle w:val="CommentReference"/>
        </w:rPr>
        <w:annotationRef/>
      </w:r>
      <w:r>
        <w:t>Get this data</w:t>
      </w:r>
    </w:p>
  </w:comment>
  <w:comment w:id="15" w:author="Dave Bridges" w:date="2016-06-08T16:35:00Z" w:initials="DB">
    <w:p w14:paraId="5A8DF493" w14:textId="6D1DF89A" w:rsidR="007756BC" w:rsidRDefault="007756BC">
      <w:pPr>
        <w:pStyle w:val="CommentText"/>
      </w:pPr>
      <w:r>
        <w:rPr>
          <w:rStyle w:val="CommentReference"/>
        </w:rPr>
        <w:annotationRef/>
      </w:r>
      <w:r>
        <w:t xml:space="preserve">Need to </w:t>
      </w:r>
      <w:proofErr w:type="spellStart"/>
      <w:r>
        <w:t>analyse</w:t>
      </w:r>
      <w:proofErr w:type="spellEnd"/>
      <w:r>
        <w:t xml:space="preserve"> calorimetry studies,</w:t>
      </w:r>
    </w:p>
  </w:comment>
  <w:comment w:id="16" w:author="Dave Bridges" w:date="2015-09-09T12:43:00Z" w:initials="DB">
    <w:p w14:paraId="2AC389FF" w14:textId="77777777" w:rsidR="00D86AFE" w:rsidRDefault="00D86AFE" w:rsidP="00D86AFE">
      <w:pPr>
        <w:pStyle w:val="CommentText"/>
      </w:pPr>
      <w:r>
        <w:rPr>
          <w:rStyle w:val="CommentReference"/>
        </w:rPr>
        <w:annotationRef/>
      </w:r>
      <w:r>
        <w:t xml:space="preserve">We never published the data on </w:t>
      </w:r>
      <w:proofErr w:type="spellStart"/>
      <w:r>
        <w:t>Triglcyeride</w:t>
      </w:r>
      <w:proofErr w:type="spellEnd"/>
      <w:r>
        <w:t xml:space="preserve"> elevations being due to SREBP1c in the MEFs, so we could probably put that in here.</w:t>
      </w:r>
    </w:p>
  </w:comment>
  <w:comment w:id="17" w:author="Dave Bridges" w:date="2015-09-11T08:14:00Z" w:initials="DB">
    <w:p w14:paraId="2A91C405" w14:textId="77777777" w:rsidR="00D86AFE" w:rsidRDefault="00D86AFE" w:rsidP="00D86AFE">
      <w:pPr>
        <w:pStyle w:val="CommentText"/>
      </w:pPr>
      <w:r>
        <w:rPr>
          <w:rStyle w:val="CommentReference"/>
        </w:rPr>
        <w:annotationRef/>
      </w:r>
      <w:r>
        <w:t xml:space="preserve">We have qPCR data showing elevated PTG mRNA in these muscles, but that’s duplicated in the </w:t>
      </w:r>
      <w:proofErr w:type="spellStart"/>
      <w:r>
        <w:t>RNAseq</w:t>
      </w:r>
      <w:proofErr w:type="spellEnd"/>
      <w:r>
        <w:t xml:space="preserve"> data before.  </w:t>
      </w:r>
    </w:p>
  </w:comment>
  <w:comment w:id="18" w:author="Dave Bridges" w:date="2016-06-08T16:16:00Z" w:initials="DB">
    <w:p w14:paraId="3F054A2A" w14:textId="66CD9F03" w:rsidR="00E7425C" w:rsidRDefault="00E7425C">
      <w:pPr>
        <w:pStyle w:val="CommentText"/>
      </w:pPr>
      <w:r>
        <w:rPr>
          <w:rStyle w:val="CommentReference"/>
        </w:rPr>
        <w:annotationRef/>
      </w:r>
      <w:r>
        <w:t>Need effect size and p-value</w:t>
      </w:r>
    </w:p>
  </w:comment>
  <w:comment w:id="19" w:author="Dave Bridges" w:date="2016-06-08T16:22:00Z" w:initials="DB">
    <w:p w14:paraId="29B16BFB" w14:textId="0E49EB60" w:rsidR="00E7425C" w:rsidRDefault="00E7425C">
      <w:pPr>
        <w:pStyle w:val="CommentText"/>
      </w:pPr>
      <w:r>
        <w:rPr>
          <w:rStyle w:val="CommentReference"/>
        </w:rPr>
        <w:annotationRef/>
      </w:r>
      <w:r>
        <w:t>Effect size, p-value</w:t>
      </w:r>
    </w:p>
  </w:comment>
  <w:comment w:id="20" w:author="Dave Bridges" w:date="2016-06-08T16:22:00Z" w:initials="DB">
    <w:p w14:paraId="44D777E6" w14:textId="0DC29426" w:rsidR="00E7425C" w:rsidRDefault="00E7425C">
      <w:pPr>
        <w:pStyle w:val="CommentText"/>
      </w:pPr>
      <w:r>
        <w:rPr>
          <w:rStyle w:val="CommentReference"/>
        </w:rPr>
        <w:annotationRef/>
      </w:r>
      <w:r>
        <w:t>Effect size/p-value</w:t>
      </w:r>
    </w:p>
  </w:comment>
  <w:comment w:id="21" w:author="Dave Bridges" w:date="2016-06-08T16:23:00Z" w:initials="DB">
    <w:p w14:paraId="7CBA2348" w14:textId="499E844B" w:rsidR="00E7425C" w:rsidRDefault="00E7425C">
      <w:pPr>
        <w:pStyle w:val="CommentText"/>
      </w:pPr>
      <w:r>
        <w:rPr>
          <w:rStyle w:val="CommentReference"/>
        </w:rPr>
        <w:annotationRef/>
      </w:r>
      <w:r>
        <w:t>Effect size/p-value</w:t>
      </w:r>
    </w:p>
  </w:comment>
  <w:comment w:id="22"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23" w:author="Dave Bridges" w:date="2018-08-15T12:22:00Z" w:initials="DB">
    <w:p w14:paraId="3A568276" w14:textId="23D7AC01" w:rsidR="00D86AFE" w:rsidRDefault="00D86AFE">
      <w:pPr>
        <w:pStyle w:val="CommentText"/>
      </w:pPr>
      <w:r>
        <w:rPr>
          <w:rStyle w:val="CommentReference"/>
        </w:rPr>
        <w:annotationRef/>
      </w:r>
    </w:p>
  </w:comment>
  <w:comment w:id="24" w:author="Dave Bridges" w:date="2016-06-09T17:14:00Z" w:initials="DB">
    <w:p w14:paraId="766E22E0" w14:textId="6DA49486" w:rsidR="00AF5598" w:rsidRDefault="00AF5598">
      <w:pPr>
        <w:pStyle w:val="CommentText"/>
      </w:pPr>
      <w:r>
        <w:rPr>
          <w:rStyle w:val="CommentReference"/>
        </w:rPr>
        <w:annotationRef/>
      </w:r>
      <w:r>
        <w:t>May need to remove this, if focus isn’t on protein</w:t>
      </w:r>
    </w:p>
  </w:comment>
  <w:comment w:id="25"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26"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67942093" w15:done="0"/>
  <w15:commentEx w15:paraId="38B28BF5" w15:done="0"/>
  <w15:commentEx w15:paraId="34B006B4" w15:done="0"/>
  <w15:commentEx w15:paraId="780C7A5B" w15:done="0"/>
  <w15:commentEx w15:paraId="515A300A" w15:done="0"/>
  <w15:commentEx w15:paraId="2DFC63C7" w15:done="0"/>
  <w15:commentEx w15:paraId="035440B0" w15:done="0"/>
  <w15:commentEx w15:paraId="5273682B" w15:done="0"/>
  <w15:commentEx w15:paraId="050BF58B" w15:done="0"/>
  <w15:commentEx w15:paraId="614455D1" w15:done="0"/>
  <w15:commentEx w15:paraId="55D27F74" w15:done="0"/>
  <w15:commentEx w15:paraId="3850CF62" w15:done="0"/>
  <w15:commentEx w15:paraId="73DF81C3" w15:done="0"/>
  <w15:commentEx w15:paraId="5A8DF493" w15:done="0"/>
  <w15:commentEx w15:paraId="2AC389FF" w15:done="0"/>
  <w15:commentEx w15:paraId="2A91C405" w15:done="0"/>
  <w15:commentEx w15:paraId="3F054A2A" w15:done="0"/>
  <w15:commentEx w15:paraId="29B16BFB" w15:done="0"/>
  <w15:commentEx w15:paraId="44D777E6" w15:done="0"/>
  <w15:commentEx w15:paraId="7CBA2348" w15:done="0"/>
  <w15:commentEx w15:paraId="5132E99F" w15:done="0"/>
  <w15:commentEx w15:paraId="3A568276" w15:done="0"/>
  <w15:commentEx w15:paraId="766E22E0" w15:done="0"/>
  <w15:commentEx w15:paraId="3E1143CE"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67942093" w16cid:durableId="1F1E9873"/>
  <w16cid:commentId w16cid:paraId="38B28BF5" w16cid:durableId="1F1E9874"/>
  <w16cid:commentId w16cid:paraId="34B006B4" w16cid:durableId="1F1E9875"/>
  <w16cid:commentId w16cid:paraId="780C7A5B" w16cid:durableId="1F1E93D5"/>
  <w16cid:commentId w16cid:paraId="515A300A" w16cid:durableId="1F1E93D6"/>
  <w16cid:commentId w16cid:paraId="2DFC63C7" w16cid:durableId="1F1E93D7"/>
  <w16cid:commentId w16cid:paraId="035440B0" w16cid:durableId="1F1E93D8"/>
  <w16cid:commentId w16cid:paraId="5273682B" w16cid:durableId="1F1E93D9"/>
  <w16cid:commentId w16cid:paraId="050BF58B" w16cid:durableId="1F1E93DA"/>
  <w16cid:commentId w16cid:paraId="614455D1" w16cid:durableId="1F1E93DB"/>
  <w16cid:commentId w16cid:paraId="55D27F74" w16cid:durableId="1F1E93DC"/>
  <w16cid:commentId w16cid:paraId="3850CF62" w16cid:durableId="1F1E93DD"/>
  <w16cid:commentId w16cid:paraId="73DF81C3" w16cid:durableId="1F1E93E0"/>
  <w16cid:commentId w16cid:paraId="2AC389FF" w16cid:durableId="1F1E93DE"/>
  <w16cid:commentId w16cid:paraId="2A91C405" w16cid:durableId="1F1E93DF"/>
  <w16cid:commentId w16cid:paraId="3F054A2A" w16cid:durableId="1F1E93E1"/>
  <w16cid:commentId w16cid:paraId="29B16BFB" w16cid:durableId="1F1E93E2"/>
  <w16cid:commentId w16cid:paraId="44D777E6" w16cid:durableId="1F1E93E3"/>
  <w16cid:commentId w16cid:paraId="7CBA2348" w16cid:durableId="1F1E93E4"/>
  <w16cid:commentId w16cid:paraId="5132E99F" w16cid:durableId="1F1E93E6"/>
  <w16cid:commentId w16cid:paraId="3A568276" w16cid:durableId="1F1E9984"/>
  <w16cid:commentId w16cid:paraId="766E22E0" w16cid:durableId="1F1E93E8"/>
  <w16cid:commentId w16cid:paraId="3E1143CE" w16cid:durableId="1F1E93E9"/>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483B8" w14:textId="77777777" w:rsidR="001A6B81" w:rsidRDefault="001A6B81" w:rsidP="00907F04">
      <w:r>
        <w:separator/>
      </w:r>
    </w:p>
  </w:endnote>
  <w:endnote w:type="continuationSeparator" w:id="0">
    <w:p w14:paraId="17664990" w14:textId="77777777" w:rsidR="001A6B81" w:rsidRDefault="001A6B81"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37597" w14:textId="77777777" w:rsidR="001A6B81" w:rsidRDefault="001A6B81" w:rsidP="00907F04">
      <w:r>
        <w:separator/>
      </w:r>
    </w:p>
  </w:footnote>
  <w:footnote w:type="continuationSeparator" w:id="0">
    <w:p w14:paraId="0DE97647" w14:textId="77777777" w:rsidR="001A6B81" w:rsidRDefault="001A6B81"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Reiter, Larry T">
    <w15:presenceInfo w15:providerId="None" w15:userId="Reiter, Larry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37C8C"/>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11E04"/>
    <w:rsid w:val="00112FF8"/>
    <w:rsid w:val="0011510C"/>
    <w:rsid w:val="00123A01"/>
    <w:rsid w:val="0014290F"/>
    <w:rsid w:val="001510C9"/>
    <w:rsid w:val="0017194A"/>
    <w:rsid w:val="001736D0"/>
    <w:rsid w:val="00190F17"/>
    <w:rsid w:val="001A6A7C"/>
    <w:rsid w:val="001A6B81"/>
    <w:rsid w:val="001A7E83"/>
    <w:rsid w:val="001B3936"/>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8395B"/>
    <w:rsid w:val="002A7B4B"/>
    <w:rsid w:val="002B4B3F"/>
    <w:rsid w:val="002B4C32"/>
    <w:rsid w:val="002C7364"/>
    <w:rsid w:val="002D3D11"/>
    <w:rsid w:val="002D65EF"/>
    <w:rsid w:val="002D7887"/>
    <w:rsid w:val="002E25A9"/>
    <w:rsid w:val="002E45D2"/>
    <w:rsid w:val="00303444"/>
    <w:rsid w:val="00316486"/>
    <w:rsid w:val="0032099B"/>
    <w:rsid w:val="00331B56"/>
    <w:rsid w:val="00331F69"/>
    <w:rsid w:val="00334230"/>
    <w:rsid w:val="0033583C"/>
    <w:rsid w:val="003406C3"/>
    <w:rsid w:val="003407C9"/>
    <w:rsid w:val="00344094"/>
    <w:rsid w:val="00345E99"/>
    <w:rsid w:val="00353984"/>
    <w:rsid w:val="003669B1"/>
    <w:rsid w:val="00373D35"/>
    <w:rsid w:val="0038762E"/>
    <w:rsid w:val="0039397E"/>
    <w:rsid w:val="00395526"/>
    <w:rsid w:val="0039667E"/>
    <w:rsid w:val="00396BD8"/>
    <w:rsid w:val="003A0720"/>
    <w:rsid w:val="003B6C80"/>
    <w:rsid w:val="003D55EC"/>
    <w:rsid w:val="003E7617"/>
    <w:rsid w:val="003F5BD8"/>
    <w:rsid w:val="003F5FAC"/>
    <w:rsid w:val="003F6A53"/>
    <w:rsid w:val="003F7532"/>
    <w:rsid w:val="00403E87"/>
    <w:rsid w:val="00412036"/>
    <w:rsid w:val="00426050"/>
    <w:rsid w:val="00427FDD"/>
    <w:rsid w:val="004344F0"/>
    <w:rsid w:val="00445957"/>
    <w:rsid w:val="0045067A"/>
    <w:rsid w:val="00451202"/>
    <w:rsid w:val="0045120B"/>
    <w:rsid w:val="0045183A"/>
    <w:rsid w:val="004555BE"/>
    <w:rsid w:val="0046122A"/>
    <w:rsid w:val="00461ACE"/>
    <w:rsid w:val="004905D8"/>
    <w:rsid w:val="00496EF3"/>
    <w:rsid w:val="004A2F25"/>
    <w:rsid w:val="004A33CD"/>
    <w:rsid w:val="004B4BBE"/>
    <w:rsid w:val="004C18FC"/>
    <w:rsid w:val="004C281E"/>
    <w:rsid w:val="004C5CD7"/>
    <w:rsid w:val="004C6C48"/>
    <w:rsid w:val="004D0DD4"/>
    <w:rsid w:val="004D4201"/>
    <w:rsid w:val="004D440C"/>
    <w:rsid w:val="004D7062"/>
    <w:rsid w:val="004E21CF"/>
    <w:rsid w:val="004F062C"/>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D5319"/>
    <w:rsid w:val="005F1E8E"/>
    <w:rsid w:val="00620D72"/>
    <w:rsid w:val="00620F42"/>
    <w:rsid w:val="006374B4"/>
    <w:rsid w:val="00643A13"/>
    <w:rsid w:val="00652E5B"/>
    <w:rsid w:val="006638A2"/>
    <w:rsid w:val="00667E61"/>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1EED"/>
    <w:rsid w:val="00736644"/>
    <w:rsid w:val="00750372"/>
    <w:rsid w:val="00762EF3"/>
    <w:rsid w:val="007756BC"/>
    <w:rsid w:val="00784182"/>
    <w:rsid w:val="00794576"/>
    <w:rsid w:val="007B0A52"/>
    <w:rsid w:val="007B624A"/>
    <w:rsid w:val="007B7AEB"/>
    <w:rsid w:val="007C0FAF"/>
    <w:rsid w:val="007C4F6A"/>
    <w:rsid w:val="007D199B"/>
    <w:rsid w:val="007D1A22"/>
    <w:rsid w:val="007D4121"/>
    <w:rsid w:val="007E574F"/>
    <w:rsid w:val="007F46DE"/>
    <w:rsid w:val="00802891"/>
    <w:rsid w:val="0080402E"/>
    <w:rsid w:val="00804E7C"/>
    <w:rsid w:val="00815FB0"/>
    <w:rsid w:val="00823A14"/>
    <w:rsid w:val="00841CC6"/>
    <w:rsid w:val="00842DEC"/>
    <w:rsid w:val="008437EE"/>
    <w:rsid w:val="008545F6"/>
    <w:rsid w:val="0086281F"/>
    <w:rsid w:val="00864774"/>
    <w:rsid w:val="00864B68"/>
    <w:rsid w:val="00871236"/>
    <w:rsid w:val="00881C69"/>
    <w:rsid w:val="00882B61"/>
    <w:rsid w:val="008947CA"/>
    <w:rsid w:val="008A11B9"/>
    <w:rsid w:val="008A506B"/>
    <w:rsid w:val="008B795B"/>
    <w:rsid w:val="008C44ED"/>
    <w:rsid w:val="008E02A2"/>
    <w:rsid w:val="008E07CF"/>
    <w:rsid w:val="009010AA"/>
    <w:rsid w:val="00901963"/>
    <w:rsid w:val="00907F04"/>
    <w:rsid w:val="00910E93"/>
    <w:rsid w:val="00921CEC"/>
    <w:rsid w:val="009234CA"/>
    <w:rsid w:val="00926840"/>
    <w:rsid w:val="00931A46"/>
    <w:rsid w:val="00940644"/>
    <w:rsid w:val="00944379"/>
    <w:rsid w:val="009452DB"/>
    <w:rsid w:val="00972512"/>
    <w:rsid w:val="00974B1E"/>
    <w:rsid w:val="00980BD7"/>
    <w:rsid w:val="009914DA"/>
    <w:rsid w:val="00991A54"/>
    <w:rsid w:val="00996376"/>
    <w:rsid w:val="009A382D"/>
    <w:rsid w:val="009B110D"/>
    <w:rsid w:val="009D0FFE"/>
    <w:rsid w:val="009D1EBE"/>
    <w:rsid w:val="009F47C8"/>
    <w:rsid w:val="00A01F29"/>
    <w:rsid w:val="00A04704"/>
    <w:rsid w:val="00A04A3A"/>
    <w:rsid w:val="00A078F6"/>
    <w:rsid w:val="00A10EEA"/>
    <w:rsid w:val="00A15A7B"/>
    <w:rsid w:val="00A34EF3"/>
    <w:rsid w:val="00A40A23"/>
    <w:rsid w:val="00A526B3"/>
    <w:rsid w:val="00A64165"/>
    <w:rsid w:val="00A77C1A"/>
    <w:rsid w:val="00A84192"/>
    <w:rsid w:val="00A85F86"/>
    <w:rsid w:val="00A86399"/>
    <w:rsid w:val="00A922D2"/>
    <w:rsid w:val="00AB3D88"/>
    <w:rsid w:val="00AC305E"/>
    <w:rsid w:val="00AC53AD"/>
    <w:rsid w:val="00AC73D9"/>
    <w:rsid w:val="00AC7808"/>
    <w:rsid w:val="00AE30D5"/>
    <w:rsid w:val="00AF0847"/>
    <w:rsid w:val="00AF5598"/>
    <w:rsid w:val="00B10A19"/>
    <w:rsid w:val="00B1423F"/>
    <w:rsid w:val="00B20F63"/>
    <w:rsid w:val="00B3409A"/>
    <w:rsid w:val="00B4027F"/>
    <w:rsid w:val="00B4522B"/>
    <w:rsid w:val="00B457C1"/>
    <w:rsid w:val="00B55111"/>
    <w:rsid w:val="00B77490"/>
    <w:rsid w:val="00B80ABE"/>
    <w:rsid w:val="00B83F46"/>
    <w:rsid w:val="00B909C6"/>
    <w:rsid w:val="00B90CD2"/>
    <w:rsid w:val="00B91EDD"/>
    <w:rsid w:val="00B96350"/>
    <w:rsid w:val="00BA3BA0"/>
    <w:rsid w:val="00BC2B30"/>
    <w:rsid w:val="00BC2B3A"/>
    <w:rsid w:val="00BE33EC"/>
    <w:rsid w:val="00BF2F76"/>
    <w:rsid w:val="00C10DEF"/>
    <w:rsid w:val="00C13E13"/>
    <w:rsid w:val="00C4123A"/>
    <w:rsid w:val="00C50D02"/>
    <w:rsid w:val="00C6712D"/>
    <w:rsid w:val="00C868B8"/>
    <w:rsid w:val="00C913F9"/>
    <w:rsid w:val="00CA664B"/>
    <w:rsid w:val="00CB219E"/>
    <w:rsid w:val="00CD1EC4"/>
    <w:rsid w:val="00CE61CD"/>
    <w:rsid w:val="00CE66CE"/>
    <w:rsid w:val="00CE7E88"/>
    <w:rsid w:val="00CF2D53"/>
    <w:rsid w:val="00D011BE"/>
    <w:rsid w:val="00D04DA3"/>
    <w:rsid w:val="00D05FF7"/>
    <w:rsid w:val="00D07027"/>
    <w:rsid w:val="00D07952"/>
    <w:rsid w:val="00D2057A"/>
    <w:rsid w:val="00D300E1"/>
    <w:rsid w:val="00D45DD4"/>
    <w:rsid w:val="00D515A5"/>
    <w:rsid w:val="00D52992"/>
    <w:rsid w:val="00D5799A"/>
    <w:rsid w:val="00D75864"/>
    <w:rsid w:val="00D8601B"/>
    <w:rsid w:val="00D863F7"/>
    <w:rsid w:val="00D86AFE"/>
    <w:rsid w:val="00D95C50"/>
    <w:rsid w:val="00DA21D3"/>
    <w:rsid w:val="00DC211A"/>
    <w:rsid w:val="00DD2A58"/>
    <w:rsid w:val="00DD3F13"/>
    <w:rsid w:val="00DE3A03"/>
    <w:rsid w:val="00E00396"/>
    <w:rsid w:val="00E01C7B"/>
    <w:rsid w:val="00E11C5F"/>
    <w:rsid w:val="00E22913"/>
    <w:rsid w:val="00E2598A"/>
    <w:rsid w:val="00E26D9D"/>
    <w:rsid w:val="00E32EF3"/>
    <w:rsid w:val="00E35E47"/>
    <w:rsid w:val="00E447C3"/>
    <w:rsid w:val="00E522BC"/>
    <w:rsid w:val="00E55F38"/>
    <w:rsid w:val="00E7425C"/>
    <w:rsid w:val="00E83625"/>
    <w:rsid w:val="00E93970"/>
    <w:rsid w:val="00EA6963"/>
    <w:rsid w:val="00EB4395"/>
    <w:rsid w:val="00EB6CB5"/>
    <w:rsid w:val="00EE0421"/>
    <w:rsid w:val="00EE7DA9"/>
    <w:rsid w:val="00F0463F"/>
    <w:rsid w:val="00F07541"/>
    <w:rsid w:val="00F1021D"/>
    <w:rsid w:val="00F10B8B"/>
    <w:rsid w:val="00F311C5"/>
    <w:rsid w:val="00F52887"/>
    <w:rsid w:val="00F57B88"/>
    <w:rsid w:val="00F60DC7"/>
    <w:rsid w:val="00F70CE4"/>
    <w:rsid w:val="00F75ACE"/>
    <w:rsid w:val="00F811D4"/>
    <w:rsid w:val="00F82FCB"/>
    <w:rsid w:val="00F901B5"/>
    <w:rsid w:val="00F94801"/>
    <w:rsid w:val="00F951B7"/>
    <w:rsid w:val="00FA15D0"/>
    <w:rsid w:val="00FB6A44"/>
    <w:rsid w:val="00FC02AD"/>
    <w:rsid w:val="00FD0A14"/>
    <w:rsid w:val="00FD1D5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F5D4A-7ED9-FF4E-A25B-6BFAAD56C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17</Pages>
  <Words>69507</Words>
  <Characters>396191</Characters>
  <Application>Microsoft Office Word</Application>
  <DocSecurity>0</DocSecurity>
  <Lines>3301</Lines>
  <Paragraphs>929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464769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231</cp:revision>
  <cp:lastPrinted>2018-08-15T15:59:00Z</cp:lastPrinted>
  <dcterms:created xsi:type="dcterms:W3CDTF">2015-07-01T15:40:00Z</dcterms:created>
  <dcterms:modified xsi:type="dcterms:W3CDTF">2018-08-15T16:51:00Z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