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7862E157"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ins w:id="4" w:author="Dave Bridges" w:date="2019-07-21T10:23:00Z">
        <w:r w:rsidR="00363043">
          <w:rPr>
            <w:rFonts w:asciiTheme="minorHAnsi" w:hAnsiTheme="minorHAnsi"/>
          </w:rPr>
          <w:t xml:space="preserve">Nathan Qi, </w:t>
        </w:r>
      </w:ins>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5" w:author="Tran, Quynh" w:date="2019-05-22T11:39:00Z"/>
          <w:rFonts w:asciiTheme="minorHAnsi" w:hAnsiTheme="minorHAnsi"/>
        </w:rPr>
      </w:pPr>
      <w:ins w:id="6" w:author="Stephenson, Erin" w:date="2019-06-03T12:39:00Z">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Physiology and Pediatrics,</w:t>
        </w:r>
      </w:ins>
      <w:ins w:id="7"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8" w:author="Tran, Quynh" w:date="2019-06-03T10:27:00Z"/>
          <w:rFonts w:asciiTheme="minorHAnsi" w:hAnsiTheme="minorHAnsi"/>
        </w:rPr>
      </w:pPr>
      <w:ins w:id="9" w:author="Tran, Quynh" w:date="2019-05-22T11:39:00Z">
        <w:r>
          <w:rPr>
            <w:rFonts w:asciiTheme="minorHAnsi" w:hAnsiTheme="minorHAnsi"/>
          </w:rPr>
          <w:t>QTT: Universit</w:t>
        </w:r>
      </w:ins>
      <w:ins w:id="10" w:author="Tran, Quynh" w:date="2019-05-22T11:40:00Z">
        <w:r>
          <w:rPr>
            <w:rFonts w:asciiTheme="minorHAnsi" w:hAnsiTheme="minorHAnsi"/>
          </w:rPr>
          <w:t>y of Tennessee Health Science Center, Department of Preventive Medicine, Memphis, TN 381</w:t>
        </w:r>
      </w:ins>
      <w:ins w:id="11"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280C7341"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ins w:id="12" w:author="Dave Bridges" w:date="2019-07-21T09:40:00Z">
        <w:r w:rsidR="00AA71B9">
          <w:rPr>
            <w:rFonts w:asciiTheme="minorHAnsi" w:hAnsiTheme="minorHAnsi"/>
          </w:rPr>
          <w:t>While we did not observe s</w:t>
        </w:r>
      </w:ins>
      <w:ins w:id="13" w:author="Dave Bridges" w:date="2019-07-21T09:41:00Z">
        <w:r w:rsidR="00AA71B9">
          <w:rPr>
            <w:rFonts w:asciiTheme="minorHAnsi" w:hAnsiTheme="minorHAnsi"/>
          </w:rPr>
          <w:t xml:space="preserve">ystemic insulin resistance in these mice, we detected a striking resistance to diet- and age-induced obesity.  </w:t>
        </w:r>
      </w:ins>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6E6FC47C"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w:t>
      </w:r>
      <w:ins w:id="14" w:author="Dave Bridges" w:date="2019-07-21T09:40:00Z">
        <w:r w:rsidR="003B75DD">
          <w:rPr>
            <w:rFonts w:asciiTheme="minorHAnsi" w:hAnsiTheme="minorHAnsi"/>
          </w:rPr>
          <w:t xml:space="preserve">  </w:t>
        </w:r>
      </w:ins>
      <w:del w:id="15" w:author="Dave Bridges" w:date="2019-07-21T09:40:00Z">
        <w:r w:rsidR="00E2598A" w:rsidRPr="00256914" w:rsidDel="003B75DD">
          <w:rPr>
            <w:rFonts w:asciiTheme="minorHAnsi" w:hAnsiTheme="minorHAnsi"/>
          </w:rPr>
          <w:delText xml:space="preserve">  </w:delText>
        </w:r>
        <w:r w:rsidRPr="00256914" w:rsidDel="003B75DD">
          <w:rPr>
            <w:rFonts w:asciiTheme="minorHAnsi" w:hAnsiTheme="minorHAnsi"/>
          </w:rPr>
          <w:delText xml:space="preserve"> </w:delText>
        </w:r>
      </w:del>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176428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lastRenderedPageBreak/>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AB48EA">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4615D440"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del w:id="16" w:author="Dave Bridges" w:date="2019-07-21T09:42:00Z">
        <w:r w:rsidR="00CD600C" w:rsidRPr="004C0A6E" w:rsidDel="00840134">
          <w:rPr>
            <w:rFonts w:asciiTheme="minorHAnsi" w:hAnsiTheme="minorHAnsi"/>
          </w:rPr>
          <w:delText xml:space="preserve">both </w:delText>
        </w:r>
      </w:del>
      <w:r w:rsidRPr="004C0A6E">
        <w:rPr>
          <w:rFonts w:asciiTheme="minorHAnsi" w:hAnsiTheme="minorHAnsi"/>
        </w:rPr>
        <w:t>aging</w:t>
      </w:r>
      <w:ins w:id="17" w:author="Dave Bridges" w:date="2019-07-21T09:42:00Z">
        <w:r w:rsidR="00840134">
          <w:rPr>
            <w:rFonts w:asciiTheme="minorHAnsi" w:hAnsiTheme="minorHAnsi"/>
          </w:rPr>
          <w:t>, insulin sensitivity</w:t>
        </w:r>
      </w:ins>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Harlan </w:t>
      </w:r>
      <w:proofErr w:type="spellStart"/>
      <w:r w:rsidR="00B80ABE" w:rsidRPr="004C0A6E">
        <w:rPr>
          <w:rFonts w:asciiTheme="minorHAnsi" w:hAnsiTheme="minorHAnsi"/>
        </w:rPr>
        <w:t>Teklad</w:t>
      </w:r>
      <w:proofErr w:type="spellEnd"/>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774B02A2"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del w:id="18" w:author="Dave Bridges" w:date="2019-07-21T09:43:00Z">
        <w:r w:rsidR="00255565" w:rsidDel="00A97268">
          <w:rPr>
            <w:rFonts w:asciiTheme="minorHAnsi" w:hAnsiTheme="minorHAnsi"/>
            <w:bCs/>
          </w:rPr>
          <w:delText>control</w:delText>
        </w:r>
      </w:del>
      <w:ins w:id="19" w:author="Dave Bridges" w:date="2019-07-21T09:43:00Z">
        <w:r w:rsidR="00A97268">
          <w:rPr>
            <w:rFonts w:asciiTheme="minorHAnsi" w:hAnsiTheme="minorHAnsi"/>
            <w:bCs/>
          </w:rPr>
          <w:t>wild-type</w:t>
        </w:r>
      </w:ins>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4146CA94"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AB48EA">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w:t>
      </w:r>
      <w:r w:rsidR="002831C7">
        <w:rPr>
          <w:rFonts w:asciiTheme="minorHAnsi" w:hAnsiTheme="minorHAnsi"/>
        </w:rPr>
        <w:t xml:space="preserve">, and rates of carbohydrate and lipid oxidation were calculated according to </w:t>
      </w:r>
      <w:proofErr w:type="spellStart"/>
      <w:r w:rsidR="002831C7">
        <w:rPr>
          <w:rFonts w:asciiTheme="minorHAnsi" w:hAnsiTheme="minorHAnsi"/>
        </w:rPr>
        <w:t>Péronnet</w:t>
      </w:r>
      <w:proofErr w:type="spellEnd"/>
      <w:r w:rsidR="002831C7">
        <w:rPr>
          <w:rFonts w:asciiTheme="minorHAnsi" w:hAnsiTheme="minorHAnsi"/>
        </w:rPr>
        <w:t xml:space="preserve"> and </w:t>
      </w:r>
      <w:proofErr w:type="spellStart"/>
      <w:r w:rsidR="002831C7">
        <w:rPr>
          <w:rFonts w:asciiTheme="minorHAnsi" w:hAnsiTheme="minorHAnsi"/>
        </w:rPr>
        <w:t>Massicotte</w:t>
      </w:r>
      <w:proofErr w:type="spellEnd"/>
      <w:ins w:id="20" w:author="Dave Bridges" w:date="2019-07-21T09:44:00Z">
        <w:r w:rsidR="00AB48EA">
          <w:rPr>
            <w:rFonts w:asciiTheme="minorHAnsi" w:hAnsiTheme="minorHAnsi"/>
          </w:rPr>
          <w:t xml:space="preserve"> </w:t>
        </w:r>
      </w:ins>
      <w:ins w:id="21" w:author="Dave Bridges" w:date="2019-07-21T09:45:00Z">
        <w:r w:rsidR="00AB48EA">
          <w:rPr>
            <w:rFonts w:asciiTheme="minorHAnsi" w:hAnsiTheme="minorHAnsi"/>
          </w:rPr>
          <w:fldChar w:fldCharType="begin" w:fldLock="1"/>
        </w:r>
      </w:ins>
      <w:r w:rsidR="00363043">
        <w:rPr>
          <w:rFonts w:asciiTheme="minorHAnsi" w:hAnsiTheme="minorHAnsi"/>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Pr>
          <w:rFonts w:asciiTheme="minorHAnsi" w:hAnsiTheme="minorHAnsi"/>
        </w:rPr>
        <w:fldChar w:fldCharType="separate"/>
      </w:r>
      <w:r w:rsidR="00AB48EA" w:rsidRPr="00AB48EA">
        <w:rPr>
          <w:rFonts w:asciiTheme="minorHAnsi" w:hAnsiTheme="minorHAnsi"/>
          <w:noProof/>
        </w:rPr>
        <w:t>[38]</w:t>
      </w:r>
      <w:ins w:id="22" w:author="Dave Bridges" w:date="2019-07-21T09:45:00Z">
        <w:r w:rsidR="00AB48EA">
          <w:rPr>
            <w:rFonts w:asciiTheme="minorHAnsi" w:hAnsiTheme="minorHAnsi"/>
          </w:rPr>
          <w:fldChar w:fldCharType="end"/>
        </w:r>
      </w:ins>
      <w:del w:id="23" w:author="Dave Bridges" w:date="2019-07-21T09:45:00Z">
        <w:r w:rsidR="00193BA1" w:rsidDel="00AB48EA">
          <w:rPr>
            <w:rFonts w:asciiTheme="minorHAnsi" w:hAnsiTheme="minorHAnsi"/>
          </w:rPr>
          <w:delText>[</w:delText>
        </w:r>
        <w:commentRangeStart w:id="24"/>
        <w:r w:rsidR="00193BA1" w:rsidRPr="00FA211F" w:rsidDel="00AB48EA">
          <w:rPr>
            <w:rFonts w:asciiTheme="minorHAnsi" w:hAnsiTheme="minorHAnsi"/>
            <w:highlight w:val="yellow"/>
          </w:rPr>
          <w:delText>REF</w:delText>
        </w:r>
        <w:commentRangeEnd w:id="24"/>
        <w:r w:rsidR="00193BA1" w:rsidRPr="00FA211F" w:rsidDel="00AB48EA">
          <w:rPr>
            <w:rStyle w:val="CommentReference"/>
            <w:rFonts w:asciiTheme="minorHAnsi" w:hAnsiTheme="minorHAnsi" w:cstheme="minorBidi"/>
            <w:highlight w:val="yellow"/>
          </w:rPr>
          <w:commentReference w:id="24"/>
        </w:r>
        <w:r w:rsidR="00193BA1" w:rsidDel="00AB48EA">
          <w:rPr>
            <w:rFonts w:asciiTheme="minorHAnsi" w:hAnsiTheme="minorHAnsi"/>
          </w:rPr>
          <w:delText>]</w:delText>
        </w:r>
        <w:r w:rsidR="002831C7" w:rsidDel="00AB48EA">
          <w:rPr>
            <w:rFonts w:asciiTheme="minorHAnsi" w:hAnsiTheme="minorHAnsi"/>
          </w:rPr>
          <w:delText>,</w:delText>
        </w:r>
      </w:del>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proofErr w:type="spellStart"/>
      <w:r w:rsidR="00193BA1">
        <w:rPr>
          <w:rFonts w:asciiTheme="minorHAnsi" w:hAnsiTheme="minorHAnsi"/>
        </w:rPr>
        <w:t>occuring</w:t>
      </w:r>
      <w:proofErr w:type="spellEnd"/>
      <w:r w:rsidR="00193BA1">
        <w:rPr>
          <w:rFonts w:asciiTheme="minorHAnsi" w:hAnsiTheme="minorHAnsi"/>
        </w:rPr>
        <w:t xml:space="preserve">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671C2372" w:rsidR="00540EBE" w:rsidRDefault="00540EBE" w:rsidP="00540EBE">
      <w:pPr>
        <w:pStyle w:val="Heading2"/>
        <w:jc w:val="both"/>
        <w:rPr>
          <w:rFonts w:asciiTheme="minorHAnsi" w:hAnsiTheme="minorHAnsi"/>
        </w:rPr>
      </w:pPr>
      <w:commentRangeStart w:id="25"/>
      <w:proofErr w:type="spellStart"/>
      <w:r>
        <w:rPr>
          <w:rFonts w:asciiTheme="minorHAnsi" w:hAnsiTheme="minorHAnsi"/>
        </w:rPr>
        <w:t>Hyperinsulinemic</w:t>
      </w:r>
      <w:proofErr w:type="spellEnd"/>
      <w:r>
        <w:rPr>
          <w:rFonts w:asciiTheme="minorHAnsi" w:hAnsiTheme="minorHAnsi"/>
        </w:rPr>
        <w:t xml:space="preserve"> </w:t>
      </w:r>
      <w:proofErr w:type="spellStart"/>
      <w:r>
        <w:rPr>
          <w:rFonts w:asciiTheme="minorHAnsi" w:hAnsiTheme="minorHAnsi"/>
        </w:rPr>
        <w:t>Euglyceimc</w:t>
      </w:r>
      <w:proofErr w:type="spellEnd"/>
      <w:r>
        <w:rPr>
          <w:rFonts w:asciiTheme="minorHAnsi" w:hAnsiTheme="minorHAnsi"/>
        </w:rPr>
        <w:t xml:space="preserve"> Clamp</w:t>
      </w:r>
      <w:r w:rsidR="00A84E74">
        <w:rPr>
          <w:rFonts w:asciiTheme="minorHAnsi" w:hAnsiTheme="minorHAnsi"/>
        </w:rPr>
        <w:t xml:space="preserve"> and Tissue 2-Deoxyglucose Uptake</w:t>
      </w:r>
      <w:commentRangeEnd w:id="25"/>
      <w:r w:rsidR="00A84E74">
        <w:rPr>
          <w:rStyle w:val="CommentReference"/>
          <w:rFonts w:asciiTheme="minorHAnsi" w:eastAsiaTheme="minorEastAsia" w:hAnsiTheme="minorHAnsi" w:cstheme="minorBidi"/>
          <w:b w:val="0"/>
          <w:bCs w:val="0"/>
          <w:color w:val="auto"/>
        </w:rPr>
        <w:commentReference w:id="25"/>
      </w:r>
    </w:p>
    <w:p w14:paraId="609ADDB8" w14:textId="5221D7A4" w:rsidR="00502BBA" w:rsidRPr="00EE6832" w:rsidRDefault="00540EBE" w:rsidP="00540EBE">
      <w:pPr>
        <w:rPr>
          <w:rFonts w:asciiTheme="minorHAnsi" w:hAnsiTheme="minorHAnsi"/>
        </w:rPr>
      </w:pPr>
      <w:r w:rsidRPr="00F263F7">
        <w:rPr>
          <w:rFonts w:asciiTheme="minorHAnsi" w:hAnsiTheme="minorHAnsi"/>
          <w:highlight w:val="yellow"/>
        </w:rPr>
        <w:t xml:space="preserve">Need to add methods for clamp </w:t>
      </w:r>
      <w:r w:rsidR="00A84E74">
        <w:rPr>
          <w:rFonts w:asciiTheme="minorHAnsi" w:hAnsiTheme="minorHAnsi"/>
          <w:highlight w:val="yellow"/>
        </w:rPr>
        <w:t xml:space="preserve">and 2DG uptake experiments </w:t>
      </w:r>
      <w:r w:rsidRPr="00F263F7">
        <w:rPr>
          <w:rFonts w:asciiTheme="minorHAnsi" w:hAnsiTheme="minorHAnsi"/>
          <w:highlight w:val="yellow"/>
        </w:rPr>
        <w:t>here.</w:t>
      </w:r>
    </w:p>
    <w:p w14:paraId="15DFEC3D" w14:textId="0704411B" w:rsidR="00540EBE" w:rsidRDefault="00540EBE" w:rsidP="00EF624B">
      <w:pPr>
        <w:jc w:val="both"/>
        <w:rPr>
          <w:rFonts w:asciiTheme="minorHAnsi" w:hAnsiTheme="minorHAnsi"/>
        </w:rPr>
      </w:pP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7777777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B17BC0">
        <w:rPr>
          <w:rFonts w:asciiTheme="minorHAnsi" w:hAnsiTheme="minorHAnsi"/>
        </w:rPr>
        <w:t>hr</w:t>
      </w:r>
      <w:proofErr w:type="spellEnd"/>
      <w:r w:rsidRPr="00B17BC0">
        <w:rPr>
          <w:rFonts w:asciiTheme="minorHAnsi" w:hAnsiTheme="minorHAnsi"/>
        </w:rPr>
        <w:t xml:space="preserve"> fast, after which mice received an intraperitoneal injection of insulin</w:t>
      </w:r>
      <w:r>
        <w:rPr>
          <w:rFonts w:asciiTheme="minorHAnsi" w:hAnsiTheme="minorHAnsi"/>
        </w:rPr>
        <w:t xml:space="preserve"> diluted in PBS</w:t>
      </w:r>
      <w:r w:rsidRPr="00B17BC0">
        <w:rPr>
          <w:rFonts w:asciiTheme="minorHAnsi" w:hAnsiTheme="minorHAnsi"/>
        </w:rPr>
        <w:t>. Blood glucose was monitored over a two</w:t>
      </w:r>
      <w:r>
        <w:rPr>
          <w:rFonts w:asciiTheme="minorHAnsi" w:hAnsiTheme="minorHAnsi"/>
        </w:rPr>
        <w:t>-</w:t>
      </w:r>
      <w:r w:rsidRPr="00B17BC0">
        <w:rPr>
          <w:rFonts w:asciiTheme="minorHAnsi" w:hAnsiTheme="minorHAnsi"/>
        </w:rPr>
        <w:t xml:space="preserve">hour period post-injection (One Touch Ultra2 hand-held glucometer, </w:t>
      </w:r>
      <w:proofErr w:type="spellStart"/>
      <w:r w:rsidRPr="00B17BC0">
        <w:rPr>
          <w:rFonts w:asciiTheme="minorHAnsi" w:hAnsiTheme="minorHAnsi"/>
        </w:rPr>
        <w:t>LifeScan</w:t>
      </w:r>
      <w:proofErr w:type="spellEnd"/>
      <w:r w:rsidRPr="00B17BC0">
        <w:rPr>
          <w:rFonts w:asciiTheme="minorHAnsi" w:hAnsiTheme="minorHAnsi"/>
        </w:rPr>
        <w:t xml:space="preserve">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29DB21D7"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w:t>
      </w:r>
      <w:proofErr w:type="spellStart"/>
      <w:r w:rsidRPr="00540EBE">
        <w:rPr>
          <w:rFonts w:asciiTheme="minorHAnsi" w:hAnsiTheme="minorHAnsi" w:cstheme="minorBidi"/>
        </w:rPr>
        <w:t>μg</w:t>
      </w:r>
      <w:proofErr w:type="spellEnd"/>
      <w:r w:rsidRPr="00540EBE">
        <w:rPr>
          <w:rFonts w:asciiTheme="minorHAnsi" w:hAnsiTheme="minorHAnsi" w:cstheme="minorBidi"/>
        </w:rPr>
        <w:t xml:space="preserve">) was enriched for Poly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using </w:t>
      </w:r>
      <w:r w:rsidR="005208D2" w:rsidRPr="00540EBE">
        <w:rPr>
          <w:rFonts w:asciiTheme="minorHAnsi" w:hAnsiTheme="minorHAnsi" w:cstheme="minorBidi"/>
        </w:rPr>
        <w:t xml:space="preserve">an </w:t>
      </w:r>
      <w:proofErr w:type="spellStart"/>
      <w:r w:rsidRPr="00540EBE">
        <w:rPr>
          <w:rFonts w:asciiTheme="minorHAnsi" w:hAnsiTheme="minorHAnsi" w:cstheme="minorBidi"/>
        </w:rPr>
        <w:t>Ambion</w:t>
      </w:r>
      <w:proofErr w:type="spellEnd"/>
      <w:r w:rsidRPr="00540EBE">
        <w:rPr>
          <w:rFonts w:asciiTheme="minorHAnsi" w:hAnsiTheme="minorHAnsi" w:cstheme="minorBidi"/>
        </w:rPr>
        <w:t xml:space="preserve"> </w:t>
      </w:r>
      <w:proofErr w:type="spellStart"/>
      <w:r w:rsidRPr="00540EBE">
        <w:rPr>
          <w:rFonts w:asciiTheme="minorHAnsi" w:hAnsiTheme="minorHAnsi" w:cstheme="minorBidi"/>
        </w:rPr>
        <w:t>Dynabeads</w:t>
      </w:r>
      <w:proofErr w:type="spellEnd"/>
      <w:r w:rsidRPr="00540EBE">
        <w:rPr>
          <w:rFonts w:asciiTheme="minorHAnsi" w:hAnsiTheme="minorHAnsi" w:cstheme="minorBidi"/>
        </w:rPr>
        <w:t xml:space="preserve"> mRNA Direct Micro kit and barcoded libraries for sequencing were prepared using the Life Technologies </w:t>
      </w:r>
      <w:proofErr w:type="spellStart"/>
      <w:r w:rsidRPr="00540EBE">
        <w:rPr>
          <w:rFonts w:asciiTheme="minorHAnsi" w:hAnsiTheme="minorHAnsi" w:cstheme="minorBidi"/>
        </w:rPr>
        <w:t>RNAseq</w:t>
      </w:r>
      <w:proofErr w:type="spellEnd"/>
      <w:r w:rsidRPr="00540EBE">
        <w:rPr>
          <w:rFonts w:asciiTheme="minorHAnsi" w:hAnsiTheme="minorHAnsi" w:cstheme="minorBidi"/>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540EBE">
        <w:rPr>
          <w:rFonts w:asciiTheme="minorHAnsi" w:hAnsiTheme="minorHAnsi" w:cstheme="minorBidi"/>
        </w:rPr>
        <w:t>Tophat</w:t>
      </w:r>
      <w:proofErr w:type="spellEnd"/>
      <w:r w:rsidRPr="00540EBE">
        <w:rPr>
          <w:rFonts w:asciiTheme="minorHAnsi" w:hAnsiTheme="minorHAnsi" w:cstheme="minorBidi"/>
        </w:rPr>
        <w:t xml:space="preserve"> 2.0.10 </w:t>
      </w:r>
      <w:r w:rsidRPr="00540EBE">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[39]","plainTextFormattedCitation":"[39]","previouslyFormattedCitation":"[39]"},"properties":{"noteIndex":0},"schema":"https://github.com/citation-style-language/schema/raw/master/csl-citation.json"}</w:instrText>
      </w:r>
      <w:r w:rsidRPr="00540EBE">
        <w:rPr>
          <w:rFonts w:asciiTheme="minorHAnsi" w:hAnsiTheme="minorHAnsi" w:cstheme="minorBidi"/>
        </w:rPr>
        <w:fldChar w:fldCharType="separate"/>
      </w:r>
      <w:r w:rsidR="00AB48EA" w:rsidRPr="00AB48EA">
        <w:rPr>
          <w:rFonts w:asciiTheme="minorHAnsi" w:hAnsiTheme="minorHAnsi" w:cstheme="minorBidi"/>
          <w:noProof/>
        </w:rPr>
        <w:t>[39]</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[40]","plainTextFormattedCitation":"[40]","previouslyFormattedCitation":"[40]"},"properties":{"noteIndex":0},"schema":"https://github.com/citation-style-language/schema/raw/master/csl-citation.json"}</w:instrText>
      </w:r>
      <w:r w:rsidRPr="00540EBE">
        <w:rPr>
          <w:rFonts w:asciiTheme="minorHAnsi" w:hAnsiTheme="minorHAnsi" w:cstheme="minorBidi"/>
        </w:rPr>
        <w:fldChar w:fldCharType="separate"/>
      </w:r>
      <w:r w:rsidR="00AB48EA" w:rsidRPr="00AB48EA">
        <w:rPr>
          <w:rFonts w:asciiTheme="minorHAnsi" w:hAnsiTheme="minorHAnsi" w:cstheme="minorBidi"/>
          <w:noProof/>
        </w:rPr>
        <w:t>[40]</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 xml:space="preserve">to </w:t>
      </w:r>
      <w:r w:rsidRPr="00540EBE">
        <w:rPr>
          <w:rFonts w:asciiTheme="minorHAnsi" w:hAnsiTheme="minorHAnsi" w:cstheme="minorBidi"/>
        </w:rPr>
        <w:lastRenderedPageBreak/>
        <w:t>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w:t>
      </w:r>
      <w:proofErr w:type="spellStart"/>
      <w:r w:rsidRPr="00540EBE">
        <w:rPr>
          <w:rFonts w:asciiTheme="minorHAnsi" w:hAnsiTheme="minorHAnsi" w:cstheme="minorBidi"/>
        </w:rPr>
        <w:t>HTSeq</w:t>
      </w:r>
      <w:proofErr w:type="spellEnd"/>
      <w:r w:rsidRPr="00540EBE">
        <w:rPr>
          <w:rFonts w:asciiTheme="minorHAnsi" w:hAnsiTheme="minorHAnsi" w:cstheme="minorBidi"/>
        </w:rPr>
        <w:t xml:space="preserve"> version 0.5.4p5 </w:t>
      </w:r>
      <w:r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[41]","plainTextFormattedCitation":"[41]","previouslyFormattedCitation":"[41]"},"properties":{"noteIndex":0},"schema":"https://github.com/citation-style-language/schema/raw/master/csl-citation.json"}</w:instrText>
      </w:r>
      <w:r w:rsidRPr="00475DF6">
        <w:rPr>
          <w:rFonts w:asciiTheme="minorHAnsi" w:hAnsiTheme="minorHAnsi" w:cstheme="minorBidi"/>
        </w:rPr>
        <w:fldChar w:fldCharType="separate"/>
      </w:r>
      <w:r w:rsidR="00AB48EA" w:rsidRPr="00AB48EA">
        <w:rPr>
          <w:rFonts w:asciiTheme="minorHAnsi" w:hAnsiTheme="minorHAnsi" w:cstheme="minorBidi"/>
          <w:noProof/>
        </w:rPr>
        <w:t>[41]</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[42]","plainTextFormattedCitation":"[42]","previouslyFormattedCitation":"[42]"},"properties":{"noteIndex":0},"schema":"https://github.com/citation-style-language/schema/raw/master/csl-citation.json"}</w:instrText>
      </w:r>
      <w:r w:rsidR="00F346A2" w:rsidRPr="00475DF6">
        <w:rPr>
          <w:rFonts w:asciiTheme="minorHAnsi" w:hAnsiTheme="minorHAnsi" w:cstheme="minorBidi"/>
        </w:rPr>
        <w:fldChar w:fldCharType="separate"/>
      </w:r>
      <w:r w:rsidR="00AB48EA" w:rsidRPr="00AB48EA">
        <w:rPr>
          <w:rFonts w:asciiTheme="minorHAnsi" w:hAnsiTheme="minorHAnsi" w:cstheme="minorBidi"/>
          <w:noProof/>
        </w:rPr>
        <w:t>[42]</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w:t>
      </w:r>
      <w:proofErr w:type="spellStart"/>
      <w:r w:rsidR="00B421EE" w:rsidRPr="00540EBE">
        <w:rPr>
          <w:rFonts w:asciiTheme="minorHAnsi" w:hAnsiTheme="minorHAnsi" w:cstheme="minorBidi"/>
        </w:rPr>
        <w:t>Biocarta</w:t>
      </w:r>
      <w:proofErr w:type="spellEnd"/>
      <w:r w:rsidR="00B421EE" w:rsidRPr="00540EBE">
        <w:rPr>
          <w:rFonts w:asciiTheme="minorHAnsi" w:hAnsiTheme="minorHAnsi" w:cstheme="minorBidi"/>
        </w:rPr>
        <w:t xml:space="preserve">, </w:t>
      </w:r>
      <w:proofErr w:type="spellStart"/>
      <w:r w:rsidR="00631986" w:rsidRPr="00540EBE">
        <w:rPr>
          <w:rFonts w:asciiTheme="minorHAnsi" w:hAnsiTheme="minorHAnsi" w:cstheme="minorBidi"/>
        </w:rPr>
        <w:t>Reactome</w:t>
      </w:r>
      <w:proofErr w:type="spellEnd"/>
      <w:r w:rsidR="00631986" w:rsidRPr="00540EBE">
        <w:rPr>
          <w:rFonts w:asciiTheme="minorHAnsi" w:hAnsiTheme="minorHAnsi" w:cstheme="minorBidi"/>
        </w:rPr>
        <w:t xml:space="preserve">, </w:t>
      </w:r>
      <w:r w:rsidR="00B421EE" w:rsidRPr="00540EBE">
        <w:rPr>
          <w:rFonts w:asciiTheme="minorHAnsi" w:hAnsiTheme="minorHAnsi" w:cstheme="minorBidi"/>
        </w:rPr>
        <w:t xml:space="preserve">TRANSFAC and CGP provided as part of </w:t>
      </w:r>
      <w:proofErr w:type="spellStart"/>
      <w:r w:rsidR="00B421EE" w:rsidRPr="00540EBE">
        <w:rPr>
          <w:rFonts w:asciiTheme="minorHAnsi" w:hAnsiTheme="minorHAnsi" w:cstheme="minorBidi"/>
        </w:rPr>
        <w:t>MSigDB</w:t>
      </w:r>
      <w:proofErr w:type="spellEnd"/>
      <w:r w:rsidR="00B421EE" w:rsidRPr="00540EBE">
        <w:rPr>
          <w:rFonts w:asciiTheme="minorHAnsi" w:hAnsiTheme="minorHAnsi" w:cstheme="minorBidi"/>
        </w:rPr>
        <w:t xml:space="preserve"> v6.2 </w:t>
      </w:r>
      <w:r w:rsidR="00B421EE"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[43,44]","plainTextFormattedCitation":"[43,44]","previouslyFormattedCitation":"[43,44]"},"properties":{"noteIndex":0},"schema":"https://github.com/citation-style-language/schema/raw/master/csl-citation.json"}</w:instrText>
      </w:r>
      <w:r w:rsidR="00B421EE" w:rsidRPr="00475DF6">
        <w:rPr>
          <w:rFonts w:asciiTheme="minorHAnsi" w:hAnsiTheme="minorHAnsi" w:cstheme="minorBidi"/>
        </w:rPr>
        <w:fldChar w:fldCharType="separate"/>
      </w:r>
      <w:r w:rsidR="00AB48EA" w:rsidRPr="00AB48EA">
        <w:rPr>
          <w:rFonts w:asciiTheme="minorHAnsi" w:hAnsiTheme="minorHAnsi" w:cstheme="minorBidi"/>
          <w:noProof/>
        </w:rPr>
        <w:t>[43,44]</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363043">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[45]","plainTextFormattedCitation":"[45]","previouslyFormattedCitation":"[45]"},"properties":{"noteIndex":0},"schema":"https://github.com/citation-style-language/schema/raw/master/csl-citation.json"}</w:instrText>
      </w:r>
      <w:r w:rsidR="007151C0" w:rsidRPr="00475DF6">
        <w:rPr>
          <w:rFonts w:asciiTheme="minorHAnsi" w:hAnsiTheme="minorHAnsi" w:cstheme="minorBidi"/>
        </w:rPr>
        <w:fldChar w:fldCharType="separate"/>
      </w:r>
      <w:r w:rsidR="00AB48EA" w:rsidRPr="00AB48EA">
        <w:rPr>
          <w:rFonts w:asciiTheme="minorHAnsi" w:hAnsiTheme="minorHAnsi" w:cstheme="minorBidi"/>
          <w:noProof/>
        </w:rPr>
        <w:t>[45]</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 xml:space="preserve">in RIPA buffer (50 </w:t>
      </w:r>
      <w:proofErr w:type="spellStart"/>
      <w:r w:rsidRPr="00EE6832">
        <w:rPr>
          <w:rFonts w:asciiTheme="minorHAnsi" w:hAnsiTheme="minorHAnsi"/>
        </w:rPr>
        <w:t>mM</w:t>
      </w:r>
      <w:proofErr w:type="spellEnd"/>
      <w:r w:rsidRPr="00EE6832">
        <w:rPr>
          <w:rFonts w:asciiTheme="minorHAnsi" w:hAnsiTheme="minorHAnsi"/>
        </w:rPr>
        <w:t xml:space="preserve"> Tris pH 7.4, 0.25% sodium deoxycholate, 1% NP40, 150 </w:t>
      </w:r>
      <w:proofErr w:type="spellStart"/>
      <w:r w:rsidRPr="00EE6832">
        <w:rPr>
          <w:rFonts w:asciiTheme="minorHAnsi" w:hAnsiTheme="minorHAnsi"/>
        </w:rPr>
        <w:t>mM</w:t>
      </w:r>
      <w:proofErr w:type="spellEnd"/>
      <w:r w:rsidRPr="00EE6832">
        <w:rPr>
          <w:rFonts w:asciiTheme="minorHAnsi" w:hAnsiTheme="minorHAnsi"/>
        </w:rPr>
        <w:t xml:space="preserve"> sodium </w:t>
      </w:r>
      <w:proofErr w:type="spellStart"/>
      <w:r w:rsidRPr="00EE6832">
        <w:rPr>
          <w:rFonts w:asciiTheme="minorHAnsi" w:hAnsiTheme="minorHAnsi"/>
        </w:rPr>
        <w:t>choride</w:t>
      </w:r>
      <w:proofErr w:type="spellEnd"/>
      <w:r w:rsidRPr="00EE6832">
        <w:rPr>
          <w:rFonts w:asciiTheme="minorHAnsi" w:hAnsiTheme="minorHAnsi"/>
        </w:rPr>
        <w:t xml:space="preserve">, 1 </w:t>
      </w:r>
      <w:proofErr w:type="spellStart"/>
      <w:r w:rsidRPr="00EE6832">
        <w:rPr>
          <w:rFonts w:asciiTheme="minorHAnsi" w:hAnsiTheme="minorHAnsi"/>
        </w:rPr>
        <w:t>mM</w:t>
      </w:r>
      <w:proofErr w:type="spellEnd"/>
      <w:r w:rsidRPr="00EE6832">
        <w:rPr>
          <w:rFonts w:asciiTheme="minorHAnsi" w:hAnsiTheme="minorHAnsi"/>
        </w:rPr>
        <w:t xml:space="preserve"> EDTA, 100 </w:t>
      </w:r>
      <w:proofErr w:type="spellStart"/>
      <w:r w:rsidRPr="00EE6832">
        <w:rPr>
          <w:rFonts w:asciiTheme="minorHAnsi" w:hAnsiTheme="minorHAnsi"/>
        </w:rPr>
        <w:t>μM</w:t>
      </w:r>
      <w:proofErr w:type="spellEnd"/>
      <w:r w:rsidRPr="00EE6832">
        <w:rPr>
          <w:rFonts w:asciiTheme="minorHAnsi" w:hAnsiTheme="minorHAnsi"/>
        </w:rPr>
        <w:t xml:space="preserve"> sodium vanadate, 5mM sodium fluoride, 10 </w:t>
      </w:r>
      <w:proofErr w:type="spellStart"/>
      <w:r w:rsidRPr="00EE6832">
        <w:rPr>
          <w:rFonts w:asciiTheme="minorHAnsi" w:hAnsiTheme="minorHAnsi"/>
        </w:rPr>
        <w:t>mM</w:t>
      </w:r>
      <w:proofErr w:type="spellEnd"/>
      <w:r w:rsidRPr="00EE6832">
        <w:rPr>
          <w:rFonts w:asciiTheme="minorHAnsi" w:hAnsiTheme="minorHAnsi"/>
        </w:rPr>
        <w:t xml:space="preserve"> sodium pyrophosphate and 1X protease inhibitors) or HTNG buffer (50 </w:t>
      </w:r>
      <w:proofErr w:type="spellStart"/>
      <w:r w:rsidRPr="00EE6832">
        <w:rPr>
          <w:rFonts w:asciiTheme="minorHAnsi" w:hAnsiTheme="minorHAnsi"/>
        </w:rPr>
        <w:t>mM</w:t>
      </w:r>
      <w:proofErr w:type="spellEnd"/>
      <w:r w:rsidRPr="00EE6832">
        <w:rPr>
          <w:rFonts w:asciiTheme="minorHAnsi" w:hAnsiTheme="minorHAnsi"/>
        </w:rPr>
        <w:t xml:space="preserve"> HEPES, pH 7.4, 150 </w:t>
      </w:r>
      <w:proofErr w:type="spellStart"/>
      <w:r w:rsidRPr="00EE6832">
        <w:rPr>
          <w:rFonts w:asciiTheme="minorHAnsi" w:hAnsiTheme="minorHAnsi"/>
        </w:rPr>
        <w:t>mM</w:t>
      </w:r>
      <w:proofErr w:type="spellEnd"/>
      <w:r w:rsidRPr="00EE6832">
        <w:rPr>
          <w:rFonts w:asciiTheme="minorHAnsi" w:hAnsiTheme="minorHAnsi"/>
        </w:rPr>
        <w:t xml:space="preserve"> sodium chloride, 10% glycerol, 10% triton X-100 and 1X protease inhibitors) 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26"/>
      <w:r w:rsidRPr="00651EF5">
        <w:rPr>
          <w:rFonts w:asciiTheme="minorHAnsi" w:hAnsiTheme="minorHAnsi"/>
          <w:highlight w:val="yellow"/>
        </w:rPr>
        <w:t>(#)</w:t>
      </w:r>
      <w:commentRangeEnd w:id="26"/>
      <w:r w:rsidRPr="00651EF5">
        <w:rPr>
          <w:rStyle w:val="CommentReference"/>
          <w:rFonts w:asciiTheme="minorHAnsi" w:hAnsiTheme="minorHAnsi" w:cstheme="minorBidi"/>
          <w:highlight w:val="yellow"/>
        </w:rPr>
        <w:commentReference w:id="26"/>
      </w:r>
      <w:r w:rsidRPr="00EE6832">
        <w:rPr>
          <w:rFonts w:asciiTheme="minorHAnsi" w:hAnsiTheme="minorHAnsi"/>
        </w:rPr>
        <w:t xml:space="preserve">.  </w:t>
      </w:r>
      <w:r>
        <w:rPr>
          <w:rFonts w:asciiTheme="minorHAnsi" w:hAnsiTheme="minorHAnsi"/>
        </w:rPr>
        <w:t xml:space="preserve">Near infra-red secondary antibodies raised against rabbit (Alexa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on a </w:t>
      </w:r>
      <w:proofErr w:type="spellStart"/>
      <w:r w:rsidRPr="00EE6832">
        <w:rPr>
          <w:rFonts w:asciiTheme="minorHAnsi" w:hAnsiTheme="minorHAnsi"/>
        </w:rPr>
        <w:t>LiCor</w:t>
      </w:r>
      <w:proofErr w:type="spellEnd"/>
      <w:r w:rsidRPr="00EE6832">
        <w:rPr>
          <w:rFonts w:asciiTheme="minorHAnsi" w:hAnsiTheme="minorHAnsi"/>
        </w:rPr>
        <w:t xml:space="preserve">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927E207"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363043">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AB48EA" w:rsidRPr="00AB48EA">
        <w:rPr>
          <w:rFonts w:asciiTheme="minorHAnsi" w:hAnsiTheme="minorHAnsi"/>
          <w:noProof/>
        </w:rPr>
        <w:t>[46]</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363043">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[47]","plainTextFormattedCitation":"[47]","previouslyFormattedCitation":"[47]"},"properties":{"noteIndex":0},"schema":"https://github.com/citation-style-language/schema/raw/master/csl-citation.json"}</w:instrText>
      </w:r>
      <w:r w:rsidRPr="00EE6832">
        <w:rPr>
          <w:rFonts w:asciiTheme="minorHAnsi" w:hAnsiTheme="minorHAnsi"/>
        </w:rPr>
        <w:fldChar w:fldCharType="separate"/>
      </w:r>
      <w:r w:rsidR="00AB48EA" w:rsidRPr="00AB48EA">
        <w:rPr>
          <w:rFonts w:asciiTheme="minorHAnsi" w:hAnsiTheme="minorHAnsi"/>
          <w:noProof/>
        </w:rPr>
        <w:t>[47]</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ins w:id="27" w:author="Dave Bridges" w:date="2019-07-21T09:47:00Z">
        <w:r w:rsidR="00AB48EA">
          <w:rPr>
            <w:rFonts w:asciiTheme="minorHAnsi" w:hAnsiTheme="minorHAnsi"/>
          </w:rPr>
          <w:t xml:space="preserve">, </w:t>
        </w:r>
      </w:ins>
      <w:del w:id="28" w:author="Dave Bridges" w:date="2019-07-21T09:47:00Z">
        <w:r w:rsidR="004E21CF" w:rsidRPr="00EE6832" w:rsidDel="00AB48EA">
          <w:rPr>
            <w:rFonts w:asciiTheme="minorHAnsi" w:hAnsiTheme="minorHAnsi"/>
          </w:rPr>
          <w:delText>)</w:delText>
        </w:r>
      </w:del>
      <w:r w:rsidR="004E21CF" w:rsidRPr="00EE6832">
        <w:rPr>
          <w:rFonts w:asciiTheme="minorHAnsi" w:hAnsiTheme="minorHAnsi"/>
        </w:rPr>
        <w:fldChar w:fldCharType="begin" w:fldLock="1"/>
      </w:r>
      <w:r w:rsidR="00363043">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[48,49]","plainTextFormattedCitation":"[48,49]","previouslyFormattedCitation":"[48,49]"},"properties":{"noteIndex":0},"schema":"https://github.com/citation-style-language/schema/raw/master/csl-citation.json"}</w:instrText>
      </w:r>
      <w:r w:rsidR="004E21CF" w:rsidRPr="00EE6832">
        <w:rPr>
          <w:rFonts w:asciiTheme="minorHAnsi" w:hAnsiTheme="minorHAnsi"/>
        </w:rPr>
        <w:fldChar w:fldCharType="separate"/>
      </w:r>
      <w:r w:rsidR="00AB48EA" w:rsidRPr="00AB48EA">
        <w:rPr>
          <w:rFonts w:asciiTheme="minorHAnsi" w:hAnsiTheme="minorHAnsi"/>
          <w:noProof/>
        </w:rPr>
        <w:t>[48,49]</w:t>
      </w:r>
      <w:r w:rsidR="004E21CF" w:rsidRPr="00EE6832">
        <w:rPr>
          <w:rFonts w:asciiTheme="minorHAnsi" w:hAnsiTheme="minorHAnsi"/>
        </w:rPr>
        <w:fldChar w:fldCharType="end"/>
      </w:r>
      <w:ins w:id="29" w:author="Dave Bridges" w:date="2019-07-21T09:47:00Z">
        <w:r w:rsidR="00AB48EA">
          <w:rPr>
            <w:rFonts w:asciiTheme="minorHAnsi" w:hAnsiTheme="minorHAnsi"/>
          </w:rPr>
          <w:t>)</w:t>
        </w:r>
      </w:ins>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363043">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[50]","plainTextFormattedCitation":"[50]","previouslyFormattedCitation":"[50]"},"properties":{"noteIndex":0},"schema":"https://github.com/citation-style-language/schema/raw/master/csl-citation.json"}</w:instrText>
      </w:r>
      <w:r w:rsidR="00D05FF7" w:rsidRPr="00EE6832">
        <w:rPr>
          <w:rFonts w:asciiTheme="minorHAnsi" w:hAnsiTheme="minorHAnsi"/>
        </w:rPr>
        <w:fldChar w:fldCharType="separate"/>
      </w:r>
      <w:r w:rsidR="00AB48EA" w:rsidRPr="00AB48EA">
        <w:rPr>
          <w:rFonts w:asciiTheme="minorHAnsi" w:hAnsiTheme="minorHAnsi"/>
          <w:noProof/>
        </w:rPr>
        <w:t>[50]</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 xml:space="preserve">All raw data and statistical </w:t>
      </w:r>
      <w:r w:rsidRPr="00EE6832">
        <w:rPr>
          <w:rFonts w:asciiTheme="minorHAnsi" w:hAnsiTheme="minorHAnsi"/>
        </w:rPr>
        <w:lastRenderedPageBreak/>
        <w:t>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320C38F7" w:rsidR="00EE7DA9" w:rsidRPr="008F623B" w:rsidRDefault="00F0463F" w:rsidP="00EF624B">
      <w:pPr>
        <w:jc w:val="both"/>
        <w:rPr>
          <w:rFonts w:asciiTheme="minorHAnsi" w:hAnsiTheme="minorHAnsi"/>
        </w:rPr>
      </w:pPr>
      <w:del w:id="30" w:author="Dave Bridges" w:date="2019-07-21T09:48:00Z">
        <w:r w:rsidRPr="00EE6832" w:rsidDel="0082349B">
          <w:rPr>
            <w:rFonts w:asciiTheme="minorHAnsi" w:hAnsiTheme="minorHAnsi"/>
          </w:rPr>
          <w:delText>Both short</w:delText>
        </w:r>
        <w:r w:rsidR="00651EF5" w:rsidDel="0082349B">
          <w:rPr>
            <w:rFonts w:asciiTheme="minorHAnsi" w:hAnsiTheme="minorHAnsi"/>
          </w:rPr>
          <w:delText>-</w:delText>
        </w:r>
        <w:r w:rsidRPr="00EE6832" w:rsidDel="0082349B">
          <w:rPr>
            <w:rFonts w:asciiTheme="minorHAnsi" w:hAnsiTheme="minorHAnsi"/>
          </w:rPr>
          <w:delText xml:space="preserve">term overfeeding and obesity </w:delText>
        </w:r>
        <w:r w:rsidR="00651EF5" w:rsidDel="0082349B">
          <w:rPr>
            <w:rFonts w:asciiTheme="minorHAnsi" w:hAnsiTheme="minorHAnsi"/>
          </w:rPr>
          <w:delText xml:space="preserve">can lead to </w:delText>
        </w:r>
        <w:r w:rsidRPr="00EE6832" w:rsidDel="0082349B">
          <w:rPr>
            <w:rFonts w:asciiTheme="minorHAnsi" w:hAnsiTheme="minorHAnsi"/>
          </w:rPr>
          <w:delText>increase</w:delText>
        </w:r>
        <w:r w:rsidR="00651EF5" w:rsidDel="0082349B">
          <w:rPr>
            <w:rFonts w:asciiTheme="minorHAnsi" w:hAnsiTheme="minorHAnsi"/>
          </w:rPr>
          <w:delText>s in</w:delText>
        </w:r>
        <w:r w:rsidRPr="00EE6832" w:rsidDel="0082349B">
          <w:rPr>
            <w:rFonts w:asciiTheme="minorHAnsi" w:hAnsiTheme="minorHAnsi"/>
          </w:rPr>
          <w:delText xml:space="preserve"> energy expenditure.  </w:delText>
        </w:r>
      </w:del>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366F1F08"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ins w:id="31" w:author="Dave Bridges" w:date="2019-07-21T09:49:00Z">
        <w:r w:rsidR="005C6482" w:rsidRPr="005C6482">
          <w:rPr>
            <w:rFonts w:asciiTheme="minorHAnsi" w:hAnsiTheme="minorHAnsi"/>
            <w:vertAlign w:val="superscript"/>
            <w:rPrChange w:id="32" w:author="Dave Bridges" w:date="2019-07-21T09:49:00Z">
              <w:rPr>
                <w:rFonts w:asciiTheme="minorHAnsi" w:hAnsiTheme="minorHAnsi"/>
              </w:rPr>
            </w:rPrChange>
          </w:rPr>
          <w:t>-</w:t>
        </w:r>
      </w:ins>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ins w:id="33" w:author="Dave Bridges" w:date="2019-07-21T09:50:00Z">
        <w:r w:rsidR="005C6482">
          <w:rPr>
            <w:rFonts w:asciiTheme="minorHAnsi" w:hAnsiTheme="minorHAnsi"/>
          </w:rPr>
          <w:t>D</w:t>
        </w:r>
        <w:r w:rsidR="005C6482">
          <w:rPr>
            <w:rFonts w:asciiTheme="minorHAnsi" w:hAnsiTheme="minorHAnsi"/>
          </w:rPr>
          <w:t>espite the greatest energy expenditure differences primarily occurring during the active phase</w:t>
        </w:r>
      </w:ins>
      <w:del w:id="34" w:author="Dave Bridges" w:date="2019-07-21T09:50:00Z">
        <w:r w:rsidR="00643371" w:rsidDel="005C6482">
          <w:rPr>
            <w:rFonts w:asciiTheme="minorHAnsi" w:hAnsiTheme="minorHAnsi"/>
          </w:rPr>
          <w:delText>I</w:delText>
        </w:r>
        <w:r w:rsidR="00350EC3" w:rsidDel="005C6482">
          <w:rPr>
            <w:rFonts w:asciiTheme="minorHAnsi" w:hAnsiTheme="minorHAnsi"/>
          </w:rPr>
          <w:delText>ncrease</w:delText>
        </w:r>
        <w:r w:rsidR="00643371" w:rsidDel="005C6482">
          <w:rPr>
            <w:rFonts w:asciiTheme="minorHAnsi" w:hAnsiTheme="minorHAnsi"/>
          </w:rPr>
          <w:delText>s in energy expenditure</w:delText>
        </w:r>
        <w:r w:rsidR="00DC6626" w:rsidRPr="00DD4690" w:rsidDel="005C6482">
          <w:rPr>
            <w:rFonts w:asciiTheme="minorHAnsi" w:hAnsiTheme="minorHAnsi"/>
          </w:rPr>
          <w:delText xml:space="preserve"> </w:delText>
        </w:r>
        <w:r w:rsidR="00643371" w:rsidRPr="00DD4690" w:rsidDel="005C6482">
          <w:rPr>
            <w:rFonts w:asciiTheme="minorHAnsi" w:hAnsiTheme="minorHAnsi"/>
          </w:rPr>
          <w:delText>w</w:delText>
        </w:r>
        <w:r w:rsidR="00643371" w:rsidDel="005C6482">
          <w:rPr>
            <w:rFonts w:asciiTheme="minorHAnsi" w:hAnsiTheme="minorHAnsi"/>
          </w:rPr>
          <w:delText>ere</w:delText>
        </w:r>
        <w:r w:rsidR="00643371" w:rsidRPr="00DD4690" w:rsidDel="005C6482">
          <w:rPr>
            <w:rFonts w:asciiTheme="minorHAnsi" w:hAnsiTheme="minorHAnsi"/>
          </w:rPr>
          <w:delText xml:space="preserve"> </w:delText>
        </w:r>
        <w:r w:rsidRPr="00DD4690" w:rsidDel="005C6482">
          <w:rPr>
            <w:rFonts w:asciiTheme="minorHAnsi" w:hAnsiTheme="minorHAnsi"/>
          </w:rPr>
          <w:delText>no</w:delText>
        </w:r>
        <w:r w:rsidR="00350EC3" w:rsidDel="005C6482">
          <w:rPr>
            <w:rFonts w:asciiTheme="minorHAnsi" w:hAnsiTheme="minorHAnsi"/>
          </w:rPr>
          <w:delText>t</w:delText>
        </w:r>
        <w:r w:rsidRPr="00DD4690" w:rsidDel="005C6482">
          <w:rPr>
            <w:rFonts w:asciiTheme="minorHAnsi" w:hAnsiTheme="minorHAnsi"/>
          </w:rPr>
          <w:delText xml:space="preserve"> </w:delText>
        </w:r>
        <w:r w:rsidR="00350EC3" w:rsidDel="005C6482">
          <w:rPr>
            <w:rFonts w:asciiTheme="minorHAnsi" w:hAnsiTheme="minorHAnsi"/>
          </w:rPr>
          <w:delText>associated with</w:delText>
        </w:r>
      </w:del>
      <w:ins w:id="35" w:author="Dave Bridges" w:date="2019-07-21T09:50:00Z">
        <w:r w:rsidR="005C6482">
          <w:rPr>
            <w:rFonts w:asciiTheme="minorHAnsi" w:hAnsiTheme="minorHAnsi"/>
          </w:rPr>
          <w:t>, we did not observe any</w:t>
        </w:r>
      </w:ins>
      <w:r w:rsidR="00350EC3">
        <w:rPr>
          <w:rFonts w:asciiTheme="minorHAnsi" w:hAnsiTheme="minorHAnsi"/>
        </w:rPr>
        <w:t xml:space="preserve">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643371">
        <w:rPr>
          <w:rFonts w:asciiTheme="minorHAnsi" w:hAnsiTheme="minorHAnsi"/>
        </w:rPr>
        <w:t xml:space="preserve">, </w:t>
      </w:r>
      <w:del w:id="36" w:author="Dave Bridges" w:date="2019-07-21T09:50:00Z">
        <w:r w:rsidR="00643371" w:rsidDel="005C6482">
          <w:rPr>
            <w:rFonts w:asciiTheme="minorHAnsi" w:hAnsiTheme="minorHAnsi"/>
          </w:rPr>
          <w:delText xml:space="preserve">despite the </w:delText>
        </w:r>
        <w:r w:rsidR="004829BA" w:rsidDel="005C6482">
          <w:rPr>
            <w:rFonts w:asciiTheme="minorHAnsi" w:hAnsiTheme="minorHAnsi"/>
          </w:rPr>
          <w:delText xml:space="preserve">greatest </w:delText>
        </w:r>
        <w:r w:rsidR="00643371" w:rsidDel="005C6482">
          <w:rPr>
            <w:rFonts w:asciiTheme="minorHAnsi" w:hAnsiTheme="minorHAnsi"/>
          </w:rPr>
          <w:delText xml:space="preserve">energy expenditure </w:delText>
        </w:r>
        <w:r w:rsidR="004829BA" w:rsidDel="005C6482">
          <w:rPr>
            <w:rFonts w:asciiTheme="minorHAnsi" w:hAnsiTheme="minorHAnsi"/>
          </w:rPr>
          <w:delText xml:space="preserve">differences primarily </w:delText>
        </w:r>
      </w:del>
      <w:del w:id="37" w:author="Dave Bridges" w:date="2019-07-21T09:49:00Z">
        <w:r w:rsidR="004829BA" w:rsidDel="005C6482">
          <w:rPr>
            <w:rFonts w:asciiTheme="minorHAnsi" w:hAnsiTheme="minorHAnsi"/>
          </w:rPr>
          <w:delText>occuring</w:delText>
        </w:r>
      </w:del>
      <w:del w:id="38" w:author="Dave Bridges" w:date="2019-07-21T09:50:00Z">
        <w:r w:rsidR="004829BA" w:rsidDel="005C6482">
          <w:rPr>
            <w:rFonts w:asciiTheme="minorHAnsi" w:hAnsiTheme="minorHAnsi"/>
          </w:rPr>
          <w:delText xml:space="preserve"> during </w:delText>
        </w:r>
        <w:r w:rsidR="00643371" w:rsidDel="005C6482">
          <w:rPr>
            <w:rFonts w:asciiTheme="minorHAnsi" w:hAnsiTheme="minorHAnsi"/>
          </w:rPr>
          <w:delText>the active phase</w:delText>
        </w:r>
        <w:r w:rsidR="00B44CBD" w:rsidRPr="00DD4690" w:rsidDel="005C6482">
          <w:rPr>
            <w:rFonts w:asciiTheme="minorHAnsi" w:hAnsiTheme="minorHAnsi"/>
          </w:rPr>
          <w:delText>.</w:delText>
        </w:r>
        <w:r w:rsidR="007F73C7" w:rsidRPr="00DD4690" w:rsidDel="005C6482">
          <w:rPr>
            <w:rFonts w:asciiTheme="minorHAnsi" w:hAnsiTheme="minorHAnsi"/>
          </w:rPr>
          <w:delText xml:space="preserve"> </w:delText>
        </w:r>
      </w:del>
      <w:r w:rsidR="00B44CBD" w:rsidRPr="00DD4690">
        <w:rPr>
          <w:rFonts w:asciiTheme="minorHAnsi" w:hAnsiTheme="minorHAnsi"/>
        </w:rPr>
        <w:t xml:space="preserve">Although there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 xml:space="preserve">carbohydrate utilization)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calculated 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w:t>
      </w:r>
      <w:r w:rsidR="00675194">
        <w:rPr>
          <w:rFonts w:asciiTheme="minorHAnsi" w:hAnsiTheme="minorHAnsi"/>
        </w:rPr>
        <w:t xml:space="preserve">that is </w:t>
      </w:r>
      <w:r w:rsidR="001D7D4C">
        <w:rPr>
          <w:rFonts w:asciiTheme="minorHAnsi" w:hAnsiTheme="minorHAnsi"/>
        </w:rPr>
        <w:t>capable of</w:t>
      </w:r>
      <w:r w:rsidR="00350EC3">
        <w:rPr>
          <w:rFonts w:asciiTheme="minorHAnsi" w:hAnsiTheme="minorHAnsi"/>
        </w:rPr>
        <w:t xml:space="preserve"> </w:t>
      </w:r>
      <w:r w:rsidR="000739C0">
        <w:rPr>
          <w:rFonts w:asciiTheme="minorHAnsi" w:hAnsiTheme="minorHAnsi"/>
        </w:rPr>
        <w:t>influenc</w:t>
      </w:r>
      <w:r w:rsidR="001D7D4C">
        <w:rPr>
          <w:rFonts w:asciiTheme="minorHAnsi" w:hAnsiTheme="minorHAnsi"/>
        </w:rPr>
        <w:t>ing</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5FB0190F"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 xml:space="preserve">finding that mTORC1 activation in skeletal muscle caused elevated energy expenditure in the absence of increased </w:t>
      </w:r>
      <w:r w:rsidR="009D4FB7">
        <w:rPr>
          <w:rFonts w:asciiTheme="minorHAnsi" w:hAnsiTheme="minorHAnsi"/>
        </w:rPr>
        <w:t xml:space="preserve">relative </w:t>
      </w:r>
      <w:r w:rsidRPr="00DA16D7">
        <w:rPr>
          <w:rFonts w:asciiTheme="minorHAnsi" w:hAnsiTheme="minorHAnsi"/>
        </w:rPr>
        <w:t>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commentRangeStart w:id="39"/>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commentRangeEnd w:id="39"/>
      <w:r w:rsidR="00922BBA">
        <w:rPr>
          <w:rStyle w:val="CommentReference"/>
          <w:rFonts w:asciiTheme="minorHAnsi" w:hAnsiTheme="minorHAnsi" w:cstheme="minorBidi"/>
        </w:rPr>
        <w:commentReference w:id="39"/>
      </w:r>
      <w:r w:rsidR="00F007AD" w:rsidRPr="00DA16D7">
        <w:rPr>
          <w:rFonts w:asciiTheme="minorHAnsi" w:hAnsiTheme="minorHAnsi"/>
        </w:rPr>
        <w:t>As animals aged</w:t>
      </w:r>
      <w:r w:rsidR="000831A2">
        <w:rPr>
          <w:rFonts w:asciiTheme="minorHAnsi" w:hAnsiTheme="minorHAnsi"/>
        </w:rPr>
        <w:t xml:space="preserve">, </w:t>
      </w:r>
      <w:del w:id="40" w:author="Stephenson, Erin [2]" w:date="2019-07-19T15:58:00Z">
        <w:r w:rsidR="00F007AD" w:rsidRPr="00DA16D7" w:rsidDel="00255565">
          <w:rPr>
            <w:rFonts w:asciiTheme="minorHAnsi" w:hAnsiTheme="minorHAnsi"/>
          </w:rPr>
          <w:delText>wild-type</w:delText>
        </w:r>
      </w:del>
      <w:ins w:id="41" w:author="Stephenson, Erin [2]" w:date="2019-07-19T15:58:00Z">
        <w:r w:rsidR="00255565">
          <w:rPr>
            <w:rFonts w:asciiTheme="minorHAnsi" w:hAnsiTheme="minorHAnsi"/>
          </w:rPr>
          <w:t>control</w:t>
        </w:r>
      </w:ins>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del w:id="42" w:author="Dave Bridges" w:date="2019-07-21T10:04:00Z">
        <w:r w:rsidR="006E57D3" w:rsidDel="00D22614">
          <w:rPr>
            <w:rFonts w:asciiTheme="minorHAnsi" w:hAnsiTheme="minorHAnsi"/>
          </w:rPr>
          <w:delText>accummulation</w:delText>
        </w:r>
      </w:del>
      <w:ins w:id="43" w:author="Dave Bridges" w:date="2019-07-21T10:04:00Z">
        <w:r w:rsidR="00D22614">
          <w:rPr>
            <w:rFonts w:asciiTheme="minorHAnsi" w:hAnsiTheme="minorHAnsi"/>
          </w:rPr>
          <w:t>accumulation</w:t>
        </w:r>
      </w:ins>
      <w:r w:rsidR="006E57D3">
        <w:rPr>
          <w:rFonts w:asciiTheme="minorHAnsi" w:hAnsiTheme="minorHAnsi"/>
        </w:rPr>
        <w:t xml:space="preserve">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r w:rsidR="00675194">
        <w:rPr>
          <w:rFonts w:asciiTheme="minorHAnsi" w:hAnsiTheme="minorHAnsi"/>
        </w:rPr>
        <w:t xml:space="preserve"> </w:t>
      </w:r>
      <w:commentRangeStart w:id="44"/>
      <w:r w:rsidR="00675194">
        <w:rPr>
          <w:rFonts w:asciiTheme="minorHAnsi" w:hAnsiTheme="minorHAnsi"/>
        </w:rPr>
        <w:t xml:space="preserve">Together, these findings demonstrate that skeletal muscle mTORC1 </w:t>
      </w:r>
      <w:r w:rsidR="009D4FB7">
        <w:rPr>
          <w:rFonts w:asciiTheme="minorHAnsi" w:hAnsiTheme="minorHAnsi"/>
        </w:rPr>
        <w:t>activation results in lower adiposity gains across the lifespan.</w:t>
      </w:r>
      <w:commentRangeEnd w:id="44"/>
      <w:r w:rsidR="00B47EE6">
        <w:rPr>
          <w:rStyle w:val="CommentReference"/>
          <w:rFonts w:asciiTheme="minorHAnsi" w:hAnsiTheme="minorHAnsi" w:cstheme="minorBidi"/>
        </w:rPr>
        <w:commentReference w:id="44"/>
      </w:r>
    </w:p>
    <w:p w14:paraId="1391DD34" w14:textId="77777777" w:rsidR="003167BD" w:rsidRPr="00DA16D7" w:rsidDel="00753131" w:rsidRDefault="003167BD" w:rsidP="00EF624B">
      <w:pPr>
        <w:jc w:val="both"/>
        <w:rPr>
          <w:del w:id="45" w:author="Dave Bridges" w:date="2019-07-21T10:28:00Z"/>
          <w:rFonts w:asciiTheme="minorHAnsi" w:hAnsiTheme="minorHAnsi"/>
        </w:rPr>
      </w:pPr>
      <w:bookmarkStart w:id="46" w:name="_GoBack"/>
      <w:bookmarkEnd w:id="46"/>
    </w:p>
    <w:p w14:paraId="6A868B7A" w14:textId="3B3FF942" w:rsidR="00363043" w:rsidRDefault="003167BD" w:rsidP="003167BD">
      <w:pPr>
        <w:jc w:val="both"/>
        <w:rPr>
          <w:ins w:id="47" w:author="Dave Bridges" w:date="2019-07-21T10:18:00Z"/>
          <w:rFonts w:asciiTheme="minorHAnsi" w:hAnsiTheme="minorHAnsi"/>
        </w:rPr>
      </w:pPr>
      <w:del w:id="48" w:author="Dave Bridges" w:date="2019-07-21T10:28:00Z">
        <w:r w:rsidRPr="00DA16D7" w:rsidDel="00753131">
          <w:rPr>
            <w:rFonts w:asciiTheme="minorHAnsi" w:hAnsiTheme="minorHAnsi"/>
          </w:rPr>
          <w:delText xml:space="preserve">To test whether muscle </w:delText>
        </w:r>
        <w:r w:rsidRPr="00DA16D7" w:rsidDel="00753131">
          <w:rPr>
            <w:rFonts w:asciiTheme="minorHAnsi" w:hAnsiTheme="minorHAnsi"/>
            <w:i/>
          </w:rPr>
          <w:delText>Tsc1</w:delText>
        </w:r>
        <w:r w:rsidRPr="00DA16D7" w:rsidDel="00753131">
          <w:rPr>
            <w:rFonts w:asciiTheme="minorHAnsi" w:hAnsiTheme="minorHAnsi"/>
          </w:rPr>
          <w:delText xml:space="preserve"> knockout mice </w:delText>
        </w:r>
        <w:r w:rsidDel="00753131">
          <w:rPr>
            <w:rFonts w:asciiTheme="minorHAnsi" w:hAnsiTheme="minorHAnsi"/>
          </w:rPr>
          <w:delText xml:space="preserve">had </w:delText>
        </w:r>
        <w:r w:rsidRPr="00DA16D7" w:rsidDel="00753131">
          <w:rPr>
            <w:rFonts w:asciiTheme="minorHAnsi" w:hAnsiTheme="minorHAnsi"/>
          </w:rPr>
          <w:delText>attenuat</w:delText>
        </w:r>
        <w:r w:rsidDel="00753131">
          <w:rPr>
            <w:rFonts w:asciiTheme="minorHAnsi" w:hAnsiTheme="minorHAnsi"/>
          </w:rPr>
          <w:delText>ed</w:delText>
        </w:r>
        <w:r w:rsidRPr="00DA16D7" w:rsidDel="00753131">
          <w:rPr>
            <w:rFonts w:asciiTheme="minorHAnsi" w:hAnsiTheme="minorHAnsi"/>
          </w:rPr>
          <w:delText xml:space="preserve"> fat mass gains </w:delText>
        </w:r>
        <w:r w:rsidDel="00753131">
          <w:rPr>
            <w:rFonts w:asciiTheme="minorHAnsi" w:hAnsiTheme="minorHAnsi"/>
          </w:rPr>
          <w:delText>due to</w:delText>
        </w:r>
        <w:r w:rsidRPr="00DA16D7" w:rsidDel="00753131">
          <w:rPr>
            <w:rFonts w:asciiTheme="minorHAnsi" w:hAnsiTheme="minorHAnsi"/>
          </w:rPr>
          <w:delText xml:space="preserve"> </w:delText>
        </w:r>
        <w:r w:rsidDel="00753131">
          <w:rPr>
            <w:rFonts w:asciiTheme="minorHAnsi" w:hAnsiTheme="minorHAnsi"/>
          </w:rPr>
          <w:delText>some</w:delText>
        </w:r>
        <w:r w:rsidRPr="00DA16D7" w:rsidDel="00753131">
          <w:rPr>
            <w:rFonts w:asciiTheme="minorHAnsi" w:hAnsiTheme="minorHAnsi"/>
          </w:rPr>
          <w:delText xml:space="preserve"> form of lipodystrophy </w:delText>
        </w:r>
        <w:r w:rsidDel="00753131">
          <w:rPr>
            <w:rFonts w:asciiTheme="minorHAnsi" w:hAnsiTheme="minorHAnsi"/>
          </w:rPr>
          <w:delText>and/or suppression of</w:delText>
        </w:r>
        <w:r w:rsidRPr="00DA16D7" w:rsidDel="00753131">
          <w:rPr>
            <w:rFonts w:asciiTheme="minorHAnsi" w:hAnsiTheme="minorHAnsi"/>
          </w:rPr>
          <w:delText xml:space="preserve"> insulin responsiveness, we performed </w:delText>
        </w:r>
        <w:r w:rsidDel="00753131">
          <w:rPr>
            <w:rFonts w:asciiTheme="minorHAnsi" w:hAnsiTheme="minorHAnsi"/>
          </w:rPr>
          <w:delText xml:space="preserve">hyperinsulinemic </w:delText>
        </w:r>
        <w:r w:rsidR="00F263F7" w:rsidDel="00753131">
          <w:rPr>
            <w:rFonts w:asciiTheme="minorHAnsi" w:hAnsiTheme="minorHAnsi"/>
          </w:rPr>
          <w:delText>euglycemic clamp experiments</w:delText>
        </w:r>
        <w:r w:rsidR="00BF0A41" w:rsidDel="00753131">
          <w:rPr>
            <w:rFonts w:asciiTheme="minorHAnsi" w:hAnsiTheme="minorHAnsi"/>
          </w:rPr>
          <w:delText xml:space="preserve"> in chow fed male</w:delText>
        </w:r>
        <w:r w:rsidR="009E0A86" w:rsidDel="00753131">
          <w:rPr>
            <w:rFonts w:asciiTheme="minorHAnsi" w:hAnsiTheme="minorHAnsi"/>
          </w:rPr>
          <w:delText xml:space="preserve"> mice (Figure 2E)</w:delText>
        </w:r>
        <w:r w:rsidR="00F263F7" w:rsidDel="00753131">
          <w:rPr>
            <w:rFonts w:asciiTheme="minorHAnsi" w:hAnsiTheme="minorHAnsi"/>
          </w:rPr>
          <w:delText xml:space="preserve">. </w:delText>
        </w:r>
        <w:r w:rsidR="009E0A86" w:rsidDel="00753131">
          <w:rPr>
            <w:rFonts w:asciiTheme="minorHAnsi" w:hAnsiTheme="minorHAnsi"/>
          </w:rPr>
          <w:delText xml:space="preserve">The rate of glucose infusion during the clamp did not differ between knockout and control mice and we found that both glucose turnover and endogenous glucose production were </w:delText>
        </w:r>
        <w:r w:rsidR="00D9224E" w:rsidDel="00753131">
          <w:rPr>
            <w:rFonts w:asciiTheme="minorHAnsi" w:hAnsiTheme="minorHAnsi"/>
          </w:rPr>
          <w:delText xml:space="preserve">also </w:delText>
        </w:r>
        <w:r w:rsidR="009E0A86" w:rsidDel="00753131">
          <w:rPr>
            <w:rFonts w:asciiTheme="minorHAnsi" w:hAnsiTheme="minorHAnsi"/>
          </w:rPr>
          <w:delText>similar between groups</w:delText>
        </w:r>
        <w:r w:rsidR="003001B3" w:rsidDel="00753131">
          <w:rPr>
            <w:rFonts w:asciiTheme="minorHAnsi" w:hAnsiTheme="minorHAnsi"/>
          </w:rPr>
          <w:delText>, a finding consistent</w:delText>
        </w:r>
        <w:r w:rsidR="009E0A86" w:rsidDel="00753131">
          <w:rPr>
            <w:rFonts w:asciiTheme="minorHAnsi" w:hAnsiTheme="minorHAnsi"/>
          </w:rPr>
          <w:delText xml:space="preserve"> </w:delText>
        </w:r>
        <w:r w:rsidR="00291971" w:rsidDel="00753131">
          <w:rPr>
            <w:rFonts w:asciiTheme="minorHAnsi" w:hAnsiTheme="minorHAnsi"/>
          </w:rPr>
          <w:delText xml:space="preserve">under </w:delText>
        </w:r>
        <w:r w:rsidR="009E0A86" w:rsidDel="00753131">
          <w:rPr>
            <w:rFonts w:asciiTheme="minorHAnsi" w:hAnsiTheme="minorHAnsi"/>
          </w:rPr>
          <w:delText xml:space="preserve">both basal and insulin-stimulated conditions. </w:delText>
        </w:r>
      </w:del>
    </w:p>
    <w:p w14:paraId="2B0F47A4" w14:textId="7728BE31" w:rsidR="003167BD" w:rsidRPr="00C162E8" w:rsidRDefault="009E0A86" w:rsidP="003167BD">
      <w:pPr>
        <w:jc w:val="both"/>
        <w:rPr>
          <w:rFonts w:asciiTheme="minorHAnsi" w:hAnsiTheme="minorHAnsi"/>
        </w:rPr>
      </w:pPr>
      <w:del w:id="49" w:author="Dave Bridges" w:date="2019-07-21T10:18:00Z">
        <w:r w:rsidDel="00363043">
          <w:rPr>
            <w:rFonts w:asciiTheme="minorHAnsi" w:hAnsiTheme="minorHAnsi"/>
          </w:rPr>
          <w:delText xml:space="preserve">Given that </w:delText>
        </w:r>
        <w:r w:rsidR="00291971" w:rsidDel="00363043">
          <w:rPr>
            <w:rFonts w:asciiTheme="minorHAnsi" w:hAnsiTheme="minorHAnsi"/>
          </w:rPr>
          <w:delText xml:space="preserve">chronic </w:delText>
        </w:r>
      </w:del>
      <w:r>
        <w:rPr>
          <w:rFonts w:asciiTheme="minorHAnsi" w:hAnsiTheme="minorHAnsi"/>
        </w:rPr>
        <w:t xml:space="preserve">mTORC1 activation </w:t>
      </w:r>
      <w:del w:id="50" w:author="Dave Bridges" w:date="2019-07-21T10:12:00Z">
        <w:r w:rsidR="00E12B9F" w:rsidDel="00A1024B">
          <w:rPr>
            <w:rFonts w:asciiTheme="minorHAnsi" w:hAnsiTheme="minorHAnsi"/>
          </w:rPr>
          <w:delText>is thought</w:delText>
        </w:r>
        <w:r w:rsidR="00FD252C" w:rsidDel="00A1024B">
          <w:rPr>
            <w:rFonts w:asciiTheme="minorHAnsi" w:hAnsiTheme="minorHAnsi"/>
          </w:rPr>
          <w:delText xml:space="preserve"> </w:delText>
        </w:r>
        <w:r w:rsidDel="00A1024B">
          <w:rPr>
            <w:rFonts w:asciiTheme="minorHAnsi" w:hAnsiTheme="minorHAnsi"/>
          </w:rPr>
          <w:delText xml:space="preserve">to </w:delText>
        </w:r>
      </w:del>
      <w:r>
        <w:rPr>
          <w:rFonts w:asciiTheme="minorHAnsi" w:hAnsiTheme="minorHAnsi"/>
        </w:rPr>
        <w:t>induce</w:t>
      </w:r>
      <w:ins w:id="51" w:author="Dave Bridges" w:date="2019-07-21T10:12:00Z">
        <w:r w:rsidR="00A1024B">
          <w:rPr>
            <w:rFonts w:asciiTheme="minorHAnsi" w:hAnsiTheme="minorHAnsi"/>
          </w:rPr>
          <w:t>s</w:t>
        </w:r>
      </w:ins>
      <w:r>
        <w:rPr>
          <w:rFonts w:asciiTheme="minorHAnsi" w:hAnsiTheme="minorHAnsi"/>
        </w:rPr>
        <w:t xml:space="preserve"> </w:t>
      </w:r>
      <w:r w:rsidR="00291971">
        <w:rPr>
          <w:rFonts w:asciiTheme="minorHAnsi" w:hAnsiTheme="minorHAnsi"/>
        </w:rPr>
        <w:t xml:space="preserve">systemic </w:t>
      </w:r>
      <w:r>
        <w:rPr>
          <w:rFonts w:asciiTheme="minorHAnsi" w:hAnsiTheme="minorHAnsi"/>
        </w:rPr>
        <w:t>insulin resistance</w:t>
      </w:r>
      <w:r w:rsidR="00E12B9F">
        <w:rPr>
          <w:rFonts w:asciiTheme="minorHAnsi" w:hAnsiTheme="minorHAnsi"/>
        </w:rPr>
        <w:t xml:space="preserve"> </w:t>
      </w:r>
      <w:ins w:id="52" w:author="Dave Bridges" w:date="2019-07-21T10:12:00Z">
        <w:r w:rsidR="00A1024B">
          <w:rPr>
            <w:rFonts w:asciiTheme="minorHAnsi" w:hAnsiTheme="minorHAnsi"/>
          </w:rPr>
          <w:t>in some system</w:t>
        </w:r>
      </w:ins>
      <w:ins w:id="53" w:author="Dave Bridges" w:date="2019-07-21T10:13:00Z">
        <w:r w:rsidR="00A1024B">
          <w:rPr>
            <w:rFonts w:asciiTheme="minorHAnsi" w:hAnsiTheme="minorHAnsi"/>
          </w:rPr>
          <w:t>s (</w:t>
        </w:r>
      </w:ins>
      <w:del w:id="54" w:author="Dave Bridges" w:date="2019-07-21T10:13:00Z">
        <w:r w:rsidR="00DF3334" w:rsidDel="00A1024B">
          <w:rPr>
            <w:rFonts w:asciiTheme="minorHAnsi" w:hAnsiTheme="minorHAnsi"/>
          </w:rPr>
          <w:delText>[</w:delText>
        </w:r>
      </w:del>
      <w:r w:rsidR="00FD252C">
        <w:rPr>
          <w:rFonts w:asciiTheme="minorHAnsi" w:hAnsiTheme="minorHAnsi"/>
        </w:rPr>
        <w:t xml:space="preserve">for review, </w:t>
      </w:r>
      <w:proofErr w:type="gramStart"/>
      <w:r w:rsidR="00FD252C">
        <w:rPr>
          <w:rFonts w:asciiTheme="minorHAnsi" w:hAnsiTheme="minorHAnsi"/>
        </w:rPr>
        <w:t>see</w:t>
      </w:r>
      <w:ins w:id="55" w:author="Dave Bridges" w:date="2019-07-21T10:13:00Z">
        <w:r w:rsidR="00A1024B">
          <w:rPr>
            <w:rFonts w:asciiTheme="minorHAnsi" w:hAnsiTheme="minorHAnsi"/>
          </w:rPr>
          <w:t xml:space="preserve"> </w:t>
        </w:r>
      </w:ins>
      <w:r w:rsidR="00FD252C">
        <w:rPr>
          <w:rFonts w:asciiTheme="minorHAnsi" w:hAnsiTheme="minorHAnsi"/>
        </w:rPr>
        <w:t xml:space="preserve"> </w:t>
      </w:r>
      <w:commentRangeStart w:id="56"/>
      <w:r w:rsidR="00FD252C" w:rsidRPr="00291971">
        <w:rPr>
          <w:rFonts w:asciiTheme="minorHAnsi" w:hAnsiTheme="minorHAnsi"/>
          <w:highlight w:val="yellow"/>
        </w:rPr>
        <w:t>R</w:t>
      </w:r>
      <w:proofErr w:type="gramEnd"/>
      <w:del w:id="57" w:author="Dave Bridges" w:date="2019-07-21T10:13:00Z">
        <w:r w:rsidR="00FD252C" w:rsidRPr="00291971" w:rsidDel="00A1024B">
          <w:rPr>
            <w:rFonts w:asciiTheme="minorHAnsi" w:hAnsiTheme="minorHAnsi"/>
            <w:highlight w:val="yellow"/>
          </w:rPr>
          <w:delText>EF</w:delText>
        </w:r>
        <w:commentRangeEnd w:id="56"/>
        <w:r w:rsidR="00FD252C" w:rsidDel="00A1024B">
          <w:rPr>
            <w:rStyle w:val="CommentReference"/>
            <w:rFonts w:asciiTheme="minorHAnsi" w:hAnsiTheme="minorHAnsi" w:cstheme="minorBidi"/>
          </w:rPr>
          <w:commentReference w:id="56"/>
        </w:r>
        <w:r w:rsidR="00DF3334" w:rsidDel="00A1024B">
          <w:rPr>
            <w:rFonts w:asciiTheme="minorHAnsi" w:hAnsiTheme="minorHAnsi"/>
          </w:rPr>
          <w:delText>]</w:delText>
        </w:r>
        <w:r w:rsidR="00E12B9F" w:rsidDel="00A1024B">
          <w:rPr>
            <w:rFonts w:asciiTheme="minorHAnsi" w:hAnsiTheme="minorHAnsi"/>
          </w:rPr>
          <w:delText>]</w:delText>
        </w:r>
        <w:r w:rsidDel="00A1024B">
          <w:rPr>
            <w:rFonts w:asciiTheme="minorHAnsi" w:hAnsiTheme="minorHAnsi"/>
          </w:rPr>
          <w:delText>,</w:delText>
        </w:r>
      </w:del>
      <w:r>
        <w:rPr>
          <w:rFonts w:asciiTheme="minorHAnsi" w:hAnsiTheme="minorHAnsi"/>
        </w:rPr>
        <w:t xml:space="preserve"> </w:t>
      </w:r>
      <w:ins w:id="58" w:author="Dave Bridges" w:date="2019-07-21T10:18:00Z">
        <w:r w:rsidR="00363043">
          <w:rPr>
            <w:rFonts w:asciiTheme="minorHAnsi" w:hAnsiTheme="minorHAnsi"/>
          </w:rPr>
          <w:t xml:space="preserve">so </w:t>
        </w:r>
      </w:ins>
      <w:ins w:id="59" w:author="Dave Bridges" w:date="2019-07-21T10:21:00Z">
        <w:r w:rsidR="00363043">
          <w:rPr>
            <w:rFonts w:asciiTheme="minorHAnsi" w:hAnsiTheme="minorHAnsi"/>
          </w:rPr>
          <w:t xml:space="preserve">we evaluated insulin sensitivity in these mice.  As shown in Figure 2D, male </w:t>
        </w:r>
      </w:ins>
      <w:ins w:id="60" w:author="Dave Bridges" w:date="2019-07-21T10:22:00Z">
        <w:r w:rsidR="00363043">
          <w:rPr>
            <w:rFonts w:asciiTheme="minorHAnsi" w:hAnsiTheme="minorHAnsi"/>
          </w:rPr>
          <w:t xml:space="preserve">knockout </w:t>
        </w:r>
      </w:ins>
      <w:ins w:id="61" w:author="Dave Bridges" w:date="2019-07-21T10:21:00Z">
        <w:r w:rsidR="00363043">
          <w:rPr>
            <w:rFonts w:asciiTheme="minorHAnsi" w:hAnsiTheme="minorHAnsi"/>
          </w:rPr>
          <w:t xml:space="preserve">mice responded </w:t>
        </w:r>
      </w:ins>
      <w:ins w:id="62" w:author="Dave Bridges" w:date="2019-07-21T10:22:00Z">
        <w:r w:rsidR="00363043">
          <w:rPr>
            <w:rFonts w:asciiTheme="minorHAnsi" w:hAnsiTheme="minorHAnsi"/>
          </w:rPr>
          <w:t>similarly</w:t>
        </w:r>
      </w:ins>
      <w:ins w:id="63" w:author="Dave Bridges" w:date="2019-07-21T10:21:00Z">
        <w:r w:rsidR="00363043">
          <w:rPr>
            <w:rFonts w:asciiTheme="minorHAnsi" w:hAnsiTheme="minorHAnsi"/>
          </w:rPr>
          <w:t xml:space="preserve"> </w:t>
        </w:r>
      </w:ins>
      <w:ins w:id="64" w:author="Dave Bridges" w:date="2019-07-21T10:22:00Z">
        <w:r w:rsidR="00363043">
          <w:rPr>
            <w:rFonts w:asciiTheme="minorHAnsi" w:hAnsiTheme="minorHAnsi"/>
          </w:rPr>
          <w:t xml:space="preserve">to wild-type mice on an insulin tolerance test.  To pursue this unexpected finding further, we performed </w:t>
        </w:r>
        <w:proofErr w:type="spellStart"/>
        <w:r w:rsidR="00363043">
          <w:rPr>
            <w:rFonts w:asciiTheme="minorHAnsi" w:hAnsiTheme="minorHAnsi"/>
          </w:rPr>
          <w:t>hyperinsulinemic</w:t>
        </w:r>
        <w:proofErr w:type="spellEnd"/>
        <w:r w:rsidR="00363043">
          <w:rPr>
            <w:rFonts w:asciiTheme="minorHAnsi" w:hAnsiTheme="minorHAnsi"/>
          </w:rPr>
          <w:t xml:space="preserve"> euglycemic clamps, and found similar results.  Glucose infusion </w:t>
        </w:r>
      </w:ins>
      <w:ins w:id="65" w:author="Dave Bridges" w:date="2019-07-21T10:23:00Z">
        <w:r w:rsidR="00363043">
          <w:rPr>
            <w:rFonts w:asciiTheme="minorHAnsi" w:hAnsiTheme="minorHAnsi"/>
          </w:rPr>
          <w:t>rate, a</w:t>
        </w:r>
        <w:r w:rsidR="007455FC">
          <w:rPr>
            <w:rFonts w:asciiTheme="minorHAnsi" w:hAnsiTheme="minorHAnsi"/>
          </w:rPr>
          <w:t xml:space="preserve"> measure of insulin sensitivity was not </w:t>
        </w:r>
      </w:ins>
      <w:ins w:id="66" w:author="Dave Bridges" w:date="2019-07-21T10:24:00Z">
        <w:r w:rsidR="007455FC">
          <w:rPr>
            <w:rFonts w:asciiTheme="minorHAnsi" w:hAnsiTheme="minorHAnsi"/>
          </w:rPr>
          <w:t xml:space="preserve">reduced, nor were glucose </w:t>
        </w:r>
      </w:ins>
      <w:ins w:id="67" w:author="Dave Bridges" w:date="2019-07-21T10:25:00Z">
        <w:r w:rsidR="007455FC">
          <w:rPr>
            <w:rFonts w:asciiTheme="minorHAnsi" w:hAnsiTheme="minorHAnsi"/>
          </w:rPr>
          <w:t>turnover</w:t>
        </w:r>
      </w:ins>
      <w:ins w:id="68" w:author="Dave Bridges" w:date="2019-07-21T10:24:00Z">
        <w:r w:rsidR="007455FC">
          <w:rPr>
            <w:rFonts w:asciiTheme="minorHAnsi" w:hAnsiTheme="minorHAnsi"/>
          </w:rPr>
          <w:t xml:space="preserve"> rates</w:t>
        </w:r>
      </w:ins>
      <w:ins w:id="69" w:author="Dave Bridges" w:date="2019-07-21T10:23:00Z">
        <w:r w:rsidR="007455FC">
          <w:rPr>
            <w:rFonts w:asciiTheme="minorHAnsi" w:hAnsiTheme="minorHAnsi"/>
          </w:rPr>
          <w:t xml:space="preserve"> (</w:t>
        </w:r>
      </w:ins>
      <w:ins w:id="70" w:author="Dave Bridges" w:date="2019-07-21T10:24:00Z">
        <w:r w:rsidR="007455FC">
          <w:rPr>
            <w:rFonts w:asciiTheme="minorHAnsi" w:hAnsiTheme="minorHAnsi"/>
          </w:rPr>
          <w:t>Figure 2E) o</w:t>
        </w:r>
      </w:ins>
      <w:ins w:id="71" w:author="Dave Bridges" w:date="2019-07-21T10:25:00Z">
        <w:r w:rsidR="007455FC">
          <w:rPr>
            <w:rFonts w:asciiTheme="minorHAnsi" w:hAnsiTheme="minorHAnsi"/>
          </w:rPr>
          <w:t xml:space="preserve">r 2-deoxyglucose accumulation into gastrocnemius muscles from insulin infused mice (Figure 2F).  </w:t>
        </w:r>
      </w:ins>
      <w:ins w:id="72" w:author="Dave Bridges" w:date="2019-07-21T10:27:00Z">
        <w:r w:rsidR="003D58F6">
          <w:rPr>
            <w:rFonts w:asciiTheme="minorHAnsi" w:hAnsiTheme="minorHAnsi"/>
          </w:rPr>
          <w:t xml:space="preserve">In terms of adipose tissue, </w:t>
        </w:r>
      </w:ins>
      <w:del w:id="73" w:author="Dave Bridges" w:date="2019-07-21T10:25:00Z">
        <w:r w:rsidDel="007455FC">
          <w:rPr>
            <w:rFonts w:asciiTheme="minorHAnsi" w:hAnsiTheme="minorHAnsi"/>
          </w:rPr>
          <w:delText xml:space="preserve">we next tested whether </w:delText>
        </w:r>
        <w:r w:rsidR="00E12B9F" w:rsidDel="007455FC">
          <w:rPr>
            <w:rFonts w:asciiTheme="minorHAnsi" w:hAnsiTheme="minorHAnsi"/>
          </w:rPr>
          <w:delText xml:space="preserve">insulin-stimulated </w:delText>
        </w:r>
        <w:r w:rsidDel="007455FC">
          <w:rPr>
            <w:rFonts w:asciiTheme="minorHAnsi" w:hAnsiTheme="minorHAnsi"/>
          </w:rPr>
          <w:delText xml:space="preserve">glucose uptake </w:delText>
        </w:r>
        <w:r w:rsidR="00E12B9F" w:rsidDel="007455FC">
          <w:rPr>
            <w:rFonts w:asciiTheme="minorHAnsi" w:hAnsiTheme="minorHAnsi"/>
          </w:rPr>
          <w:delText xml:space="preserve">might </w:delText>
        </w:r>
        <w:r w:rsidR="00846E76" w:rsidDel="007455FC">
          <w:rPr>
            <w:rFonts w:asciiTheme="minorHAnsi" w:hAnsiTheme="minorHAnsi"/>
          </w:rPr>
          <w:delText xml:space="preserve">only </w:delText>
        </w:r>
      </w:del>
      <w:del w:id="74" w:author="Dave Bridges" w:date="2019-07-21T10:18:00Z">
        <w:r w:rsidR="00E12B9F" w:rsidDel="00363043">
          <w:rPr>
            <w:rFonts w:asciiTheme="minorHAnsi" w:hAnsiTheme="minorHAnsi"/>
          </w:rPr>
          <w:delText xml:space="preserve">be </w:delText>
        </w:r>
      </w:del>
      <w:del w:id="75" w:author="Dave Bridges" w:date="2019-07-21T10:25:00Z">
        <w:r w:rsidR="00E12B9F" w:rsidDel="007455FC">
          <w:rPr>
            <w:rFonts w:asciiTheme="minorHAnsi" w:hAnsiTheme="minorHAnsi"/>
          </w:rPr>
          <w:delText>imparied in</w:delText>
        </w:r>
        <w:r w:rsidDel="007455FC">
          <w:rPr>
            <w:rFonts w:asciiTheme="minorHAnsi" w:hAnsiTheme="minorHAnsi"/>
          </w:rPr>
          <w:delText xml:space="preserve"> specific tissues </w:delText>
        </w:r>
        <w:r w:rsidR="002F2F60" w:rsidDel="007455FC">
          <w:rPr>
            <w:rFonts w:asciiTheme="minorHAnsi" w:hAnsiTheme="minorHAnsi"/>
          </w:rPr>
          <w:delText>(Figure 2F)</w:delText>
        </w:r>
        <w:r w:rsidDel="007455FC">
          <w:rPr>
            <w:rFonts w:asciiTheme="minorHAnsi" w:hAnsiTheme="minorHAnsi"/>
          </w:rPr>
          <w:delText>.</w:delText>
        </w:r>
        <w:r w:rsidR="00D9224E" w:rsidDel="007455FC">
          <w:rPr>
            <w:rFonts w:asciiTheme="minorHAnsi" w:hAnsiTheme="minorHAnsi"/>
          </w:rPr>
          <w:delText xml:space="preserve"> </w:delText>
        </w:r>
      </w:del>
      <w:del w:id="76" w:author="Dave Bridges" w:date="2019-07-21T10:26:00Z">
        <w:r w:rsidR="004470DC" w:rsidDel="004A3D95">
          <w:rPr>
            <w:rFonts w:asciiTheme="minorHAnsi" w:hAnsiTheme="minorHAnsi"/>
          </w:rPr>
          <w:delText xml:space="preserve">Similar to the clamp data, </w:delText>
        </w:r>
        <w:r w:rsidR="0021670F" w:rsidDel="004A3D95">
          <w:rPr>
            <w:rFonts w:asciiTheme="minorHAnsi" w:hAnsiTheme="minorHAnsi"/>
          </w:rPr>
          <w:delText>we observed</w:delText>
        </w:r>
        <w:r w:rsidR="004470DC" w:rsidDel="004A3D95">
          <w:rPr>
            <w:rFonts w:asciiTheme="minorHAnsi" w:hAnsiTheme="minorHAnsi"/>
          </w:rPr>
          <w:delText xml:space="preserve"> no differences in 2-deoxyglucose uptake into the skeletal muscle or</w:delText>
        </w:r>
      </w:del>
      <w:ins w:id="77" w:author="Dave Bridges" w:date="2019-07-21T10:27:00Z">
        <w:r w:rsidR="003D58F6">
          <w:rPr>
            <w:rFonts w:asciiTheme="minorHAnsi" w:hAnsiTheme="minorHAnsi"/>
          </w:rPr>
          <w:t>we</w:t>
        </w:r>
      </w:ins>
      <w:ins w:id="78" w:author="Dave Bridges" w:date="2019-07-21T10:26:00Z">
        <w:r w:rsidR="004A3D95">
          <w:rPr>
            <w:rFonts w:asciiTheme="minorHAnsi" w:hAnsiTheme="minorHAnsi"/>
          </w:rPr>
          <w:t xml:space="preserve"> observed no </w:t>
        </w:r>
      </w:ins>
      <w:ins w:id="79" w:author="Dave Bridges" w:date="2019-07-21T10:27:00Z">
        <w:r w:rsidR="003D58F6">
          <w:rPr>
            <w:rFonts w:asciiTheme="minorHAnsi" w:hAnsiTheme="minorHAnsi"/>
          </w:rPr>
          <w:t xml:space="preserve">significant </w:t>
        </w:r>
      </w:ins>
      <w:ins w:id="80" w:author="Dave Bridges" w:date="2019-07-21T10:26:00Z">
        <w:r w:rsidR="004A3D95">
          <w:rPr>
            <w:rFonts w:asciiTheme="minorHAnsi" w:hAnsiTheme="minorHAnsi"/>
          </w:rPr>
          <w:t xml:space="preserve">changes </w:t>
        </w:r>
      </w:ins>
      <w:ins w:id="81" w:author="Dave Bridges" w:date="2019-07-21T10:27:00Z">
        <w:r w:rsidR="003D58F6">
          <w:rPr>
            <w:rFonts w:asciiTheme="minorHAnsi" w:hAnsiTheme="minorHAnsi"/>
          </w:rPr>
          <w:t>of</w:t>
        </w:r>
      </w:ins>
      <w:ins w:id="82" w:author="Dave Bridges" w:date="2019-07-21T10:26:00Z">
        <w:r w:rsidR="004A3D95">
          <w:rPr>
            <w:rFonts w:asciiTheme="minorHAnsi" w:hAnsiTheme="minorHAnsi"/>
          </w:rPr>
          <w:t xml:space="preserve"> </w:t>
        </w:r>
        <w:r w:rsidR="004A3D95">
          <w:rPr>
            <w:rFonts w:asciiTheme="minorHAnsi" w:hAnsiTheme="minorHAnsi"/>
            <w:i/>
          </w:rPr>
          <w:t>in vivo</w:t>
        </w:r>
        <w:r w:rsidR="004A3D95">
          <w:rPr>
            <w:rFonts w:asciiTheme="minorHAnsi" w:hAnsiTheme="minorHAnsi"/>
          </w:rPr>
          <w:t xml:space="preserve"> 2-deoxyglucose uptake into </w:t>
        </w:r>
      </w:ins>
      <w:del w:id="83" w:author="Dave Bridges" w:date="2019-07-21T10:26:00Z">
        <w:r w:rsidR="004470DC" w:rsidDel="003D58F6">
          <w:rPr>
            <w:rFonts w:asciiTheme="minorHAnsi" w:hAnsiTheme="minorHAnsi"/>
          </w:rPr>
          <w:delText xml:space="preserve"> </w:delText>
        </w:r>
      </w:del>
      <w:r w:rsidR="004470DC">
        <w:rPr>
          <w:rFonts w:asciiTheme="minorHAnsi" w:hAnsiTheme="minorHAnsi"/>
        </w:rPr>
        <w:t>brown adipose tissue</w:t>
      </w:r>
      <w:ins w:id="84" w:author="Dave Bridges" w:date="2019-07-21T10:27:00Z">
        <w:r w:rsidR="003D58F6">
          <w:rPr>
            <w:rFonts w:asciiTheme="minorHAnsi" w:hAnsiTheme="minorHAnsi"/>
          </w:rPr>
          <w:t xml:space="preserve">, but </w:t>
        </w:r>
      </w:ins>
      <w:del w:id="85" w:author="Dave Bridges" w:date="2019-07-21T10:27:00Z">
        <w:r w:rsidR="004470DC" w:rsidDel="003D58F6">
          <w:rPr>
            <w:rFonts w:asciiTheme="minorHAnsi" w:hAnsiTheme="minorHAnsi"/>
          </w:rPr>
          <w:delText xml:space="preserve"> of muscle </w:delText>
        </w:r>
        <w:r w:rsidR="004470DC" w:rsidDel="003D58F6">
          <w:rPr>
            <w:rFonts w:asciiTheme="minorHAnsi" w:hAnsiTheme="minorHAnsi"/>
            <w:i/>
            <w:iCs/>
          </w:rPr>
          <w:delText xml:space="preserve">Tsc1 </w:delText>
        </w:r>
        <w:r w:rsidR="004470DC" w:rsidDel="003D58F6">
          <w:rPr>
            <w:rFonts w:asciiTheme="minorHAnsi" w:hAnsiTheme="minorHAnsi"/>
          </w:rPr>
          <w:delText xml:space="preserve">knockout mice compared to </w:delText>
        </w:r>
      </w:del>
      <w:del w:id="86" w:author="Dave Bridges" w:date="2019-07-21T10:26:00Z">
        <w:r w:rsidR="004470DC" w:rsidDel="004A3D95">
          <w:rPr>
            <w:rFonts w:asciiTheme="minorHAnsi" w:hAnsiTheme="minorHAnsi"/>
          </w:rPr>
          <w:delText xml:space="preserve">control </w:delText>
        </w:r>
      </w:del>
      <w:del w:id="87" w:author="Dave Bridges" w:date="2019-07-21T10:27:00Z">
        <w:r w:rsidR="004470DC" w:rsidDel="003D58F6">
          <w:rPr>
            <w:rFonts w:asciiTheme="minorHAnsi" w:hAnsiTheme="minorHAnsi"/>
          </w:rPr>
          <w:delText xml:space="preserve">mice. </w:delText>
        </w:r>
        <w:r w:rsidR="0021670F" w:rsidDel="003D58F6">
          <w:rPr>
            <w:rFonts w:asciiTheme="minorHAnsi" w:hAnsiTheme="minorHAnsi"/>
          </w:rPr>
          <w:delText>However,</w:delText>
        </w:r>
        <w:r w:rsidR="004470DC" w:rsidDel="003D58F6">
          <w:rPr>
            <w:rFonts w:asciiTheme="minorHAnsi" w:hAnsiTheme="minorHAnsi"/>
          </w:rPr>
          <w:delText xml:space="preserve"> </w:delText>
        </w:r>
      </w:del>
      <w:r w:rsidR="0021670F">
        <w:rPr>
          <w:rFonts w:asciiTheme="minorHAnsi" w:hAnsiTheme="minorHAnsi"/>
        </w:rPr>
        <w:t xml:space="preserve">compared to </w:t>
      </w:r>
      <w:del w:id="88" w:author="Dave Bridges" w:date="2019-07-21T10:27:00Z">
        <w:r w:rsidR="0021670F" w:rsidDel="003D58F6">
          <w:rPr>
            <w:rFonts w:asciiTheme="minorHAnsi" w:hAnsiTheme="minorHAnsi"/>
          </w:rPr>
          <w:delText xml:space="preserve">control </w:delText>
        </w:r>
      </w:del>
      <w:ins w:id="89" w:author="Dave Bridges" w:date="2019-07-21T10:27:00Z">
        <w:r w:rsidR="003D58F6">
          <w:rPr>
            <w:rFonts w:asciiTheme="minorHAnsi" w:hAnsiTheme="minorHAnsi"/>
          </w:rPr>
          <w:t>wild-type</w:t>
        </w:r>
        <w:r w:rsidR="003D58F6">
          <w:rPr>
            <w:rFonts w:asciiTheme="minorHAnsi" w:hAnsiTheme="minorHAnsi"/>
          </w:rPr>
          <w:t xml:space="preserve"> </w:t>
        </w:r>
      </w:ins>
      <w:r w:rsidR="0021670F">
        <w:rPr>
          <w:rFonts w:asciiTheme="minorHAnsi" w:hAnsiTheme="minorHAnsi"/>
        </w:rPr>
        <w:t xml:space="preserve">mice,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subcutaneous and visceral adipose</w:t>
      </w:r>
      <w:r w:rsidR="0021670F">
        <w:rPr>
          <w:rFonts w:asciiTheme="minorHAnsi" w:hAnsiTheme="minorHAnsi"/>
        </w:rPr>
        <w:t xml:space="preserve"> tissue</w:t>
      </w:r>
      <w:r w:rsidR="004470DC">
        <w:rPr>
          <w:rFonts w:asciiTheme="minorHAnsi" w:hAnsiTheme="minorHAnsi"/>
        </w:rPr>
        <w:t xml:space="preserve"> depots was markedly elevated</w:t>
      </w:r>
      <w:del w:id="90" w:author="Dave Bridges" w:date="2019-07-21T10:27:00Z">
        <w:r w:rsidR="00291971" w:rsidDel="003D58F6">
          <w:rPr>
            <w:rFonts w:asciiTheme="minorHAnsi" w:hAnsiTheme="minorHAnsi"/>
          </w:rPr>
          <w:delText xml:space="preserve"> in </w:delText>
        </w:r>
        <w:r w:rsidR="0021670F" w:rsidDel="003D58F6">
          <w:rPr>
            <w:rFonts w:asciiTheme="minorHAnsi" w:hAnsiTheme="minorHAnsi"/>
          </w:rPr>
          <w:delText xml:space="preserve">the </w:delText>
        </w:r>
        <w:r w:rsidR="00291971" w:rsidDel="003D58F6">
          <w:rPr>
            <w:rFonts w:asciiTheme="minorHAnsi" w:hAnsiTheme="minorHAnsi"/>
          </w:rPr>
          <w:delText xml:space="preserve">muscle </w:delText>
        </w:r>
        <w:r w:rsidR="00291971" w:rsidDel="003D58F6">
          <w:rPr>
            <w:rFonts w:asciiTheme="minorHAnsi" w:hAnsiTheme="minorHAnsi"/>
            <w:i/>
            <w:iCs/>
          </w:rPr>
          <w:delText xml:space="preserve">Tsc1 </w:delText>
        </w:r>
        <w:r w:rsidR="00291971" w:rsidDel="003D58F6">
          <w:rPr>
            <w:rFonts w:asciiTheme="minorHAnsi" w:hAnsiTheme="minorHAnsi"/>
          </w:rPr>
          <w:delText xml:space="preserve">knockout </w:delText>
        </w:r>
        <w:r w:rsidR="0021670F" w:rsidDel="003D58F6">
          <w:rPr>
            <w:rFonts w:asciiTheme="minorHAnsi" w:hAnsiTheme="minorHAnsi"/>
          </w:rPr>
          <w:delText>mic</w:delText>
        </w:r>
      </w:del>
      <w:ins w:id="91" w:author="Dave Bridges" w:date="2019-07-21T10:27:00Z">
        <w:r w:rsidR="003D58F6">
          <w:rPr>
            <w:rFonts w:asciiTheme="minorHAnsi" w:hAnsiTheme="minorHAnsi"/>
          </w:rPr>
          <w:t>.</w:t>
        </w:r>
      </w:ins>
      <w:del w:id="92" w:author="Dave Bridges" w:date="2019-07-21T10:27:00Z">
        <w:r w:rsidR="0021670F" w:rsidDel="003D58F6">
          <w:rPr>
            <w:rFonts w:asciiTheme="minorHAnsi" w:hAnsiTheme="minorHAnsi"/>
          </w:rPr>
          <w:delText>e</w:delText>
        </w:r>
        <w:r w:rsidR="004470DC" w:rsidDel="003D58F6">
          <w:rPr>
            <w:rFonts w:asciiTheme="minorHAnsi" w:hAnsiTheme="minorHAnsi"/>
          </w:rPr>
          <w:delText xml:space="preserve">, ruling out adipose tissue insulin resistance as a mechanism contributing to the low body fat </w:delText>
        </w:r>
      </w:del>
      <w:del w:id="93" w:author="Dave Bridges" w:date="2019-07-21T10:12:00Z">
        <w:r w:rsidR="004470DC" w:rsidDel="00A1024B">
          <w:rPr>
            <w:rFonts w:asciiTheme="minorHAnsi" w:hAnsiTheme="minorHAnsi"/>
          </w:rPr>
          <w:delText>accummulation</w:delText>
        </w:r>
      </w:del>
      <w:del w:id="94" w:author="Dave Bridges" w:date="2019-07-21T10:27:00Z">
        <w:r w:rsidR="004470DC" w:rsidDel="003D58F6">
          <w:rPr>
            <w:rFonts w:asciiTheme="minorHAnsi" w:hAnsiTheme="minorHAnsi"/>
          </w:rPr>
          <w:delText xml:space="preserve"> in</w:delText>
        </w:r>
        <w:r w:rsidR="00291971" w:rsidDel="003D58F6">
          <w:rPr>
            <w:rFonts w:asciiTheme="minorHAnsi" w:hAnsiTheme="minorHAnsi"/>
          </w:rPr>
          <w:delText xml:space="preserve"> these </w:delText>
        </w:r>
        <w:r w:rsidR="0021670F" w:rsidDel="003D58F6">
          <w:rPr>
            <w:rFonts w:asciiTheme="minorHAnsi" w:hAnsiTheme="minorHAnsi"/>
          </w:rPr>
          <w:delText>animals</w:delText>
        </w:r>
        <w:r w:rsidR="00291971" w:rsidDel="003D58F6">
          <w:rPr>
            <w:rFonts w:asciiTheme="minorHAnsi" w:hAnsiTheme="minorHAnsi"/>
          </w:rPr>
          <w:delText>.</w:delText>
        </w:r>
      </w:del>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585A86A6"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95"/>
      <w:commentRangeStart w:id="96"/>
      <w:r w:rsidR="001B6F0D" w:rsidRPr="00DA16D7">
        <w:rPr>
          <w:rFonts w:asciiTheme="minorHAnsi" w:hAnsiTheme="minorHAnsi"/>
        </w:rPr>
        <w:t>gain</w:t>
      </w:r>
      <w:commentRangeEnd w:id="95"/>
      <w:r w:rsidR="00BD2AEE">
        <w:rPr>
          <w:rStyle w:val="CommentReference"/>
          <w:rFonts w:asciiTheme="minorHAnsi" w:hAnsiTheme="minorHAnsi" w:cstheme="minorBidi"/>
        </w:rPr>
        <w:commentReference w:id="95"/>
      </w:r>
      <w:commentRangeEnd w:id="96"/>
      <w:r w:rsidR="001F633B">
        <w:rPr>
          <w:rStyle w:val="CommentReference"/>
          <w:rFonts w:asciiTheme="minorHAnsi" w:hAnsiTheme="minorHAnsi" w:cstheme="minorBidi"/>
        </w:rPr>
        <w:commentReference w:id="96"/>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can protect against adiposity gains under otherwise obesogenic conditions.</w:t>
      </w:r>
      <w:r w:rsidR="009D4FB7">
        <w:rPr>
          <w:rFonts w:asciiTheme="minorHAnsi" w:hAnsiTheme="minorHAnsi"/>
        </w:rPr>
        <w:t xml:space="preserve"> </w:t>
      </w:r>
    </w:p>
    <w:p w14:paraId="5B53D118" w14:textId="42319E5B" w:rsidR="007A6E04" w:rsidRDefault="007A6E04" w:rsidP="00EF624B">
      <w:pPr>
        <w:jc w:val="both"/>
        <w:rPr>
          <w:rFonts w:asciiTheme="minorHAnsi" w:hAnsiTheme="minorHAnsi"/>
        </w:rPr>
      </w:pPr>
    </w:p>
    <w:p w14:paraId="5D86D219" w14:textId="2CFB0336" w:rsidR="00BF0A41" w:rsidRPr="00DA16D7" w:rsidRDefault="00125C4B" w:rsidP="00BF0A41">
      <w:pPr>
        <w:jc w:val="both"/>
        <w:rPr>
          <w:rFonts w:asciiTheme="minorHAnsi" w:hAnsiTheme="minorHAnsi"/>
        </w:rPr>
      </w:pPr>
      <w:r>
        <w:rPr>
          <w:rFonts w:asciiTheme="minorHAnsi" w:hAnsiTheme="minorHAnsi"/>
        </w:rPr>
        <w:t xml:space="preserve">Since </w:t>
      </w:r>
      <w:r w:rsidR="000D507D">
        <w:rPr>
          <w:rFonts w:asciiTheme="minorHAnsi" w:hAnsiTheme="minorHAnsi"/>
        </w:rPr>
        <w:t xml:space="preserve">both </w:t>
      </w:r>
      <w:r>
        <w:rPr>
          <w:rFonts w:asciiTheme="minorHAnsi" w:hAnsiTheme="minorHAnsi"/>
        </w:rPr>
        <w:t xml:space="preserve">obesogenic diets </w:t>
      </w:r>
      <w:r w:rsidR="000D507D">
        <w:rPr>
          <w:rFonts w:asciiTheme="minorHAnsi" w:hAnsiTheme="minorHAnsi"/>
        </w:rPr>
        <w:t>and mTORC1 activation have been shown to</w:t>
      </w:r>
      <w:r>
        <w:rPr>
          <w:rFonts w:asciiTheme="minorHAnsi" w:hAnsiTheme="minorHAnsi"/>
        </w:rPr>
        <w:t xml:space="preserve"> induce insulin resistance, w</w:t>
      </w:r>
      <w:r w:rsidR="000934FE">
        <w:rPr>
          <w:rFonts w:asciiTheme="minorHAnsi" w:hAnsiTheme="minorHAnsi"/>
        </w:rPr>
        <w:t xml:space="preserve">e next </w:t>
      </w:r>
      <w:r w:rsidR="00702154">
        <w:rPr>
          <w:rFonts w:asciiTheme="minorHAnsi" w:hAnsiTheme="minorHAnsi"/>
        </w:rPr>
        <w:t>determine</w:t>
      </w:r>
      <w:r w:rsidR="000934FE">
        <w:rPr>
          <w:rFonts w:asciiTheme="minorHAnsi" w:hAnsiTheme="minorHAnsi"/>
        </w:rPr>
        <w:t>d</w:t>
      </w:r>
      <w:r w:rsidR="00702154">
        <w:rPr>
          <w:rFonts w:asciiTheme="minorHAnsi" w:hAnsiTheme="minorHAnsi"/>
        </w:rPr>
        <w:t xml:space="preserve"> </w:t>
      </w:r>
      <w:r w:rsidR="000934FE">
        <w:rPr>
          <w:rFonts w:asciiTheme="minorHAnsi" w:hAnsiTheme="minorHAnsi"/>
        </w:rPr>
        <w:t xml:space="preserve">the effect of </w:t>
      </w:r>
      <w:r w:rsidR="00BF0A41">
        <w:rPr>
          <w:rFonts w:asciiTheme="minorHAnsi" w:hAnsiTheme="minorHAnsi"/>
        </w:rPr>
        <w:t>HFD</w:t>
      </w:r>
      <w:r w:rsidR="00702154">
        <w:rPr>
          <w:rFonts w:asciiTheme="minorHAnsi" w:hAnsiTheme="minorHAnsi"/>
        </w:rPr>
        <w:t xml:space="preserve"> feeding </w:t>
      </w:r>
      <w:r w:rsidR="000934FE">
        <w:rPr>
          <w:rFonts w:asciiTheme="minorHAnsi" w:hAnsiTheme="minorHAnsi"/>
        </w:rPr>
        <w:t xml:space="preserve">on </w:t>
      </w:r>
      <w:r w:rsidR="00702154">
        <w:rPr>
          <w:rFonts w:asciiTheme="minorHAnsi" w:hAnsiTheme="minorHAnsi"/>
        </w:rPr>
        <w:t xml:space="preserve">insulin responsiveness </w:t>
      </w:r>
      <w:r w:rsidR="000D507D">
        <w:rPr>
          <w:rFonts w:asciiTheme="minorHAnsi" w:hAnsiTheme="minorHAnsi"/>
        </w:rPr>
        <w:t xml:space="preserve">in muscle- </w:t>
      </w:r>
      <w:r w:rsidR="000D507D">
        <w:rPr>
          <w:rFonts w:asciiTheme="minorHAnsi" w:hAnsiTheme="minorHAnsi"/>
        </w:rPr>
        <w:lastRenderedPageBreak/>
        <w:t xml:space="preserve">specific </w:t>
      </w:r>
      <w:r w:rsidR="000D507D">
        <w:rPr>
          <w:rFonts w:asciiTheme="minorHAnsi" w:hAnsiTheme="minorHAnsi"/>
          <w:i/>
          <w:iCs/>
        </w:rPr>
        <w:t xml:space="preserve">Tsc1 </w:t>
      </w:r>
      <w:r w:rsidR="000D507D">
        <w:rPr>
          <w:rFonts w:asciiTheme="minorHAnsi" w:hAnsiTheme="minorHAnsi"/>
        </w:rPr>
        <w:t xml:space="preserve">knockout mice </w:t>
      </w:r>
      <w:r w:rsidR="000934FE">
        <w:rPr>
          <w:rFonts w:asciiTheme="minorHAnsi" w:hAnsiTheme="minorHAnsi"/>
        </w:rPr>
        <w:t>during an insulin tolerance test</w:t>
      </w:r>
      <w:r w:rsidR="00BF0A41" w:rsidRPr="00DA16D7">
        <w:rPr>
          <w:rFonts w:asciiTheme="minorHAnsi" w:hAnsiTheme="minorHAnsi"/>
        </w:rPr>
        <w:t xml:space="preserve">. As shown in Figure 3D, compared to </w:t>
      </w:r>
      <w:r w:rsidR="00255565">
        <w:rPr>
          <w:rFonts w:asciiTheme="minorHAnsi" w:hAnsiTheme="minorHAnsi"/>
        </w:rPr>
        <w:t>control</w:t>
      </w:r>
      <w:r w:rsidR="00BF0A41" w:rsidRPr="00DA16D7">
        <w:rPr>
          <w:rFonts w:asciiTheme="minorHAnsi" w:hAnsiTheme="minorHAnsi"/>
        </w:rPr>
        <w:t xml:space="preserve"> mice, both male and female muscle </w:t>
      </w:r>
      <w:r w:rsidR="00BF0A41" w:rsidRPr="00DA16D7">
        <w:rPr>
          <w:rFonts w:asciiTheme="minorHAnsi" w:hAnsiTheme="minorHAnsi"/>
          <w:i/>
        </w:rPr>
        <w:t xml:space="preserve">Tsc1 </w:t>
      </w:r>
      <w:r w:rsidR="00BF0A41" w:rsidRPr="00DA16D7">
        <w:rPr>
          <w:rFonts w:asciiTheme="minorHAnsi" w:hAnsiTheme="minorHAnsi"/>
        </w:rPr>
        <w:t>knockout mice were more insulin responsive (</w:t>
      </w:r>
      <w:r w:rsidR="00BF0A41">
        <w:rPr>
          <w:rFonts w:asciiTheme="minorHAnsi" w:hAnsiTheme="minorHAnsi"/>
        </w:rPr>
        <w:t xml:space="preserve">33% reduction in the area under the </w:t>
      </w:r>
      <w:r w:rsidR="00065263">
        <w:rPr>
          <w:rFonts w:asciiTheme="minorHAnsi" w:hAnsiTheme="minorHAnsi"/>
        </w:rPr>
        <w:t xml:space="preserve">blood glucose </w:t>
      </w:r>
      <w:r w:rsidR="00BF0A41">
        <w:rPr>
          <w:rFonts w:asciiTheme="minorHAnsi" w:hAnsiTheme="minorHAnsi"/>
        </w:rPr>
        <w:t>curve for females, 45% difference for male mice; p=0.045 and 0.014 respectively</w:t>
      </w:r>
      <w:r w:rsidR="00BF0A41" w:rsidRPr="00DA16D7">
        <w:rPr>
          <w:rFonts w:asciiTheme="minorHAnsi" w:hAnsiTheme="minorHAnsi"/>
        </w:rPr>
        <w:t>). This</w:t>
      </w:r>
      <w:r w:rsidR="000934FE">
        <w:rPr>
          <w:rFonts w:asciiTheme="minorHAnsi" w:hAnsiTheme="minorHAnsi"/>
        </w:rPr>
        <w:t xml:space="preserve"> finding</w:t>
      </w:r>
      <w:r w:rsidR="00BF0A41" w:rsidRPr="00DA16D7">
        <w:rPr>
          <w:rFonts w:asciiTheme="minorHAnsi" w:hAnsiTheme="minorHAnsi"/>
        </w:rPr>
        <w:t xml:space="preserve"> is consistent with the hypothesis that the adiposity is inversely related to insulin sensitivity and that </w:t>
      </w:r>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00BF0A41" w:rsidRPr="00DA16D7">
        <w:rPr>
          <w:rFonts w:asciiTheme="minorHAnsi" w:hAnsiTheme="minorHAnsi"/>
        </w:rPr>
        <w:t xml:space="preserve">mice are not </w:t>
      </w:r>
      <w:proofErr w:type="spellStart"/>
      <w:r w:rsidR="00BF0A41" w:rsidRPr="00DA16D7">
        <w:rPr>
          <w:rFonts w:asciiTheme="minorHAnsi" w:hAnsiTheme="minorHAnsi"/>
        </w:rPr>
        <w:t>lipodystrophic</w:t>
      </w:r>
      <w:proofErr w:type="spellEnd"/>
      <w:r w:rsidR="00D748E0">
        <w:rPr>
          <w:rFonts w:asciiTheme="minorHAnsi" w:hAnsiTheme="minorHAnsi"/>
        </w:rPr>
        <w:t xml:space="preserve"> and are therefore </w:t>
      </w:r>
      <w:r w:rsidR="000803CA">
        <w:rPr>
          <w:rFonts w:asciiTheme="minorHAnsi" w:hAnsiTheme="minorHAnsi"/>
        </w:rPr>
        <w:t>resistant to</w:t>
      </w:r>
      <w:r w:rsidR="00D748E0">
        <w:rPr>
          <w:rFonts w:asciiTheme="minorHAnsi" w:hAnsiTheme="minorHAnsi"/>
        </w:rPr>
        <w:t xml:space="preserve"> adiposity gains </w:t>
      </w:r>
      <w:r w:rsidR="000803CA">
        <w:rPr>
          <w:rFonts w:asciiTheme="minorHAnsi" w:hAnsiTheme="minorHAnsi"/>
        </w:rPr>
        <w:t xml:space="preserve">as a result of some other </w:t>
      </w:r>
      <w:r w:rsidR="00D748E0">
        <w:rPr>
          <w:rFonts w:asciiTheme="minorHAnsi" w:hAnsiTheme="minorHAnsi"/>
        </w:rPr>
        <w:t>mechanism</w:t>
      </w:r>
      <w:r w:rsidR="00BF0A41">
        <w:rPr>
          <w:rFonts w:asciiTheme="minorHAnsi" w:hAnsiTheme="minorHAnsi"/>
        </w:rPr>
        <w:t>.</w:t>
      </w:r>
      <w:r w:rsidR="00BF0A41" w:rsidRPr="00DA16D7">
        <w:rPr>
          <w:rFonts w:asciiTheme="minorHAnsi" w:hAnsiTheme="minorHAnsi"/>
        </w:rPr>
        <w:t xml:space="preserve"> </w:t>
      </w:r>
      <w:r w:rsidR="00BF0A41">
        <w:rPr>
          <w:rFonts w:asciiTheme="minorHAnsi" w:hAnsiTheme="minorHAnsi"/>
        </w:rPr>
        <w:t>We propose that</w:t>
      </w:r>
      <w:r w:rsidR="00BF0A41" w:rsidRPr="00DA16D7">
        <w:rPr>
          <w:rFonts w:asciiTheme="minorHAnsi" w:hAnsiTheme="minorHAnsi"/>
        </w:rPr>
        <w:t xml:space="preserve"> mice with muscle </w:t>
      </w:r>
      <w:r w:rsidR="00BF0A41" w:rsidRPr="00DA16D7">
        <w:rPr>
          <w:rFonts w:asciiTheme="minorHAnsi" w:hAnsiTheme="minorHAnsi"/>
          <w:i/>
        </w:rPr>
        <w:t xml:space="preserve">Tsc1 </w:t>
      </w:r>
      <w:r w:rsidR="00BF0A41" w:rsidRPr="00DA16D7">
        <w:rPr>
          <w:rFonts w:asciiTheme="minorHAnsi" w:hAnsiTheme="minorHAnsi"/>
        </w:rPr>
        <w:t xml:space="preserve">knockout are protected from </w:t>
      </w:r>
      <w:r w:rsidR="00F56BB1">
        <w:rPr>
          <w:rFonts w:asciiTheme="minorHAnsi" w:hAnsiTheme="minorHAnsi"/>
        </w:rPr>
        <w:t xml:space="preserve">HFD-induced </w:t>
      </w:r>
      <w:r w:rsidR="00BF0A41" w:rsidRPr="00DA16D7">
        <w:rPr>
          <w:rFonts w:asciiTheme="minorHAnsi" w:hAnsiTheme="minorHAnsi"/>
        </w:rPr>
        <w:t xml:space="preserve">adipose tissue expansion </w:t>
      </w:r>
      <w:r w:rsidR="00065263">
        <w:rPr>
          <w:rFonts w:asciiTheme="minorHAnsi" w:hAnsiTheme="minorHAnsi"/>
        </w:rPr>
        <w:t xml:space="preserve">as a result of having </w:t>
      </w:r>
      <w:proofErr w:type="spellStart"/>
      <w:r w:rsidR="00065263">
        <w:rPr>
          <w:rFonts w:asciiTheme="minorHAnsi" w:hAnsiTheme="minorHAnsi"/>
        </w:rPr>
        <w:t>chronially</w:t>
      </w:r>
      <w:proofErr w:type="spellEnd"/>
      <w:r w:rsidR="00065263">
        <w:rPr>
          <w:rFonts w:asciiTheme="minorHAnsi" w:hAnsiTheme="minorHAnsi"/>
        </w:rPr>
        <w:t xml:space="preserve"> elevated</w:t>
      </w:r>
      <w:r w:rsidR="00BF0A41">
        <w:rPr>
          <w:rFonts w:asciiTheme="minorHAnsi" w:hAnsiTheme="minorHAnsi"/>
        </w:rPr>
        <w:t xml:space="preserve"> energy </w:t>
      </w:r>
      <w:r w:rsidR="00D748E0">
        <w:rPr>
          <w:rFonts w:asciiTheme="minorHAnsi" w:hAnsiTheme="minorHAnsi"/>
        </w:rPr>
        <w:t>expenditure</w:t>
      </w:r>
      <w:r w:rsidR="00BF0A41">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 xml:space="preserve">gains 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 preservation of</w:t>
      </w:r>
      <w:r w:rsidR="00065263">
        <w:rPr>
          <w:rFonts w:asciiTheme="minorHAnsi" w:hAnsiTheme="minorHAnsi"/>
        </w:rPr>
        <w:t xml:space="preserve"> insulin sensitivity</w:t>
      </w:r>
      <w:r w:rsidR="008626CD">
        <w:rPr>
          <w:rFonts w:asciiTheme="minorHAnsi" w:hAnsiTheme="minorHAnsi"/>
        </w:rPr>
        <w:t xml:space="preserve"> in the face of </w:t>
      </w:r>
      <w:proofErr w:type="gramStart"/>
      <w:r w:rsidR="008626CD">
        <w:rPr>
          <w:rFonts w:asciiTheme="minorHAnsi" w:hAnsiTheme="minorHAnsi"/>
        </w:rPr>
        <w:t>a</w:t>
      </w:r>
      <w:proofErr w:type="gramEnd"/>
      <w:r w:rsidR="008626CD">
        <w:rPr>
          <w:rFonts w:asciiTheme="minorHAnsi" w:hAnsiTheme="minorHAnsi"/>
        </w:rPr>
        <w:t xml:space="preserve"> HFD</w:t>
      </w:r>
      <w:r w:rsidR="00BF0A41"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550CB6FE"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 xml:space="preserve">limit body fat </w:t>
      </w:r>
      <w:proofErr w:type="spellStart"/>
      <w:r w:rsidR="00944C88">
        <w:rPr>
          <w:rFonts w:asciiTheme="minorHAnsi" w:hAnsiTheme="minorHAnsi"/>
        </w:rPr>
        <w:t>accummulation</w:t>
      </w:r>
      <w:proofErr w:type="spellEnd"/>
      <w:r w:rsidR="00944C88">
        <w:rPr>
          <w:rFonts w:asciiTheme="minorHAnsi" w:hAnsiTheme="minorHAnsi"/>
        </w:rPr>
        <w:t xml:space="preserve">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363043">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[45,51]","plainTextFormattedCitation":"[45,51]","previouslyFormattedCitation":"[45,51]"},"properties":{"noteIndex":0},"schema":"https://github.com/citation-style-language/schema/raw/master/csl-citation.json"}</w:instrText>
      </w:r>
      <w:r w:rsidR="0032099B" w:rsidRPr="00DA16D7">
        <w:rPr>
          <w:rFonts w:asciiTheme="minorHAnsi" w:hAnsiTheme="minorHAnsi"/>
        </w:rPr>
        <w:fldChar w:fldCharType="separate"/>
      </w:r>
      <w:r w:rsidR="00AB48EA" w:rsidRPr="00AB48EA">
        <w:rPr>
          <w:rFonts w:asciiTheme="minorHAnsi" w:hAnsiTheme="minorHAnsi"/>
          <w:noProof/>
        </w:rPr>
        <w:t>[45,51]</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363043">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[45]","plainTextFormattedCitation":"[45]","previouslyFormattedCitation":"[45]"},"properties":{"noteIndex":0},"schema":"https://github.com/citation-style-language/schema/raw/master/csl-citation.json"}</w:instrText>
      </w:r>
      <w:r w:rsidR="007E574F" w:rsidRPr="00DA16D7">
        <w:rPr>
          <w:rFonts w:asciiTheme="minorHAnsi" w:hAnsiTheme="minorHAnsi"/>
        </w:rPr>
        <w:fldChar w:fldCharType="separate"/>
      </w:r>
      <w:r w:rsidR="00AB48EA" w:rsidRPr="00AB48EA">
        <w:rPr>
          <w:rFonts w:asciiTheme="minorHAnsi" w:hAnsiTheme="minorHAnsi"/>
          <w:noProof/>
        </w:rPr>
        <w:t>[45]</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363043">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[52]","plainTextFormattedCitation":"[52]","previouslyFormattedCitation":"[52]"},"properties":{"noteIndex":0},"schema":"https://github.com/citation-style-language/schema/raw/master/csl-citation.json"}</w:instrText>
      </w:r>
      <w:r w:rsidR="007E574F" w:rsidRPr="00DA16D7">
        <w:rPr>
          <w:rFonts w:asciiTheme="minorHAnsi" w:hAnsiTheme="minorHAnsi"/>
        </w:rPr>
        <w:fldChar w:fldCharType="separate"/>
      </w:r>
      <w:r w:rsidR="00AB48EA" w:rsidRPr="00AB48EA">
        <w:rPr>
          <w:rFonts w:asciiTheme="minorHAnsi" w:hAnsiTheme="minorHAnsi"/>
          <w:noProof/>
        </w:rPr>
        <w:t>[52]</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97" w:author="Stephenson, Erin" w:date="2019-06-03T14:48:00Z">
        <w:r w:rsidR="00FB7E09">
          <w:rPr>
            <w:rFonts w:asciiTheme="minorHAnsi" w:hAnsiTheme="minorHAnsi"/>
          </w:rPr>
          <w:t xml:space="preserve"> </w:t>
        </w:r>
        <w:commentRangeStart w:id="98"/>
        <w:r w:rsidR="00FB7E09">
          <w:rPr>
            <w:rFonts w:asciiTheme="minorHAnsi" w:hAnsiTheme="minorHAnsi"/>
          </w:rPr>
          <w:t>and CD36 was increased at the protein leve</w:t>
        </w:r>
        <w:commentRangeEnd w:id="98"/>
        <w:r w:rsidR="00FB7E09">
          <w:rPr>
            <w:rStyle w:val="CommentReference"/>
            <w:rFonts w:asciiTheme="minorHAnsi" w:hAnsiTheme="minorHAnsi" w:cstheme="minorBidi"/>
          </w:rPr>
          <w:commentReference w:id="98"/>
        </w:r>
        <w:r w:rsidR="00FB7E09">
          <w:rPr>
            <w:rFonts w:asciiTheme="minorHAnsi" w:hAnsiTheme="minorHAnsi"/>
          </w:rPr>
          <w:t>l</w:t>
        </w:r>
      </w:ins>
      <w:r w:rsidR="00B04B43" w:rsidRPr="00DA16D7">
        <w:rPr>
          <w:rFonts w:asciiTheme="minorHAnsi" w:hAnsiTheme="minorHAnsi"/>
        </w:rPr>
        <w:t>.</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2388AD26"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w:t>
      </w:r>
      <w:r w:rsidR="00784182" w:rsidRPr="00C9104B">
        <w:rPr>
          <w:rFonts w:asciiTheme="minorHAnsi" w:hAnsiTheme="minorHAnsi"/>
        </w:rPr>
        <w:lastRenderedPageBreak/>
        <w:t xml:space="preserve">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1A18ADE5"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4</w:t>
      </w:r>
      <w:r>
        <w:rPr>
          <w:rFonts w:asciiTheme="minorHAnsi" w:hAnsiTheme="minorHAnsi"/>
        </w:rPr>
        <w:t>D 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sidR="00363043">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[20,57]","plainTextFormattedCitation":"[20,57]","previouslyFormattedCitation":"[20,57]"},"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[20,57]</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0D9DA6D2"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5C2FAD4C" w:rsidR="00207F6B" w:rsidRDefault="0033012F" w:rsidP="00EF624B">
      <w:pPr>
        <w:jc w:val="both"/>
        <w:rPr>
          <w:rFonts w:asciiTheme="minorHAnsi" w:hAnsiTheme="minorHAnsi"/>
        </w:rPr>
      </w:pPr>
      <w:r>
        <w:rPr>
          <w:rFonts w:asciiTheme="minorHAnsi" w:hAnsiTheme="minorHAnsi"/>
        </w:rPr>
        <w:t>Skeletal muscle mTORC1 signaling may be an important regulator of energy expenditure and body weight defense. Here, w</w:t>
      </w:r>
      <w:r w:rsidRPr="00F4016C">
        <w:rPr>
          <w:rFonts w:asciiTheme="minorHAnsi" w:hAnsiTheme="minorHAnsi"/>
        </w:rPr>
        <w:t xml:space="preserve">e </w:t>
      </w:r>
      <w:r w:rsidR="001D7AC7" w:rsidRPr="00F4016C">
        <w:rPr>
          <w:rFonts w:asciiTheme="minorHAnsi" w:hAnsiTheme="minorHAnsi"/>
        </w:rPr>
        <w:t>show that high fat diet-induced increases in energy expenditure 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 xml:space="preserve">fiber type transition </w:t>
      </w:r>
      <w:r w:rsidR="00B16D14" w:rsidRPr="003952DE">
        <w:rPr>
          <w:rFonts w:asciiTheme="minorHAnsi" w:hAnsiTheme="minorHAnsi"/>
        </w:rPr>
        <w:lastRenderedPageBreak/>
        <w:t>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391C8911"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363043">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[58,59]","plainTextFormattedCitation":"[58,59]","previouslyFormattedCitation":"[58,59]"},"properties":{"noteIndex":0},"schema":"https://github.com/citation-style-language/schema/raw/master/csl-citation.json"}</w:instrText>
      </w:r>
      <w:r w:rsidR="00C80094">
        <w:rPr>
          <w:rFonts w:asciiTheme="minorHAnsi" w:hAnsiTheme="minorHAnsi"/>
        </w:rPr>
        <w:fldChar w:fldCharType="separate"/>
      </w:r>
      <w:r w:rsidR="00AB48EA" w:rsidRPr="00AB48EA">
        <w:rPr>
          <w:rFonts w:asciiTheme="minorHAnsi" w:hAnsiTheme="minorHAnsi"/>
          <w:noProof/>
        </w:rPr>
        <w:t>[58,59]</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363043">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[60]","plainTextFormattedCitation":"[60]","previouslyFormattedCitation":"[60]"},"properties":{"noteIndex":0},"schema":"https://github.com/citation-style-language/schema/raw/master/csl-citation.json"}</w:instrText>
      </w:r>
      <w:r w:rsidR="00FB0C26">
        <w:rPr>
          <w:rFonts w:asciiTheme="minorHAnsi" w:hAnsiTheme="minorHAnsi"/>
        </w:rPr>
        <w:fldChar w:fldCharType="separate"/>
      </w:r>
      <w:r w:rsidR="00AB48EA" w:rsidRPr="00AB48EA">
        <w:rPr>
          <w:rFonts w:asciiTheme="minorHAnsi" w:hAnsiTheme="minorHAnsi"/>
          <w:noProof/>
        </w:rPr>
        <w:t>[60]</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3F070356"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363043">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[61]","plainTextFormattedCitation":"[61]","previouslyFormattedCitation":"[61]"},"properties":{"noteIndex":0},"schema":"https://github.com/citation-style-language/schema/raw/master/csl-citation.json"}</w:instrText>
      </w:r>
      <w:r w:rsidR="00D80E5F">
        <w:rPr>
          <w:rFonts w:asciiTheme="minorHAnsi" w:hAnsiTheme="minorHAnsi"/>
        </w:rPr>
        <w:fldChar w:fldCharType="separate"/>
      </w:r>
      <w:r w:rsidR="00AB48EA" w:rsidRPr="00AB48EA">
        <w:rPr>
          <w:rFonts w:asciiTheme="minorHAnsi" w:hAnsiTheme="minorHAnsi"/>
          <w:noProof/>
        </w:rPr>
        <w:t>[61]</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w:t>
      </w:r>
      <w:proofErr w:type="spellStart"/>
      <w:r w:rsidR="00DD7A35">
        <w:rPr>
          <w:rFonts w:asciiTheme="minorHAnsi" w:hAnsiTheme="minorHAnsi"/>
        </w:rPr>
        <w:t>accreation</w:t>
      </w:r>
      <w:proofErr w:type="spellEnd"/>
      <w:r w:rsidR="00DD7A35">
        <w:rPr>
          <w:rFonts w:asciiTheme="minorHAnsi" w:hAnsiTheme="minorHAnsi"/>
        </w:rPr>
        <w:t xml:space="preserve"> of body fat in </w:t>
      </w:r>
      <w:r w:rsidR="002134DF" w:rsidRPr="002A4A68">
        <w:rPr>
          <w:rFonts w:asciiTheme="minorHAnsi" w:hAnsiTheme="minorHAnsi"/>
        </w:rPr>
        <w:t xml:space="preserve">these animals </w:t>
      </w:r>
      <w:r w:rsidR="00F961F1">
        <w:rPr>
          <w:rFonts w:asciiTheme="minorHAnsi" w:hAnsiTheme="minorHAnsi"/>
        </w:rPr>
        <w:t>is likely</w:t>
      </w:r>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085C7651"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363043">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[62]","plainTextFormattedCitation":"[62]","previouslyFormattedCitation":"[62]"},"properties":{"noteIndex":0},"schema":"https://github.com/citation-style-language/schema/raw/master/csl-citation.json"}</w:instrText>
      </w:r>
      <w:r w:rsidR="004A737E">
        <w:rPr>
          <w:rFonts w:asciiTheme="minorHAnsi" w:hAnsiTheme="minorHAnsi"/>
        </w:rPr>
        <w:fldChar w:fldCharType="separate"/>
      </w:r>
      <w:r w:rsidR="00AB48EA" w:rsidRPr="00AB48EA">
        <w:rPr>
          <w:rFonts w:asciiTheme="minorHAnsi" w:hAnsiTheme="minorHAnsi"/>
          <w:noProof/>
        </w:rPr>
        <w:t>[62]</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99"/>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99"/>
      <w:r w:rsidR="0092413D">
        <w:rPr>
          <w:rStyle w:val="CommentReference"/>
          <w:rFonts w:asciiTheme="minorHAnsi" w:hAnsiTheme="minorHAnsi" w:cstheme="minorBidi"/>
        </w:rPr>
        <w:commentReference w:id="99"/>
      </w:r>
      <w:r w:rsidR="0098299D">
        <w:rPr>
          <w:rFonts w:asciiTheme="minorHAnsi" w:hAnsiTheme="minorHAnsi"/>
        </w:rPr>
        <w:fldChar w:fldCharType="begin" w:fldLock="1"/>
      </w:r>
      <w:r w:rsidR="00363043">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[63]","plainTextFormattedCitation":"[63]","previouslyFormattedCitation":"[63]"},"properties":{"noteIndex":0},"schema":"https://github.com/citation-style-language/schema/raw/master/csl-citation.json"}</w:instrText>
      </w:r>
      <w:r w:rsidR="0098299D">
        <w:rPr>
          <w:rFonts w:asciiTheme="minorHAnsi" w:hAnsiTheme="minorHAnsi"/>
        </w:rPr>
        <w:fldChar w:fldCharType="separate"/>
      </w:r>
      <w:r w:rsidR="00AB48EA" w:rsidRPr="00AB48EA">
        <w:rPr>
          <w:rFonts w:asciiTheme="minorHAnsi" w:hAnsiTheme="minorHAnsi"/>
          <w:noProof/>
        </w:rPr>
        <w:t>[63]</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363043">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[53,64]","plainTextFormattedCitation":"[53,64]","previouslyFormattedCitation":"[53,64]"},"properties":{"noteIndex":0},"schema":"https://github.com/citation-style-language/schema/raw/master/csl-citation.json"}</w:instrText>
      </w:r>
      <w:r w:rsidR="00353CAF" w:rsidRPr="0098299D">
        <w:rPr>
          <w:rFonts w:asciiTheme="minorHAnsi" w:hAnsiTheme="minorHAnsi"/>
        </w:rPr>
        <w:fldChar w:fldCharType="separate"/>
      </w:r>
      <w:r w:rsidR="00AB48EA" w:rsidRPr="00AB48EA">
        <w:rPr>
          <w:rFonts w:asciiTheme="minorHAnsi" w:hAnsiTheme="minorHAnsi"/>
          <w:noProof/>
        </w:rPr>
        <w:t>[53,64]</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r w:rsidR="00A02131">
        <w:rPr>
          <w:rFonts w:asciiTheme="minorHAnsi" w:hAnsiTheme="minorHAnsi"/>
        </w:rPr>
        <w:t>promoting</w:t>
      </w:r>
      <w:r w:rsidR="00662EFC">
        <w:rPr>
          <w:rFonts w:asciiTheme="minorHAnsi" w:hAnsiTheme="minorHAnsi"/>
        </w:rPr>
        <w:t xml:space="preserve"> the 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 xml:space="preserve">gains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67F74CC2"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 xml:space="preserve">particularly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363043">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[65]","plainTextFormattedCitation":"[65]","previouslyFormattedCitation":"[65]"},"properties":{"noteIndex":0},"schema":"https://github.com/citation-style-language/schema/raw/master/csl-citation.json"}</w:instrText>
      </w:r>
      <w:r w:rsidR="00F72BF3">
        <w:rPr>
          <w:rFonts w:asciiTheme="minorHAnsi" w:hAnsiTheme="minorHAnsi"/>
        </w:rPr>
        <w:fldChar w:fldCharType="separate"/>
      </w:r>
      <w:r w:rsidR="00AB48EA" w:rsidRPr="00AB48EA">
        <w:rPr>
          <w:rFonts w:asciiTheme="minorHAnsi" w:hAnsiTheme="minorHAnsi"/>
          <w:noProof/>
        </w:rPr>
        <w:t>[65]</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363043">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[66]","plainTextFormattedCitation":"[66]","previouslyFormattedCitation":"[66]"},"properties":{"noteIndex":0},"schema":"https://github.com/citation-style-language/schema/raw/master/csl-citation.json"}</w:instrText>
      </w:r>
      <w:r w:rsidR="000F72FA">
        <w:rPr>
          <w:rFonts w:asciiTheme="minorHAnsi" w:hAnsiTheme="minorHAnsi"/>
        </w:rPr>
        <w:fldChar w:fldCharType="separate"/>
      </w:r>
      <w:r w:rsidR="00AB48EA" w:rsidRPr="00AB48EA">
        <w:rPr>
          <w:rFonts w:asciiTheme="minorHAnsi" w:hAnsiTheme="minorHAnsi"/>
          <w:noProof/>
        </w:rPr>
        <w:t>[66]</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363043">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[67]","plainTextFormattedCitation":"[67]","previouslyFormattedCitation":"[67]"},"properties":{"noteIndex":0},"schema":"https://github.com/citation-style-language/schema/raw/master/csl-citation.json"}</w:instrText>
      </w:r>
      <w:r w:rsidR="00F012B2">
        <w:rPr>
          <w:rFonts w:asciiTheme="minorHAnsi" w:hAnsiTheme="minorHAnsi"/>
        </w:rPr>
        <w:fldChar w:fldCharType="separate"/>
      </w:r>
      <w:r w:rsidR="00AB48EA" w:rsidRPr="00AB48EA">
        <w:rPr>
          <w:rFonts w:asciiTheme="minorHAnsi" w:hAnsiTheme="minorHAnsi"/>
          <w:noProof/>
        </w:rPr>
        <w:t>[67]</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demonstrate that muscle </w:t>
      </w:r>
      <w:r w:rsidR="00F5445C">
        <w:rPr>
          <w:rFonts w:asciiTheme="minorHAnsi" w:hAnsiTheme="minorHAnsi"/>
          <w:i/>
          <w:iCs/>
        </w:rPr>
        <w:t xml:space="preserve">Tsc2 </w:t>
      </w:r>
      <w:r w:rsidR="00F5445C">
        <w:rPr>
          <w:rFonts w:asciiTheme="minorHAnsi" w:hAnsiTheme="minorHAnsi"/>
        </w:rPr>
        <w:t>knockout mice have an increased reliance on carbohydrate oxidation (Figure 1G),</w:t>
      </w:r>
      <w:r w:rsidR="00FA5974">
        <w:rPr>
          <w:rFonts w:asciiTheme="minorHAnsi" w:hAnsiTheme="minorHAnsi"/>
        </w:rPr>
        <w:t xml:space="preserve"> an energy source that is less energetically efficient (in terms of ATP production) than </w:t>
      </w:r>
      <w:r w:rsidR="003028FA">
        <w:rPr>
          <w:rFonts w:asciiTheme="minorHAnsi" w:hAnsiTheme="minorHAnsi"/>
        </w:rPr>
        <w:t>fatty acids</w:t>
      </w:r>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proofErr w:type="spellStart"/>
      <w:r w:rsidR="00A079EE">
        <w:rPr>
          <w:rFonts w:asciiTheme="minorHAnsi" w:hAnsiTheme="minorHAnsi"/>
        </w:rPr>
        <w:t>obserevations</w:t>
      </w:r>
      <w:proofErr w:type="spellEnd"/>
      <w:r w:rsidR="00A079EE">
        <w:rPr>
          <w:rFonts w:asciiTheme="minorHAnsi" w:hAnsiTheme="minorHAnsi"/>
        </w:rPr>
        <w:t xml:space="preserve"> </w:t>
      </w:r>
      <w:r w:rsidR="00542C29" w:rsidRPr="00B21BBD">
        <w:rPr>
          <w:rFonts w:asciiTheme="minorHAnsi" w:hAnsiTheme="minorHAnsi"/>
        </w:rPr>
        <w:t xml:space="preserve">suggest that mTORC1 influences </w:t>
      </w:r>
      <w:r w:rsidR="00116C5F">
        <w:rPr>
          <w:rFonts w:asciiTheme="minorHAnsi" w:hAnsiTheme="minorHAnsi"/>
        </w:rPr>
        <w:t xml:space="preserve">mitochondrial metabolism </w:t>
      </w:r>
      <w:r w:rsidR="00A079EE">
        <w:rPr>
          <w:rFonts w:asciiTheme="minorHAnsi" w:hAnsiTheme="minorHAnsi"/>
        </w:rPr>
        <w:t xml:space="preserve">by </w:t>
      </w:r>
      <w:r w:rsidR="008135A7">
        <w:rPr>
          <w:rFonts w:asciiTheme="minorHAnsi" w:hAnsiTheme="minorHAnsi"/>
        </w:rPr>
        <w:t>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A079EE">
        <w:rPr>
          <w:rFonts w:asciiTheme="minorHAnsi" w:hAnsiTheme="minorHAnsi"/>
        </w:rPr>
        <w:t>and energy substrate preference</w:t>
      </w:r>
      <w:r w:rsidR="003028FA">
        <w:rPr>
          <w:rFonts w:asciiTheme="minorHAnsi" w:hAnsiTheme="minorHAnsi"/>
        </w:rPr>
        <w:t>;</w:t>
      </w:r>
      <w:r w:rsidR="00A079EE">
        <w:rPr>
          <w:rFonts w:asciiTheme="minorHAnsi" w:hAnsiTheme="minorHAnsi"/>
        </w:rPr>
        <w:t xml:space="preserve"> all </w:t>
      </w:r>
      <w:r w:rsidR="00DD4746">
        <w:rPr>
          <w:rFonts w:asciiTheme="minorHAnsi" w:hAnsiTheme="minorHAnsi"/>
        </w:rPr>
        <w:t xml:space="preserve">mechanisms </w:t>
      </w:r>
      <w:r w:rsidR="00A079EE">
        <w:rPr>
          <w:rFonts w:asciiTheme="minorHAnsi" w:hAnsiTheme="minorHAnsi"/>
        </w:rPr>
        <w:t xml:space="preserve">expected to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1A53D795"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363043">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[6,68,69]","plainTextFormattedCitation":"[6,68,69]","previouslyFormattedCitation":"[6,68,69]"},"properties":{"noteIndex":0},"schema":"https://github.com/citation-style-language/schema/raw/master/csl-citation.json"}</w:instrText>
      </w:r>
      <w:r w:rsidRPr="00B21BBD">
        <w:rPr>
          <w:rFonts w:asciiTheme="minorHAnsi" w:hAnsiTheme="minorHAnsi"/>
        </w:rPr>
        <w:fldChar w:fldCharType="separate"/>
      </w:r>
      <w:r w:rsidR="00AB48EA" w:rsidRPr="00AB48EA">
        <w:rPr>
          <w:rFonts w:asciiTheme="minorHAnsi" w:hAnsiTheme="minorHAnsi"/>
          <w:noProof/>
        </w:rPr>
        <w:t>[6,68,69]</w:t>
      </w:r>
      <w:r w:rsidRPr="00B21BBD">
        <w:rPr>
          <w:rFonts w:asciiTheme="minorHAnsi" w:hAnsiTheme="minorHAnsi"/>
        </w:rPr>
        <w:fldChar w:fldCharType="end"/>
      </w:r>
      <w:r w:rsidRPr="00B21BBD">
        <w:rPr>
          <w:rFonts w:asciiTheme="minorHAnsi" w:hAnsiTheme="minorHAnsi"/>
        </w:rPr>
        <w:t xml:space="preserve"> or other </w:t>
      </w:r>
      <w:r w:rsidR="00BB121B">
        <w:rPr>
          <w:rFonts w:asciiTheme="minorHAnsi" w:hAnsiTheme="minorHAnsi"/>
        </w:rPr>
        <w:t xml:space="preserve">muscle-secreted </w:t>
      </w:r>
      <w:r w:rsidRPr="00B21BBD">
        <w:rPr>
          <w:rFonts w:asciiTheme="minorHAnsi" w:hAnsiTheme="minorHAnsi"/>
        </w:rPr>
        <w:t>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mitochondria </w:t>
      </w:r>
      <w:r w:rsidR="00BB121B">
        <w:rPr>
          <w:rFonts w:asciiTheme="minorHAnsi" w:hAnsiTheme="minorHAnsi"/>
        </w:rPr>
        <w:t xml:space="preserve">are required </w:t>
      </w:r>
      <w:r w:rsidR="002A3922">
        <w:rPr>
          <w:rFonts w:asciiTheme="minorHAnsi" w:hAnsiTheme="minorHAnsi"/>
        </w:rPr>
        <w:t>for the</w:t>
      </w:r>
      <w:r w:rsidR="00BB121B">
        <w:rPr>
          <w:rFonts w:asciiTheme="minorHAnsi" w:hAnsiTheme="minorHAnsi"/>
        </w:rPr>
        <w:t xml:space="preserve"> metabolism of fatty acids, amino acids, and glucose (at least, aerobically)</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BB121B">
        <w:rPr>
          <w:rFonts w:asciiTheme="minorHAnsi" w:hAnsiTheme="minorHAnsi"/>
        </w:rPr>
        <w:t xml:space="preserve">. </w:t>
      </w:r>
      <w:r w:rsidR="002A3922">
        <w:rPr>
          <w:rFonts w:asciiTheme="minorHAnsi" w:hAnsiTheme="minorHAnsi"/>
        </w:rPr>
        <w:t xml:space="preserve">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363043">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[65]","plainTextFormattedCitation":"[65]","previouslyFormattedCitation":"[65]"},"properties":{"noteIndex":0},"schema":"https://github.com/citation-style-language/schema/raw/master/csl-citation.json"}</w:instrText>
      </w:r>
      <w:r w:rsidR="002A3922">
        <w:rPr>
          <w:rFonts w:asciiTheme="minorHAnsi" w:hAnsiTheme="minorHAnsi"/>
        </w:rPr>
        <w:fldChar w:fldCharType="separate"/>
      </w:r>
      <w:r w:rsidR="00AB48EA" w:rsidRPr="00AB48EA">
        <w:rPr>
          <w:rFonts w:asciiTheme="minorHAnsi" w:hAnsiTheme="minorHAnsi"/>
          <w:noProof/>
        </w:rPr>
        <w:t>[65]</w:t>
      </w:r>
      <w:r w:rsidR="002A3922">
        <w:rPr>
          <w:rFonts w:asciiTheme="minorHAnsi" w:hAnsiTheme="minorHAnsi"/>
        </w:rPr>
        <w:fldChar w:fldCharType="end"/>
      </w:r>
      <w:r w:rsidR="002A3922">
        <w:rPr>
          <w:rFonts w:asciiTheme="minorHAnsi" w:hAnsiTheme="minorHAnsi"/>
        </w:rPr>
        <w:t xml:space="preserve">. Similarly, increased fatty acid uptake </w:t>
      </w:r>
      <w:r w:rsidR="00BB121B">
        <w:rPr>
          <w:rFonts w:asciiTheme="minorHAnsi" w:hAnsiTheme="minorHAnsi"/>
        </w:rPr>
        <w:t xml:space="preserve">and storage in </w:t>
      </w:r>
      <w:r w:rsidR="002A3922">
        <w:rPr>
          <w:rFonts w:asciiTheme="minorHAnsi" w:hAnsiTheme="minorHAnsi"/>
        </w:rPr>
        <w:t>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363043">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[70]","plainTextFormattedCitation":"[70]","previouslyFormattedCitation":"[70]"},"properties":{"noteIndex":0},"schema":"https://github.com/citation-style-language/schema/raw/master/csl-citation.json"}</w:instrText>
      </w:r>
      <w:r w:rsidR="002A3922" w:rsidRPr="006816CD">
        <w:rPr>
          <w:rFonts w:asciiTheme="minorHAnsi" w:hAnsiTheme="minorHAnsi"/>
        </w:rPr>
        <w:fldChar w:fldCharType="separate"/>
      </w:r>
      <w:r w:rsidR="00AB48EA" w:rsidRPr="00AB48EA">
        <w:rPr>
          <w:rFonts w:asciiTheme="minorHAnsi" w:hAnsiTheme="minorHAnsi"/>
          <w:noProof/>
        </w:rPr>
        <w:t>[70]</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363043">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[71]","plainTextFormattedCitation":"[71]","previouslyFormattedCitation":"[71]"},"properties":{"noteIndex":0},"schema":"https://github.com/citation-style-language/schema/raw/master/csl-citation.json"}</w:instrText>
      </w:r>
      <w:r w:rsidR="002A3922" w:rsidRPr="006816CD">
        <w:rPr>
          <w:rFonts w:asciiTheme="minorHAnsi" w:hAnsiTheme="minorHAnsi"/>
        </w:rPr>
        <w:fldChar w:fldCharType="separate"/>
      </w:r>
      <w:r w:rsidR="00AB48EA" w:rsidRPr="00AB48EA">
        <w:rPr>
          <w:rFonts w:asciiTheme="minorHAnsi" w:hAnsiTheme="minorHAnsi"/>
          <w:noProof/>
        </w:rPr>
        <w:t>[71]</w:t>
      </w:r>
      <w:r w:rsidR="002A3922" w:rsidRPr="006816CD">
        <w:rPr>
          <w:rFonts w:asciiTheme="minorHAnsi" w:hAnsiTheme="minorHAnsi"/>
        </w:rPr>
        <w:fldChar w:fldCharType="end"/>
      </w:r>
      <w:r w:rsidR="002A3922" w:rsidRPr="006816CD">
        <w:rPr>
          <w:rFonts w:asciiTheme="minorHAnsi" w:hAnsiTheme="minorHAnsi"/>
        </w:rPr>
        <w:t xml:space="preserve">. </w:t>
      </w:r>
    </w:p>
    <w:p w14:paraId="142E868F" w14:textId="77777777" w:rsidR="002A3922" w:rsidRPr="00F54AD8" w:rsidRDefault="002A3922" w:rsidP="00EF624B">
      <w:pPr>
        <w:jc w:val="both"/>
        <w:rPr>
          <w:rFonts w:asciiTheme="minorHAnsi" w:hAnsiTheme="minorHAnsi"/>
        </w:rPr>
      </w:pPr>
    </w:p>
    <w:p w14:paraId="61B8CF32" w14:textId="04FC572E" w:rsidR="003745B1" w:rsidRDefault="001B4C94" w:rsidP="00EF624B">
      <w:pPr>
        <w:jc w:val="both"/>
        <w:rPr>
          <w:rFonts w:asciiTheme="minorHAnsi" w:hAnsiTheme="minorHAnsi"/>
        </w:rPr>
      </w:pPr>
      <w:r>
        <w:rPr>
          <w:rFonts w:asciiTheme="minorHAnsi" w:hAnsiTheme="minorHAnsi"/>
        </w:rPr>
        <w:t>W</w:t>
      </w:r>
      <w:r w:rsidR="00905D9A">
        <w:rPr>
          <w:rFonts w:asciiTheme="minorHAnsi" w:hAnsiTheme="minorHAnsi"/>
        </w:rPr>
        <w:t>hen interpreting data presented here (and elsewhere)</w:t>
      </w:r>
      <w:r>
        <w:rPr>
          <w:rFonts w:asciiTheme="minorHAnsi" w:hAnsiTheme="minorHAnsi"/>
        </w:rPr>
        <w:t>, it is important to consider</w:t>
      </w:r>
      <w:r w:rsidR="00905D9A">
        <w:rPr>
          <w:rFonts w:asciiTheme="minorHAnsi" w:hAnsiTheme="minorHAnsi"/>
        </w:rPr>
        <w:t xml:space="preserve">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sidR="00905D9A">
        <w:rPr>
          <w:rFonts w:asciiTheme="minorHAnsi" w:hAnsiTheme="minorHAnsi"/>
        </w:rPr>
        <w:t xml:space="preserve"> The presence of vacuolated mitochondria and intracellular inclusions that contain mitochondrial enzymes in </w:t>
      </w:r>
      <w:r w:rsidR="00905D9A" w:rsidRPr="00C2256A">
        <w:rPr>
          <w:rFonts w:asciiTheme="minorHAnsi" w:hAnsiTheme="minorHAnsi"/>
          <w:i/>
        </w:rPr>
        <w:t>Tcs1</w:t>
      </w:r>
      <w:r w:rsidR="00905D9A">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363043">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[20,21,57]","plainTextFormattedCitation":"[20,21,57]","previouslyFormattedCitation":"[20,21,57]"},"properties":{"noteIndex":0},"schema":"https://github.com/citation-style-language/schema/raw/master/csl-citation.json"}</w:instrText>
      </w:r>
      <w:r w:rsidR="00316764">
        <w:rPr>
          <w:rFonts w:asciiTheme="minorHAnsi" w:hAnsiTheme="minorHAnsi"/>
        </w:rPr>
        <w:fldChar w:fldCharType="separate"/>
      </w:r>
      <w:r w:rsidR="00AB48EA" w:rsidRPr="00AB48EA">
        <w:rPr>
          <w:rFonts w:asciiTheme="minorHAnsi" w:hAnsiTheme="minorHAnsi"/>
          <w:noProof/>
        </w:rPr>
        <w:t>[20,21,57]</w:t>
      </w:r>
      <w:r w:rsidR="00316764">
        <w:rPr>
          <w:rFonts w:asciiTheme="minorHAnsi" w:hAnsiTheme="minorHAnsi"/>
        </w:rPr>
        <w:fldChar w:fldCharType="end"/>
      </w:r>
      <w:r w:rsidR="00316764">
        <w:rPr>
          <w:rFonts w:asciiTheme="minorHAnsi" w:hAnsiTheme="minorHAnsi"/>
        </w:rPr>
        <w:t xml:space="preserve"> </w:t>
      </w:r>
      <w:r w:rsidR="00905D9A">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sidR="00905D9A">
        <w:rPr>
          <w:rFonts w:asciiTheme="minorHAnsi" w:hAnsiTheme="minorHAnsi"/>
        </w:rPr>
        <w:t>explain the apparent oxidative fiber-type shift without a change in other markers of improved mitochondrial function</w:t>
      </w:r>
      <w:r>
        <w:rPr>
          <w:rFonts w:asciiTheme="minorHAnsi" w:hAnsiTheme="minorHAnsi"/>
        </w:rPr>
        <w:t xml:space="preserve">, and may also explain the increased reliance on carbohydrate as an energy source. Glucose oxidation generally becomes more important when intracellular oxygen </w:t>
      </w:r>
      <w:proofErr w:type="spellStart"/>
      <w:r>
        <w:rPr>
          <w:rFonts w:asciiTheme="minorHAnsi" w:hAnsiTheme="minorHAnsi"/>
        </w:rPr>
        <w:t>availablility</w:t>
      </w:r>
      <w:proofErr w:type="spellEnd"/>
      <w:r>
        <w:rPr>
          <w:rFonts w:asciiTheme="minorHAnsi" w:hAnsiTheme="minorHAnsi"/>
        </w:rPr>
        <w:t xml:space="preserve"> is limited by energetic stress. </w:t>
      </w:r>
      <w:r w:rsidR="00905D9A">
        <w:rPr>
          <w:rFonts w:asciiTheme="minorHAnsi" w:hAnsiTheme="minorHAnsi"/>
        </w:rPr>
        <w:t xml:space="preserve">If </w:t>
      </w:r>
      <w:r>
        <w:rPr>
          <w:rFonts w:asciiTheme="minorHAnsi" w:hAnsiTheme="minorHAnsi"/>
        </w:rPr>
        <w:t xml:space="preserve">muscle with chronically elevated </w:t>
      </w:r>
      <w:r w:rsidR="00905D9A">
        <w:rPr>
          <w:rFonts w:asciiTheme="minorHAnsi" w:hAnsiTheme="minorHAnsi"/>
        </w:rPr>
        <w:t>mTORC1 activ</w:t>
      </w:r>
      <w:r>
        <w:rPr>
          <w:rFonts w:asciiTheme="minorHAnsi" w:hAnsiTheme="minorHAnsi"/>
        </w:rPr>
        <w:t>ity</w:t>
      </w:r>
      <w:r w:rsidR="00905D9A">
        <w:rPr>
          <w:rFonts w:asciiTheme="minorHAnsi" w:hAnsiTheme="minorHAnsi"/>
        </w:rPr>
        <w:t xml:space="preserve"> is limited by its ability to dissipate excess energy via mitochondrial mechanism, it is possible the increase in sarcolipin and our proposed mechanism of futile Ca</w:t>
      </w:r>
      <w:r w:rsidR="00905D9A" w:rsidRPr="00C2256A">
        <w:rPr>
          <w:rFonts w:asciiTheme="minorHAnsi" w:hAnsiTheme="minorHAnsi"/>
          <w:vertAlign w:val="superscript"/>
        </w:rPr>
        <w:t>2+</w:t>
      </w:r>
      <w:r w:rsidR="00905D9A">
        <w:rPr>
          <w:rFonts w:asciiTheme="minorHAnsi" w:hAnsiTheme="minorHAnsi"/>
        </w:rPr>
        <w:t xml:space="preserve"> cycling is </w:t>
      </w:r>
      <w:r>
        <w:rPr>
          <w:rFonts w:asciiTheme="minorHAnsi" w:hAnsiTheme="minorHAnsi"/>
        </w:rPr>
        <w:t xml:space="preserve">merely </w:t>
      </w:r>
      <w:r w:rsidR="00905D9A">
        <w:rPr>
          <w:rFonts w:asciiTheme="minorHAnsi" w:hAnsiTheme="minorHAnsi"/>
        </w:rPr>
        <w:t xml:space="preserve">a compensatory response to </w:t>
      </w:r>
      <w:r w:rsidR="00F81C56">
        <w:rPr>
          <w:rFonts w:asciiTheme="minorHAnsi" w:hAnsiTheme="minorHAnsi"/>
        </w:rPr>
        <w:t>energy stress resulting from mitochondrial dysfunction</w:t>
      </w:r>
      <w:r w:rsidR="00905D9A">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4C06792D" w:rsidR="003745B1" w:rsidRDefault="00F81C56" w:rsidP="00EF624B">
      <w:pPr>
        <w:jc w:val="both"/>
        <w:rPr>
          <w:rFonts w:asciiTheme="minorHAnsi" w:hAnsiTheme="minorHAnsi"/>
        </w:rPr>
      </w:pPr>
      <w:r>
        <w:rPr>
          <w:rFonts w:asciiTheme="minorHAnsi" w:hAnsiTheme="minorHAnsi"/>
        </w:rPr>
        <w:lastRenderedPageBreak/>
        <w:t xml:space="preserve">It is </w:t>
      </w:r>
      <w:r w:rsidR="009E0EFA">
        <w:rPr>
          <w:rFonts w:asciiTheme="minorHAnsi" w:hAnsiTheme="minorHAnsi"/>
        </w:rPr>
        <w:t xml:space="preserve">also </w:t>
      </w:r>
      <w:r>
        <w:rPr>
          <w:rFonts w:asciiTheme="minorHAnsi" w:hAnsiTheme="minorHAnsi"/>
        </w:rPr>
        <w:t xml:space="preserve">worth noting that </w:t>
      </w:r>
      <w:r w:rsidR="00FF1B0C">
        <w:rPr>
          <w:rFonts w:asciiTheme="minorHAnsi" w:hAnsiTheme="minorHAnsi"/>
        </w:rPr>
        <w:t>our</w:t>
      </w:r>
      <w:r>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363043">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[13,35,72]","plainTextFormattedCitation":"[13,35,72]","previouslyFormattedCitation":"[13,35,72]"},"properties":{"noteIndex":0},"schema":"https://github.com/citation-style-language/schema/raw/master/csl-citation.json"}</w:instrText>
      </w:r>
      <w:r w:rsidR="00207F6B" w:rsidRPr="00160141">
        <w:rPr>
          <w:rFonts w:asciiTheme="minorHAnsi" w:hAnsiTheme="minorHAnsi"/>
        </w:rPr>
        <w:fldChar w:fldCharType="separate"/>
      </w:r>
      <w:r w:rsidR="00AB48EA" w:rsidRPr="00AB48EA">
        <w:rPr>
          <w:rFonts w:asciiTheme="minorHAnsi" w:hAnsiTheme="minorHAnsi"/>
          <w:noProof/>
        </w:rPr>
        <w:t>[13,35,72]</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115A01D0"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sidR="00363043">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363043">
        <w:rPr>
          <w:rFonts w:ascii="Cambria Math" w:hAnsi="Cambria Math" w:cs="Cambria Math"/>
        </w:rPr>
        <w:instrText>∼</w:instrText>
      </w:r>
      <w:r w:rsidR="00363043">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363043">
        <w:rPr>
          <w:rFonts w:ascii="Cambria Math" w:hAnsi="Cambria Math" w:cs="Cambria Math"/>
        </w:rPr>
        <w:instrText>∼</w:instrText>
      </w:r>
      <w:r w:rsidR="00363043">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[73,74]"},"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[73,74]</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Pr>
          <w:rFonts w:asciiTheme="minorHAnsi" w:hAnsiTheme="minorHAnsi"/>
        </w:rPr>
        <w:fldChar w:fldCharType="begin" w:fldLock="1"/>
      </w:r>
      <w:r w:rsidR="00363043">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[75,76]","plainTextFormattedCitation":"[75,76]","previouslyFormattedCitation":"[75,76]"},"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[75,76]</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363043">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[77,78]","plainTextFormattedCitation":"[77,78]","previouslyFormattedCitation":"[77,78]"},"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[77,78]</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sidR="00363043">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[78–84]","plainTextFormattedCitation":"[78–84]","previouslyFormattedCitation":"[78–84]"},"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[78–84]</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363043">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[85–87]","plainTextFormattedCitation":"[85–87]","previouslyFormattedCitation":"[85–87]"},"properties":{"noteIndex":0},"schema":"https://github.com/citation-style-language/schema/raw/master/csl-citation.json"}</w:instrText>
      </w:r>
      <w:r w:rsidRPr="00C2256A">
        <w:rPr>
          <w:rFonts w:asciiTheme="minorHAnsi" w:hAnsiTheme="minorHAnsi"/>
        </w:rPr>
        <w:fldChar w:fldCharType="separate"/>
      </w:r>
      <w:r w:rsidR="00AB48EA" w:rsidRPr="00AB48EA">
        <w:rPr>
          <w:rFonts w:asciiTheme="minorHAnsi" w:hAnsiTheme="minorHAnsi"/>
          <w:noProof/>
        </w:rPr>
        <w:t>[85–87]</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sidR="00363043">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[88]","plainTextFormattedCitation":"[88]","previouslyFormattedCitation":"[88]"},"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[88]</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w:t>
      </w:r>
      <w:proofErr w:type="spellStart"/>
      <w:r>
        <w:rPr>
          <w:rFonts w:asciiTheme="minorHAnsi" w:hAnsiTheme="minorHAnsi"/>
        </w:rPr>
        <w:t>rapalog</w:t>
      </w:r>
      <w:proofErr w:type="spellEnd"/>
      <w:r>
        <w:rPr>
          <w:rFonts w:asciiTheme="minorHAnsi" w:hAnsiTheme="minorHAnsi"/>
        </w:rPr>
        <w:t xml:space="preserve"> treatment ameliorates age-related sarcopenia </w:t>
      </w:r>
      <w:commentRangeStart w:id="100"/>
      <w:r>
        <w:rPr>
          <w:rFonts w:asciiTheme="minorHAnsi" w:hAnsiTheme="minorHAnsi"/>
        </w:rPr>
        <w:fldChar w:fldCharType="begin" w:fldLock="1"/>
      </w:r>
      <w:r w:rsidR="00363043">
        <w:rPr>
          <w:rFonts w:asciiTheme="minorHAnsi" w:hAnsiTheme="minorHAnsi"/>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[89]","plainTextFormattedCitation":"[89]","previouslyFormattedCitation":"[89]"},"properties":{"noteIndex":0},"schema":"https://github.com/citation-style-language/schema/raw/master/csl-citation.json"}</w:instrText>
      </w:r>
      <w:r>
        <w:rPr>
          <w:rFonts w:asciiTheme="minorHAnsi" w:hAnsiTheme="minorHAnsi"/>
        </w:rPr>
        <w:fldChar w:fldCharType="separate"/>
      </w:r>
      <w:r w:rsidR="00AB48EA" w:rsidRPr="00AB48EA">
        <w:rPr>
          <w:rFonts w:asciiTheme="minorHAnsi" w:hAnsiTheme="minorHAnsi"/>
          <w:noProof/>
        </w:rPr>
        <w:t>[89]</w:t>
      </w:r>
      <w:r>
        <w:rPr>
          <w:rFonts w:asciiTheme="minorHAnsi" w:hAnsiTheme="minorHAnsi"/>
        </w:rPr>
        <w:fldChar w:fldCharType="end"/>
      </w:r>
      <w:commentRangeEnd w:id="100"/>
      <w:r>
        <w:rPr>
          <w:rStyle w:val="CommentReference"/>
          <w:rFonts w:asciiTheme="minorHAnsi" w:hAnsiTheme="minorHAnsi" w:cstheme="minorBidi"/>
        </w:rPr>
        <w:commentReference w:id="100"/>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4ECC6C39"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w:t>
      </w:r>
      <w:proofErr w:type="spellStart"/>
      <w:r w:rsidR="00FD5F45" w:rsidRPr="00FD5F45">
        <w:rPr>
          <w:rFonts w:asciiTheme="minorHAnsi" w:hAnsiTheme="minorHAnsi"/>
        </w:rPr>
        <w:t>stratetgy</w:t>
      </w:r>
      <w:proofErr w:type="spellEnd"/>
      <w:r w:rsidR="00FD5F45" w:rsidRPr="00FD5F45">
        <w:rPr>
          <w:rFonts w:asciiTheme="minorHAnsi" w:hAnsiTheme="minorHAnsi"/>
        </w:rPr>
        <w:t xml:space="preserve">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w:t>
      </w:r>
      <w:r w:rsidR="00F52887" w:rsidRPr="00160141">
        <w:rPr>
          <w:rFonts w:asciiTheme="minorHAnsi" w:hAnsiTheme="minorHAnsi"/>
        </w:rPr>
        <w:lastRenderedPageBreak/>
        <w:t xml:space="preserve">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01"/>
      <w:r w:rsidR="001E0A5E" w:rsidRPr="00160141">
        <w:rPr>
          <w:rFonts w:asciiTheme="minorHAnsi" w:hAnsiTheme="minorHAnsi"/>
        </w:rPr>
        <w:t xml:space="preserve">XXXX </w:t>
      </w:r>
      <w:commentRangeEnd w:id="101"/>
      <w:r w:rsidR="00E22913" w:rsidRPr="00160141">
        <w:rPr>
          <w:rStyle w:val="CommentReference"/>
          <w:rFonts w:asciiTheme="minorHAnsi" w:hAnsiTheme="minorHAnsi"/>
        </w:rPr>
        <w:commentReference w:id="101"/>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18707984" w14:textId="0F7E7833" w:rsidR="00363043" w:rsidRPr="00363043" w:rsidRDefault="00871236" w:rsidP="00363043">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363043" w:rsidRPr="00363043">
        <w:rPr>
          <w:rFonts w:ascii="Garamond" w:hAnsi="Garamond"/>
          <w:noProof/>
        </w:rPr>
        <w:t>[1]</w:t>
      </w:r>
      <w:r w:rsidR="00363043" w:rsidRPr="00363043">
        <w:rPr>
          <w:rFonts w:ascii="Garamond" w:hAnsi="Garamond"/>
          <w:noProof/>
        </w:rPr>
        <w:tab/>
        <w:t>World Health Organization., 2013. Obesity and Overweight. http://www.who.int/mediacentre/factsheets/fs311/en/.</w:t>
      </w:r>
    </w:p>
    <w:p w14:paraId="2DF28DC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w:t>
      </w:r>
      <w:r w:rsidRPr="00363043">
        <w:rPr>
          <w:rFonts w:ascii="Garamond" w:hAnsi="Garamond"/>
          <w:noProof/>
        </w:rPr>
        <w:tab/>
        <w:t>Leibel, R.L., Hirsch, J., 1984. Diminished energy requirements in reduced-obese patients. Metabolism 33(2): 164–70, Doi: 10.1016/0026-0495(84)90130-6.</w:t>
      </w:r>
    </w:p>
    <w:p w14:paraId="4D36CAF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w:t>
      </w:r>
      <w:r w:rsidRPr="00363043">
        <w:rPr>
          <w:rFonts w:ascii="Garamond" w:hAnsi="Garamond"/>
          <w:noProof/>
        </w:rPr>
        <w:tab/>
        <w:t>Leibel, R.L., Rosenbaum, M., Hirsch, J., 1995. Changes in energy expenditure resulting from altered body weight. The New England Journal of Medicine 332(10): 621–8, Doi: 10.1056/NEJM199503093321001.</w:t>
      </w:r>
    </w:p>
    <w:p w14:paraId="4A142E6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w:t>
      </w:r>
      <w:r w:rsidRPr="00363043">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3442D3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w:t>
      </w:r>
      <w:r w:rsidRPr="00363043">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6988232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w:t>
      </w:r>
      <w:r w:rsidRPr="00363043">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26B9462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w:t>
      </w:r>
      <w:r w:rsidRPr="00363043">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CC5B68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w:t>
      </w:r>
      <w:r w:rsidRPr="00363043">
        <w:rPr>
          <w:rFonts w:ascii="Garamond" w:hAnsi="Garamond"/>
          <w:noProof/>
        </w:rPr>
        <w:tab/>
        <w:t>Tran, C.M., Mukherjee, S., Ye, L., Frederick, D.W., Kissig, M., Davis, J.G., et al., 2016. Rapamycin blocks induction of the thermogenic program in white adipose tissue. Diabetes 65(April 2015): 1–35, Doi: 10.2337/db15-0502.</w:t>
      </w:r>
    </w:p>
    <w:p w14:paraId="37F89A9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[9]</w:t>
      </w:r>
      <w:r w:rsidRPr="00363043">
        <w:rPr>
          <w:rFonts w:ascii="Garamond" w:hAnsi="Garamond"/>
          <w:noProof/>
        </w:rPr>
        <w:tab/>
        <w:t>Efeyan, A., Comb, W.C., Sabatini, D.M., 2015. Nutrient-sensing mechanisms and pathways. Nature 517(7534): 302–10, Doi: 10.1038/nature14190.</w:t>
      </w:r>
    </w:p>
    <w:p w14:paraId="574F26C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[10]</w:t>
      </w:r>
      <w:r w:rsidRPr="00363043">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28FD30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[11]</w:t>
      </w:r>
      <w:r w:rsidRPr="00363043">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329E62A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lastRenderedPageBreak/>
        <w:t>[12]</w:t>
      </w:r>
      <w:r w:rsidRPr="00363043">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013B1DE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[13]</w:t>
      </w:r>
      <w:r w:rsidRPr="00363043">
        <w:rPr>
          <w:rFonts w:ascii="Garamond" w:hAnsi="Garamond"/>
          <w:noProof/>
        </w:rPr>
        <w:tab/>
        <w:t>Lu, B., Bridges, D., Yang, Y., Fisher, K., Cheng, A., Chang, L., et al., 2014. Metabolic crosstalk: molecular links between glycogen and lipid metabolism in obesity. Diabetes 63(9): 2935–48, Doi: 10.2337/db13-1531.</w:t>
      </w:r>
    </w:p>
    <w:p w14:paraId="53F6BEB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[14]</w:t>
      </w:r>
      <w:r w:rsidRPr="00363043">
        <w:rPr>
          <w:rFonts w:ascii="Garamond" w:hAnsi="Garamond"/>
          <w:noProof/>
        </w:rPr>
        <w:tab/>
        <w:t>Zhang, H.H., Huang, J., Düvel, K., Boback, B., Wu, S., Squillace, R.M., et al., 2009. Insulin stimulates adipogenesis through the Akt-TSC2-mTORC1 pathway. PloS One 4(7): e6189, Doi: 10.1371/journal.pone.0006189.</w:t>
      </w:r>
    </w:p>
    <w:p w14:paraId="3C00761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[15]</w:t>
      </w:r>
      <w:r w:rsidRPr="00363043">
        <w:rPr>
          <w:rFonts w:ascii="Garamond" w:hAnsi="Garamond"/>
          <w:noProof/>
        </w:rPr>
        <w:tab/>
        <w:t>Hatfield, I., Harvey, I., Yates, E.R., Redd, J.R., Reiter, L.T., Bridges, D., 2015. The role of TORC1 in muscle development in Drosophila. Scientific Reports 5: 9676, Doi: 10.1038/srep09676.</w:t>
      </w:r>
    </w:p>
    <w:p w14:paraId="78BF00F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[16]</w:t>
      </w:r>
      <w:r w:rsidRPr="00363043">
        <w:rPr>
          <w:rFonts w:ascii="Garamond" w:hAnsi="Garamond"/>
          <w:noProof/>
        </w:rPr>
        <w:tab/>
        <w:t>Erbay, E., Chen, J., 2001. The mammalian target of rapamycin regulates C2C12 myogenesis via a kinase-independent mechanism. The Journal of Biological Chemistry 276(39): 36079–82, Doi: 10.1074/jbc.C100406200.</w:t>
      </w:r>
    </w:p>
    <w:p w14:paraId="529598F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[17]</w:t>
      </w:r>
      <w:r w:rsidRPr="00363043">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501A184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[18]</w:t>
      </w:r>
      <w:r w:rsidRPr="00363043">
        <w:rPr>
          <w:rFonts w:ascii="Garamond" w:hAnsi="Garamond"/>
          <w:noProof/>
        </w:rPr>
        <w:tab/>
        <w:t>DeFronzo, R.A., Ferrannini, E., Sato, Y., Felig, P., Wahren, J., 1981. Synergistic interaction between exercise and insulin on peripheral glucose uptake. The Journal of Clinical Investigation 68(6): 1468–74.</w:t>
      </w:r>
    </w:p>
    <w:p w14:paraId="1421CF0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[19]</w:t>
      </w:r>
      <w:r w:rsidRPr="00363043">
        <w:rPr>
          <w:rFonts w:ascii="Garamond" w:hAnsi="Garamond"/>
          <w:noProof/>
        </w:rPr>
        <w:tab/>
        <w:t>Rolfe, D.F., Brown, G.C., 1997. Cellular energy utilization and molecular origin of standard metabolic rate in mammals. Physiological Reviews 77(3): 731–58.</w:t>
      </w:r>
    </w:p>
    <w:p w14:paraId="70112A9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[20]</w:t>
      </w:r>
      <w:r w:rsidRPr="00363043">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5D9AFEC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[21]</w:t>
      </w:r>
      <w:r w:rsidRPr="00363043">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1E2BF22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[22]</w:t>
      </w:r>
      <w:r w:rsidRPr="00363043">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6F68DC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[23]</w:t>
      </w:r>
      <w:r w:rsidRPr="00363043">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0BAAC91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[24]</w:t>
      </w:r>
      <w:r w:rsidRPr="00363043">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1F0519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lastRenderedPageBreak/>
        <w:t>[25]</w:t>
      </w:r>
      <w:r w:rsidRPr="00363043">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6B77D5F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[26]</w:t>
      </w:r>
      <w:r w:rsidRPr="00363043">
        <w:rPr>
          <w:rFonts w:ascii="Garamond" w:hAnsi="Garamond"/>
          <w:noProof/>
        </w:rPr>
        <w:tab/>
        <w:t>Harrison, D.E., Strong, R., Sharp, Z.D., Nelson, J.F., Astle, C.M., Flurkey, K., et al., 2009. Rapamycin fed late in life extends lifespan in genetically heterogeneous mice. Nature 460(7253): 392–5, Doi: 10.1038/nature08221.</w:t>
      </w:r>
    </w:p>
    <w:p w14:paraId="6F584E1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[27]</w:t>
      </w:r>
      <w:r w:rsidRPr="00363043">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29B83E1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[28]</w:t>
      </w:r>
      <w:r w:rsidRPr="00363043">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1C32D6B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[29]</w:t>
      </w:r>
      <w:r w:rsidRPr="00363043">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563121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[30]</w:t>
      </w:r>
      <w:r w:rsidRPr="00363043">
        <w:rPr>
          <w:rFonts w:ascii="Garamond" w:hAnsi="Garamond"/>
          <w:noProof/>
        </w:rPr>
        <w:tab/>
        <w:t>Sasaki, H., Kasagi, F., Yamada, M., Fujita, S., 2007. Grip strength predicts cause-specific mortality in middle-aged and elderly persons. The American Journal of Medicine 120(4): 337–42, Doi: 10.1016/j.amjmed.2006.04.018.</w:t>
      </w:r>
    </w:p>
    <w:p w14:paraId="24B9519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[31]</w:t>
      </w:r>
      <w:r w:rsidRPr="00363043">
        <w:rPr>
          <w:rFonts w:ascii="Garamond" w:hAnsi="Garamond"/>
          <w:noProof/>
        </w:rPr>
        <w:tab/>
        <w:t>Gale, C.R., Martyn, C.N., Cooper, C., Sayer, A.A., 2007. Grip strength, body composition, and mortality. International Journal of Epidemiology 36(1): 228–35, Doi: 10.1093/ije/dyl224.</w:t>
      </w:r>
    </w:p>
    <w:p w14:paraId="747B32BD"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[32]</w:t>
      </w:r>
      <w:r w:rsidRPr="00363043">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55681A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[33]</w:t>
      </w:r>
      <w:r w:rsidRPr="00363043">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52B8F3C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[34]</w:t>
      </w:r>
      <w:r w:rsidRPr="00363043">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1C6C184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[35]</w:t>
      </w:r>
      <w:r w:rsidRPr="00363043">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79EBCAC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[36]</w:t>
      </w:r>
      <w:r w:rsidRPr="00363043">
        <w:rPr>
          <w:rFonts w:ascii="Garamond" w:hAnsi="Garamond"/>
          <w:noProof/>
        </w:rPr>
        <w:tab/>
        <w:t>Tschöp, M.H., Speakman, J.R., Arch, J.R.S., Auwerx, J., Brüning, J.C.C., Chan, L., et al., 2011. A guide to analysis of mouse energy metabolism. Nature Methods 9(1): 57–63, Doi: 10.1038/nmeth.1806.</w:t>
      </w:r>
    </w:p>
    <w:p w14:paraId="65CF51F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[37]</w:t>
      </w:r>
      <w:r w:rsidRPr="00363043">
        <w:rPr>
          <w:rFonts w:ascii="Garamond" w:hAnsi="Garamond"/>
          <w:noProof/>
        </w:rPr>
        <w:tab/>
        <w:t xml:space="preserve">Stephenson, E.J., Ragauskas, A., Jaligama, S., Redd, J.R., Parvathareddy, J., Peloquin, M.J.M.J., et al., 2016. Exposure to environmentally persistent free radicals during gestation lowers energy expenditure and impairs skeletal muscle mitochondrial </w:t>
      </w:r>
      <w:r w:rsidRPr="00363043">
        <w:rPr>
          <w:rFonts w:ascii="Garamond" w:hAnsi="Garamond"/>
          <w:noProof/>
        </w:rPr>
        <w:lastRenderedPageBreak/>
        <w:t>function in adult mice. American Journal of Physiology - Endocrinology And Metabolism 310(31): ajpendo.00521.2015, Doi: 10.1152/ajpendo.00521.2015.</w:t>
      </w:r>
    </w:p>
    <w:p w14:paraId="5D876AF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[38]</w:t>
      </w:r>
      <w:r w:rsidRPr="00363043">
        <w:rPr>
          <w:rFonts w:ascii="Garamond" w:hAnsi="Garamond"/>
          <w:noProof/>
        </w:rPr>
        <w:tab/>
        <w:t>Péronnet, F., Massicotte, D., 1991. Table of nonprotein respiratory quotient: an update. Canadian Journal of Sport Sciences = Journal Canadien Des Sciences Du Sport 16(1): 23–9.</w:t>
      </w:r>
    </w:p>
    <w:p w14:paraId="2F20169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[39]</w:t>
      </w:r>
      <w:r w:rsidRPr="00363043">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7D1099C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[40]</w:t>
      </w:r>
      <w:r w:rsidRPr="00363043">
        <w:rPr>
          <w:rFonts w:ascii="Garamond" w:hAnsi="Garamond"/>
          <w:noProof/>
        </w:rPr>
        <w:tab/>
        <w:t>Langmead, B., Trapnell, C., Pop, M., Salzberg, S.L., 2009. Ultrafast and memory-efficient alignment of short DNA sequences to the human genome. Genome Biology 10(3): R25, Doi: 10.1186/gb-2009-10-3-r25.</w:t>
      </w:r>
    </w:p>
    <w:p w14:paraId="00E7E36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[41]</w:t>
      </w:r>
      <w:r w:rsidRPr="00363043">
        <w:rPr>
          <w:rFonts w:ascii="Garamond" w:hAnsi="Garamond"/>
          <w:noProof/>
        </w:rPr>
        <w:tab/>
        <w:t>Anders, S., Pyl, P.T., Huber, W., 2015. HTSeq-A Python framework to work with high-throughput sequencing data. Bioinformatics 31(2): 166–9, Doi: 10.1093/bioinformatics/btu638.</w:t>
      </w:r>
    </w:p>
    <w:p w14:paraId="5B0B88C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[42]</w:t>
      </w:r>
      <w:r w:rsidRPr="00363043">
        <w:rPr>
          <w:rFonts w:ascii="Garamond" w:hAnsi="Garamond"/>
          <w:noProof/>
        </w:rPr>
        <w:tab/>
        <w:t>Love, M.I., Huber, W., Anders, S., 2014. Moderated estimation of fold change and dispersion for RNA-seq data with DESeq2. Genome Biology 15(12): 550, Doi: 10.1186/s13059-014-0550-8.</w:t>
      </w:r>
    </w:p>
    <w:p w14:paraId="648C555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[43]</w:t>
      </w:r>
      <w:r w:rsidRPr="00363043">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B32F1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[44]</w:t>
      </w:r>
      <w:r w:rsidRPr="00363043">
        <w:rPr>
          <w:rFonts w:ascii="Garamond" w:hAnsi="Garamond"/>
          <w:noProof/>
        </w:rPr>
        <w:tab/>
        <w:t>Liberzon, A., Subramanian, A., Pinchback, R., Thorvaldsdóttir, H., Tamayo, P., Mesirov, J.P., 2011. Molecular signatures database (MSigDB) 3.0. Bioinformatics 27(12): 1739–40, Doi: 10.1093/bioinformatics/btr260.</w:t>
      </w:r>
    </w:p>
    <w:p w14:paraId="5321830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[45]</w:t>
      </w:r>
      <w:r w:rsidRPr="00363043">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47AD8ED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[46]</w:t>
      </w:r>
      <w:r w:rsidRPr="00363043">
        <w:rPr>
          <w:rFonts w:ascii="Garamond" w:hAnsi="Garamond"/>
          <w:noProof/>
        </w:rPr>
        <w:tab/>
        <w:t>R Core Team., 2013. R: A Language and Environment for Statistical Computing.</w:t>
      </w:r>
    </w:p>
    <w:p w14:paraId="684ED23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[47]</w:t>
      </w:r>
      <w:r w:rsidRPr="00363043">
        <w:rPr>
          <w:rFonts w:ascii="Garamond" w:hAnsi="Garamond"/>
          <w:noProof/>
        </w:rPr>
        <w:tab/>
        <w:t>Bates, D.M., Mächler, M., Bolker, B., Walker, S., 2014. Fitting Linear Mixed-Effects Models using lme4. ArXiv 1406.5823: 1–51.</w:t>
      </w:r>
    </w:p>
    <w:p w14:paraId="32E41DB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[48]</w:t>
      </w:r>
      <w:r w:rsidRPr="00363043">
        <w:rPr>
          <w:rFonts w:ascii="Garamond" w:hAnsi="Garamond"/>
          <w:noProof/>
        </w:rPr>
        <w:tab/>
        <w:t>Therneau, T.M., Grambsch, P.M., 2000. Modeling Survival Data: Extending the Cox Model. New York, NY: Springer New York.</w:t>
      </w:r>
    </w:p>
    <w:p w14:paraId="7455C29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[49]</w:t>
      </w:r>
      <w:r w:rsidRPr="00363043">
        <w:rPr>
          <w:rFonts w:ascii="Garamond" w:hAnsi="Garamond"/>
          <w:noProof/>
        </w:rPr>
        <w:tab/>
        <w:t>Therneau, T., 2012. A Package for Survival Analysis in S. R package version. Survival.</w:t>
      </w:r>
    </w:p>
    <w:p w14:paraId="1917CA8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[50]</w:t>
      </w:r>
      <w:r w:rsidRPr="00363043">
        <w:rPr>
          <w:rFonts w:ascii="Garamond" w:hAnsi="Garamond"/>
          <w:noProof/>
        </w:rPr>
        <w:tab/>
        <w:t>Benjamini, Y., Hochberg, Y., 1995. Controlling the False Discovery Rate: A Practical and Powerful Approach to Multiple Testing. Journal of the Royal Statistical Society. Series B 57(1): 289–300.</w:t>
      </w:r>
    </w:p>
    <w:p w14:paraId="40C1F151"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[51]</w:t>
      </w:r>
      <w:r w:rsidRPr="00363043">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6B537A7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lastRenderedPageBreak/>
        <w:t>[52]</w:t>
      </w:r>
      <w:r w:rsidRPr="00363043">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7C8D9FA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[53]</w:t>
      </w:r>
      <w:r w:rsidRPr="00363043">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6033096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[54]</w:t>
      </w:r>
      <w:r w:rsidRPr="00363043">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20FCD41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[55]</w:t>
      </w:r>
      <w:r w:rsidRPr="00363043">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E61531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[56]</w:t>
      </w:r>
      <w:r w:rsidRPr="00363043">
        <w:rPr>
          <w:rFonts w:ascii="Garamond" w:hAnsi="Garamond"/>
          <w:noProof/>
        </w:rPr>
        <w:tab/>
        <w:t>Maurya, S.K., Periasamy, M., 2015. Sarcolipin is a novel regulator of muscle metabolism and obesity. Pharmacological Research 102: 270–5, Doi: 10.1016/j.phrs.2015.10.020.</w:t>
      </w:r>
    </w:p>
    <w:p w14:paraId="16BE7AC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[57]</w:t>
      </w:r>
      <w:r w:rsidRPr="00363043">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24798FD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[58]</w:t>
      </w:r>
      <w:r w:rsidRPr="00363043">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6691147C"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[59]</w:t>
      </w:r>
      <w:r w:rsidRPr="00363043">
        <w:rPr>
          <w:rFonts w:ascii="Garamond" w:hAnsi="Garamond"/>
          <w:noProof/>
        </w:rPr>
        <w:tab/>
        <w:t>Fiatarone, M.A., 1990. High-Intensity Strength Training in Nonagenarians. JAMA 263(22): 3029, Doi: 10.1001/jama.1990.03440220053029.</w:t>
      </w:r>
    </w:p>
    <w:p w14:paraId="66CBB4E8"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[60]</w:t>
      </w:r>
      <w:r w:rsidRPr="00363043">
        <w:rPr>
          <w:rFonts w:ascii="Garamond" w:hAnsi="Garamond"/>
          <w:noProof/>
        </w:rPr>
        <w:tab/>
        <w:t>Zurlo, F., Larson, K., Bogardus, C., Ravussin, E., 1990. Skeletal muscle metabolism is a major determinant of resting energy expenditure. Journal of Clinical Investigation 86(5): 1423.</w:t>
      </w:r>
    </w:p>
    <w:p w14:paraId="2FE81CA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[61]</w:t>
      </w:r>
      <w:r w:rsidRPr="00363043">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769FC32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[62]</w:t>
      </w:r>
      <w:r w:rsidRPr="00363043">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6A0E878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[63]</w:t>
      </w:r>
      <w:r w:rsidRPr="00363043">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4A71660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[64]</w:t>
      </w:r>
      <w:r w:rsidRPr="00363043">
        <w:rPr>
          <w:rFonts w:ascii="Garamond" w:hAnsi="Garamond"/>
          <w:noProof/>
        </w:rPr>
        <w:tab/>
        <w:t xml:space="preserve">Sahoo, S.K., Shaikh, S.A., Sopariwala, D.H., Bal, N.C., Periasamy, M., 2013. Sarcolipin Protein Interaction with Sarco(endo)plasmic Reticulum Ca2+ATPase </w:t>
      </w:r>
      <w:r w:rsidRPr="00363043">
        <w:rPr>
          <w:rFonts w:ascii="Garamond" w:hAnsi="Garamond"/>
          <w:noProof/>
        </w:rPr>
        <w:lastRenderedPageBreak/>
        <w:t>(SERCA) Is Distinct from Phospholamban Protein, and Only Sarcolipin Can Promote Uncoupling of the SERCA Pump. Journal of Biological Chemistry 288(10): 6881–9, Doi: 10.1074/jbc.M112.436915.</w:t>
      </w:r>
    </w:p>
    <w:p w14:paraId="7B65338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[65]</w:t>
      </w:r>
      <w:r w:rsidRPr="00363043">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74759E7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[66]</w:t>
      </w:r>
      <w:r w:rsidRPr="00363043">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5F4D743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[67]</w:t>
      </w:r>
      <w:r w:rsidRPr="00363043">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3970C10B"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[68]</w:t>
      </w:r>
      <w:r w:rsidRPr="00363043">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5AA9305"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[69]</w:t>
      </w:r>
      <w:r w:rsidRPr="00363043">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6BD7005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[70]</w:t>
      </w:r>
      <w:r w:rsidRPr="00363043">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2357F39"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[71]</w:t>
      </w:r>
      <w:r w:rsidRPr="00363043">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95E715E"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[72]</w:t>
      </w:r>
      <w:r w:rsidRPr="00363043">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472FFDD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[73]</w:t>
      </w:r>
      <w:r w:rsidRPr="00363043">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1728E62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[74]</w:t>
      </w:r>
      <w:r w:rsidRPr="00363043">
        <w:rPr>
          <w:rFonts w:ascii="Garamond" w:hAnsi="Garamond"/>
          <w:noProof/>
        </w:rPr>
        <w:tab/>
        <w:t>Phillips, B.E., Williams, J.P., Gustafsson, T., Bouchard, C., Rankinen, T., Knudsen, S., et al., 2013. Molecular Networks of Human Muscle Adaptation to Exercise and Age. PLoS Genetics 9(3), Doi: 10.1371/journal.pgen.1003389.</w:t>
      </w:r>
    </w:p>
    <w:p w14:paraId="1712855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[75]</w:t>
      </w:r>
      <w:r w:rsidRPr="00363043">
        <w:rPr>
          <w:rFonts w:ascii="Garamond" w:hAnsi="Garamond"/>
          <w:noProof/>
        </w:rPr>
        <w:tab/>
        <w:t xml:space="preserve">Gaffney, C.J., Pollard, A., Barratt, T.F., Constantin-Teodosiu, D., Greenhaff, P.L., </w:t>
      </w:r>
      <w:r w:rsidRPr="00363043">
        <w:rPr>
          <w:rFonts w:ascii="Garamond" w:hAnsi="Garamond"/>
          <w:noProof/>
        </w:rPr>
        <w:lastRenderedPageBreak/>
        <w:t>Szewczyk, N.J., 2018. Greater loss of mitochondrial function with ageing is associated with earlier onset of sarcopenia in C. elegans. Aging 10(11): 3382–96, Doi: 10.18632/aging.101654.</w:t>
      </w:r>
    </w:p>
    <w:p w14:paraId="3C9146C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[76]</w:t>
      </w:r>
      <w:r w:rsidRPr="00363043">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C54E54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[77]</w:t>
      </w:r>
      <w:r w:rsidRPr="00363043">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4FEDD73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[78]</w:t>
      </w:r>
      <w:r w:rsidRPr="00363043">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2658EA6"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[79]</w:t>
      </w:r>
      <w:r w:rsidRPr="00363043">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D1E6F5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[80]</w:t>
      </w:r>
      <w:r w:rsidRPr="00363043">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53A13763"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[81]</w:t>
      </w:r>
      <w:r w:rsidRPr="00363043">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6AD6BD4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[82]</w:t>
      </w:r>
      <w:r w:rsidRPr="00363043">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4B29729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[83]</w:t>
      </w:r>
      <w:r w:rsidRPr="00363043">
        <w:rPr>
          <w:rFonts w:ascii="Garamond" w:hAnsi="Garamond"/>
          <w:noProof/>
        </w:rPr>
        <w:tab/>
        <w:t>Li, Y., Wang, W.J., Cao, H., Lu, J., Wu, C., Hu, F.Y., et al., 2009. Genetic association of FOXO1A and FOXO3A with longevity trait in Han Chinese populations. Human Molecular Genetics 18(24): 4897–904, Doi: 10.1093/hmg/ddp459.</w:t>
      </w:r>
    </w:p>
    <w:p w14:paraId="101CE9B0"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[84]</w:t>
      </w:r>
      <w:r w:rsidRPr="00363043">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403DC394"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[85]</w:t>
      </w:r>
      <w:r w:rsidRPr="00363043">
        <w:rPr>
          <w:rFonts w:ascii="Garamond" w:hAnsi="Garamond"/>
          <w:noProof/>
        </w:rPr>
        <w:tab/>
        <w:t>Giannakou, M.E., Goss, M., Jünger, M.A., Hafen, E., Leevers, S.J., Partridge, L., 2004. Long-lived Drosophila with overexpressed dFOXO in adult fat body. Science 305(5682): 361, Doi: 10.1126/science.1098219.</w:t>
      </w:r>
    </w:p>
    <w:p w14:paraId="1C84D8EA"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[86]</w:t>
      </w:r>
      <w:r w:rsidRPr="00363043">
        <w:rPr>
          <w:rFonts w:ascii="Garamond" w:hAnsi="Garamond"/>
          <w:noProof/>
        </w:rPr>
        <w:tab/>
        <w:t>Hwangbo, D.S., Gershman, B., Tu, M.-P., Palmer, M., Tatar, M., 2004. Drosophila dFOXO controls lifespan and regulates insulin signalling in brain and fat body. Nature 429(6991): 562–6, Doi: 10.1038/nature03446.</w:t>
      </w:r>
    </w:p>
    <w:p w14:paraId="2F823BCF"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[87]</w:t>
      </w:r>
      <w:r w:rsidRPr="00363043">
        <w:rPr>
          <w:rFonts w:ascii="Garamond" w:hAnsi="Garamond"/>
          <w:noProof/>
        </w:rPr>
        <w:tab/>
        <w:t xml:space="preserve">Milan, G., Romanello, V., Pescatore, F., Armani, A., Paik, J.-H., Frasson, L., et al., 2015. Regulation of autophagy and the ubiquitin-proteasome system by the FoxO transcriptional network during muscle atrophy. Nature Communications 6: 6670, Doi: </w:t>
      </w:r>
      <w:r w:rsidRPr="00363043">
        <w:rPr>
          <w:rFonts w:ascii="Garamond" w:hAnsi="Garamond"/>
          <w:noProof/>
        </w:rPr>
        <w:lastRenderedPageBreak/>
        <w:t>10.1038/ncomms7670.</w:t>
      </w:r>
    </w:p>
    <w:p w14:paraId="323D53E2"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[88]</w:t>
      </w:r>
      <w:r w:rsidRPr="00363043">
        <w:rPr>
          <w:rFonts w:ascii="Garamond" w:hAnsi="Garamond"/>
          <w:noProof/>
        </w:rPr>
        <w:tab/>
        <w:t>Passtoors, W.M., Beekman, M., Deelen, J., van der Breggen, R., Maier, A.B., Guigas, B., et al., 2013. Gene expression analysis of mTOR pathway: association with human longevity. Aging Cell 12(1): 24–31, Doi: 10.1111/acel.12015.</w:t>
      </w:r>
    </w:p>
    <w:p w14:paraId="75C7DD37" w14:textId="77777777" w:rsidR="00363043" w:rsidRPr="00363043" w:rsidRDefault="00363043" w:rsidP="00363043">
      <w:pPr>
        <w:widowControl w:val="0"/>
        <w:autoSpaceDE w:val="0"/>
        <w:autoSpaceDN w:val="0"/>
        <w:adjustRightInd w:val="0"/>
        <w:spacing w:before="100" w:after="100"/>
        <w:ind w:left="640" w:hanging="640"/>
        <w:rPr>
          <w:rFonts w:ascii="Garamond" w:hAnsi="Garamond"/>
          <w:noProof/>
        </w:rPr>
      </w:pPr>
      <w:r w:rsidRPr="00363043">
        <w:rPr>
          <w:rFonts w:ascii="Garamond" w:hAnsi="Garamond"/>
          <w:noProof/>
        </w:rPr>
        <w:t>[89]</w:t>
      </w:r>
      <w:r w:rsidRPr="00363043">
        <w:rPr>
          <w:rFonts w:ascii="Garamond" w:hAnsi="Garamond"/>
          <w:noProof/>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45043ED0" w:rsidR="00871236" w:rsidRPr="00D04C5A" w:rsidRDefault="00871236" w:rsidP="00363043">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102"/>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102"/>
      <w:r w:rsidR="00BD5B50">
        <w:rPr>
          <w:rStyle w:val="CommentReference"/>
          <w:rFonts w:asciiTheme="minorHAnsi" w:hAnsiTheme="minorHAnsi" w:cstheme="minorBidi"/>
        </w:rPr>
        <w:commentReference w:id="102"/>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103"/>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103"/>
      <w:r w:rsidR="00916B2A">
        <w:rPr>
          <w:rStyle w:val="CommentReference"/>
          <w:rFonts w:asciiTheme="minorHAnsi" w:hAnsiTheme="minorHAnsi" w:cstheme="minorBidi"/>
        </w:rPr>
        <w:commentReference w:id="103"/>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79DF66B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F0752A">
        <w:rPr>
          <w:rFonts w:asciiTheme="minorHAnsi" w:hAnsiTheme="minorHAnsi"/>
        </w:rPr>
        <w:t xml:space="preserve">D) Blood glucose response to insulin in fasting 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4FAD7B48"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82349B" w:rsidRDefault="0082349B">
      <w:pPr>
        <w:pStyle w:val="CommentText"/>
      </w:pPr>
      <w:r>
        <w:rPr>
          <w:rStyle w:val="CommentReference"/>
        </w:rPr>
        <w:annotationRef/>
      </w:r>
      <w:r>
        <w:t>Potential reviewers:</w:t>
      </w:r>
      <w:r>
        <w:br/>
        <w:t>Leslie Kozak</w:t>
      </w:r>
    </w:p>
    <w:p w14:paraId="655AA1B3" w14:textId="7C7988D3" w:rsidR="0082349B" w:rsidRDefault="0082349B">
      <w:pPr>
        <w:pStyle w:val="CommentText"/>
      </w:pPr>
      <w:r>
        <w:t xml:space="preserve">Muthu </w:t>
      </w:r>
      <w:proofErr w:type="spellStart"/>
      <w:r>
        <w:t>Periasamy</w:t>
      </w:r>
      <w:proofErr w:type="spellEnd"/>
    </w:p>
    <w:p w14:paraId="7A21C46D" w14:textId="03637713" w:rsidR="0082349B" w:rsidRPr="007205A1" w:rsidRDefault="0082349B">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82349B" w:rsidRPr="007205A1" w:rsidRDefault="0082349B">
      <w:pPr>
        <w:pStyle w:val="CommentText"/>
        <w:rPr>
          <w:lang w:val="de-DE"/>
        </w:rPr>
      </w:pPr>
      <w:r w:rsidRPr="007205A1">
        <w:rPr>
          <w:lang w:val="de-DE"/>
        </w:rPr>
        <w:t>Michael Hall</w:t>
      </w:r>
    </w:p>
    <w:p w14:paraId="19DBB59F" w14:textId="5E88A870" w:rsidR="0082349B" w:rsidRPr="007205A1" w:rsidRDefault="0082349B">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82349B" w:rsidRPr="007205A1" w:rsidRDefault="0082349B">
      <w:pPr>
        <w:pStyle w:val="CommentText"/>
        <w:rPr>
          <w:lang w:val="de-DE"/>
        </w:rPr>
      </w:pPr>
    </w:p>
  </w:comment>
  <w:comment w:id="1" w:author="Stephenson, Erin" w:date="2019-05-01T16:28:00Z" w:initials="SE">
    <w:p w14:paraId="6AFC741E" w14:textId="112F9BC6" w:rsidR="0082349B" w:rsidRDefault="0082349B">
      <w:pPr>
        <w:pStyle w:val="CommentText"/>
      </w:pPr>
      <w:r>
        <w:rPr>
          <w:rStyle w:val="CommentReference"/>
        </w:rPr>
        <w:annotationRef/>
      </w:r>
      <w:r>
        <w:t>I’ll throw in a couple of potential reviewer suggestions (muscle/exercise guys who have done a bunch of mTOR stuff):</w:t>
      </w:r>
    </w:p>
    <w:p w14:paraId="744ABDC4" w14:textId="725EF200" w:rsidR="0082349B" w:rsidRDefault="0082349B">
      <w:pPr>
        <w:pStyle w:val="CommentText"/>
      </w:pPr>
      <w:r>
        <w:t>Craig Goodman</w:t>
      </w:r>
    </w:p>
    <w:p w14:paraId="748E111C" w14:textId="100A5837" w:rsidR="0082349B" w:rsidRDefault="0082349B">
      <w:pPr>
        <w:pStyle w:val="CommentText"/>
      </w:pPr>
      <w:r>
        <w:t>Troy Hornberger</w:t>
      </w:r>
    </w:p>
    <w:p w14:paraId="0AE3FEF8" w14:textId="613069BA" w:rsidR="0082349B" w:rsidRDefault="0082349B">
      <w:pPr>
        <w:pStyle w:val="CommentText"/>
      </w:pPr>
    </w:p>
    <w:p w14:paraId="1621F271" w14:textId="3B0CC768" w:rsidR="0082349B" w:rsidRDefault="0082349B">
      <w:pPr>
        <w:pStyle w:val="CommentText"/>
      </w:pPr>
    </w:p>
  </w:comment>
  <w:comment w:id="3" w:author="Dave Bridges" w:date="2019-05-21T15:40:00Z" w:initials="DB">
    <w:p w14:paraId="378021FE" w14:textId="0E8708B7" w:rsidR="0082349B" w:rsidRDefault="0082349B">
      <w:pPr>
        <w:pStyle w:val="CommentText"/>
      </w:pPr>
      <w:r>
        <w:rPr>
          <w:rStyle w:val="CommentReference"/>
        </w:rPr>
        <w:annotationRef/>
      </w:r>
      <w:r>
        <w:t>Can everyone add in what they want their affiliations to be</w:t>
      </w:r>
    </w:p>
  </w:comment>
  <w:comment w:id="24" w:author="Stephenson, Erin [2]" w:date="2019-07-16T14:22:00Z" w:initials="SE">
    <w:p w14:paraId="0085EFC3" w14:textId="77777777" w:rsidR="0082349B" w:rsidRDefault="0082349B" w:rsidP="00193BA1">
      <w:r>
        <w:rPr>
          <w:rStyle w:val="CommentReference"/>
        </w:rPr>
        <w:annotationRef/>
      </w:r>
      <w:r>
        <w:t xml:space="preserve">Please add reference to citation list </w:t>
      </w:r>
      <w:hyperlink r:id="rId1" w:history="1">
        <w:r w:rsidRPr="00973A09">
          <w:rPr>
            <w:rStyle w:val="Hyperlink"/>
          </w:rPr>
          <w:t>https://www.ncbi.nlm.nih.gov/pubmed/1645211</w:t>
        </w:r>
      </w:hyperlink>
    </w:p>
    <w:p w14:paraId="2D4BCE27" w14:textId="77777777" w:rsidR="0082349B" w:rsidRDefault="0082349B" w:rsidP="00193BA1">
      <w:pPr>
        <w:shd w:val="clear" w:color="auto" w:fill="FFFFFF"/>
        <w:spacing w:line="348" w:lineRule="atLeast"/>
        <w:rPr>
          <w:rFonts w:ascii="Arial" w:hAnsi="Arial" w:cs="Arial"/>
          <w:color w:val="000000"/>
          <w:sz w:val="20"/>
          <w:szCs w:val="20"/>
        </w:rPr>
      </w:pPr>
      <w:hyperlink r:id="rId2" w:tooltip="Canadian journal of sport sciences = Journal canadien des sciences du sport." w:history="1">
        <w:r>
          <w:rPr>
            <w:rStyle w:val="Hyperlink"/>
            <w:rFonts w:ascii="Arial" w:hAnsi="Arial" w:cs="Arial"/>
            <w:color w:val="660066"/>
            <w:sz w:val="20"/>
            <w:szCs w:val="20"/>
          </w:rPr>
          <w:t>Can J Sport Sci.</w:t>
        </w:r>
      </w:hyperlink>
      <w:r>
        <w:rPr>
          <w:rFonts w:ascii="Arial" w:hAnsi="Arial" w:cs="Arial"/>
          <w:color w:val="000000"/>
          <w:sz w:val="20"/>
          <w:szCs w:val="20"/>
        </w:rPr>
        <w:t> 1991 Mar;16(1):23-9.</w:t>
      </w:r>
    </w:p>
    <w:p w14:paraId="50307E7E" w14:textId="77777777" w:rsidR="0082349B" w:rsidRDefault="0082349B" w:rsidP="00193BA1">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Table of nonprotein respiratory quotient: an update.</w:t>
      </w:r>
    </w:p>
    <w:p w14:paraId="6F718252" w14:textId="77777777" w:rsidR="0082349B" w:rsidRDefault="0082349B" w:rsidP="00193BA1">
      <w:pPr>
        <w:shd w:val="clear" w:color="auto" w:fill="FFFFFF"/>
        <w:rPr>
          <w:rFonts w:ascii="Arial" w:hAnsi="Arial" w:cs="Arial"/>
          <w:color w:val="000000"/>
          <w:sz w:val="22"/>
          <w:szCs w:val="22"/>
        </w:rPr>
      </w:pPr>
      <w:hyperlink r:id="rId3" w:history="1">
        <w:proofErr w:type="spellStart"/>
        <w:r>
          <w:rPr>
            <w:rStyle w:val="Hyperlink"/>
            <w:rFonts w:ascii="Arial" w:hAnsi="Arial" w:cs="Arial"/>
            <w:color w:val="660066"/>
            <w:sz w:val="22"/>
            <w:szCs w:val="22"/>
          </w:rPr>
          <w:t>Péronnet</w:t>
        </w:r>
        <w:proofErr w:type="spellEnd"/>
        <w:r>
          <w:rPr>
            <w:rStyle w:val="Hyperlink"/>
            <w:rFonts w:ascii="Arial" w:hAnsi="Arial" w:cs="Arial"/>
            <w:color w:val="660066"/>
            <w:sz w:val="22"/>
            <w:szCs w:val="22"/>
          </w:rPr>
          <w:t xml:space="preserve"> F</w:t>
        </w:r>
      </w:hyperlink>
      <w:r>
        <w:rPr>
          <w:rFonts w:ascii="Arial" w:hAnsi="Arial" w:cs="Arial"/>
          <w:color w:val="000000"/>
          <w:sz w:val="19"/>
          <w:szCs w:val="19"/>
          <w:vertAlign w:val="superscript"/>
        </w:rPr>
        <w:t>1</w:t>
      </w:r>
      <w:r>
        <w:rPr>
          <w:rFonts w:ascii="Arial" w:hAnsi="Arial" w:cs="Arial"/>
          <w:color w:val="000000"/>
          <w:sz w:val="22"/>
          <w:szCs w:val="22"/>
        </w:rPr>
        <w:t>, </w:t>
      </w:r>
      <w:proofErr w:type="spellStart"/>
      <w:r>
        <w:fldChar w:fldCharType="begin"/>
      </w:r>
      <w:r>
        <w:instrText xml:space="preserve"> HYPERLINK "https://www.ncbi.nlm.nih.gov/pubmed/?term=Massicotte%20D%5BAuthor%5D&amp;cauthor=true&amp;cauthor_uid=1645211" </w:instrText>
      </w:r>
      <w:r>
        <w:fldChar w:fldCharType="separate"/>
      </w:r>
      <w:r>
        <w:rPr>
          <w:rStyle w:val="Hyperlink"/>
          <w:rFonts w:ascii="Arial" w:hAnsi="Arial" w:cs="Arial"/>
          <w:color w:val="660066"/>
          <w:sz w:val="22"/>
          <w:szCs w:val="22"/>
        </w:rPr>
        <w:t>Massicotte</w:t>
      </w:r>
      <w:proofErr w:type="spellEnd"/>
      <w:r>
        <w:rPr>
          <w:rStyle w:val="Hyperlink"/>
          <w:rFonts w:ascii="Arial" w:hAnsi="Arial" w:cs="Arial"/>
          <w:color w:val="660066"/>
          <w:sz w:val="22"/>
          <w:szCs w:val="22"/>
        </w:rPr>
        <w:t xml:space="preserve"> D</w:t>
      </w:r>
      <w:r>
        <w:rPr>
          <w:rStyle w:val="Hyperlink"/>
          <w:rFonts w:ascii="Arial" w:hAnsi="Arial" w:cs="Arial"/>
          <w:color w:val="660066"/>
          <w:sz w:val="22"/>
          <w:szCs w:val="22"/>
        </w:rPr>
        <w:fldChar w:fldCharType="end"/>
      </w:r>
      <w:r>
        <w:rPr>
          <w:rFonts w:ascii="Arial" w:hAnsi="Arial" w:cs="Arial"/>
          <w:color w:val="000000"/>
          <w:sz w:val="22"/>
          <w:szCs w:val="22"/>
        </w:rPr>
        <w:t xml:space="preserve">. </w:t>
      </w:r>
    </w:p>
    <w:p w14:paraId="70A18483" w14:textId="77777777" w:rsidR="0082349B" w:rsidRPr="002831C7" w:rsidRDefault="0082349B" w:rsidP="00193BA1">
      <w:pPr>
        <w:shd w:val="clear" w:color="auto" w:fill="FFFFFF"/>
        <w:rPr>
          <w:rFonts w:ascii="Arial" w:eastAsia="Times New Roman" w:hAnsi="Arial" w:cs="Arial"/>
          <w:color w:val="575757"/>
          <w:sz w:val="17"/>
          <w:szCs w:val="17"/>
        </w:rPr>
      </w:pPr>
      <w:r w:rsidRPr="002831C7">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2831C7">
        <w:rPr>
          <w:rFonts w:ascii="Arial" w:eastAsia="Times New Roman" w:hAnsi="Arial" w:cs="Arial"/>
          <w:color w:val="575757"/>
          <w:sz w:val="17"/>
          <w:szCs w:val="17"/>
        </w:rPr>
        <w:t>1645211</w:t>
      </w:r>
    </w:p>
    <w:p w14:paraId="7F659830" w14:textId="77777777" w:rsidR="0082349B" w:rsidRDefault="0082349B" w:rsidP="00193BA1">
      <w:pPr>
        <w:shd w:val="clear" w:color="auto" w:fill="FFFFFF"/>
        <w:rPr>
          <w:rFonts w:ascii="Arial" w:hAnsi="Arial" w:cs="Arial"/>
          <w:color w:val="000000"/>
          <w:sz w:val="22"/>
          <w:szCs w:val="22"/>
        </w:rPr>
      </w:pPr>
    </w:p>
    <w:p w14:paraId="778C5A5A" w14:textId="77777777" w:rsidR="0082349B" w:rsidRDefault="0082349B" w:rsidP="00193BA1">
      <w:pPr>
        <w:pStyle w:val="CommentText"/>
      </w:pPr>
    </w:p>
  </w:comment>
  <w:comment w:id="25" w:author="Stephenson, Erin [2]" w:date="2019-07-16T16:30:00Z" w:initials="SE">
    <w:p w14:paraId="3D88C2BA" w14:textId="7A493EF5" w:rsidR="0082349B" w:rsidRDefault="0082349B">
      <w:pPr>
        <w:pStyle w:val="CommentText"/>
      </w:pPr>
      <w:r>
        <w:rPr>
          <w:rStyle w:val="CommentReference"/>
        </w:rPr>
        <w:annotationRef/>
      </w:r>
      <w:r>
        <w:t>Dave, can you add these methods?</w:t>
      </w:r>
    </w:p>
  </w:comment>
  <w:comment w:id="26" w:author="Stephenson, Erin" w:date="2019-05-19T11:16:00Z" w:initials="SE">
    <w:p w14:paraId="29F62685" w14:textId="77777777" w:rsidR="0082349B" w:rsidRDefault="0082349B"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39" w:author="Stephenson, Erin [2]" w:date="2019-07-16T16:58:00Z" w:initials="SE">
    <w:p w14:paraId="1194DF2E" w14:textId="77777777" w:rsidR="0082349B" w:rsidRDefault="0082349B">
      <w:pPr>
        <w:pStyle w:val="CommentText"/>
      </w:pPr>
      <w:r>
        <w:rPr>
          <w:rStyle w:val="CommentReference"/>
        </w:rPr>
        <w:annotationRef/>
      </w:r>
      <w:r>
        <w:t>Dave, can we add body weight figure in here? I think we can get rid of the ITT panel since we have the clamp data so we have a spot to fill. Let me know when it’s done so I can update the references to the figures in the text and the figure legends.</w:t>
      </w:r>
    </w:p>
    <w:p w14:paraId="3FCC0FAC" w14:textId="4B82583E" w:rsidR="0082349B" w:rsidRDefault="0082349B">
      <w:pPr>
        <w:pStyle w:val="CommentText"/>
      </w:pPr>
      <w:r>
        <w:t xml:space="preserve"> </w:t>
      </w:r>
    </w:p>
  </w:comment>
  <w:comment w:id="44" w:author="Dave Bridges" w:date="2019-07-21T10:05:00Z" w:initials="DB">
    <w:p w14:paraId="3F1F68E0" w14:textId="77777777" w:rsidR="00B47EE6" w:rsidRDefault="00B47EE6">
      <w:pPr>
        <w:pStyle w:val="CommentText"/>
      </w:pPr>
      <w:r>
        <w:rPr>
          <w:rStyle w:val="CommentReference"/>
        </w:rPr>
        <w:annotationRef/>
      </w:r>
      <w:r>
        <w:t xml:space="preserve">Alan: for the NCD studies the increase in energy expenditure (16 </w:t>
      </w:r>
      <w:proofErr w:type="spellStart"/>
      <w:r>
        <w:t>mW</w:t>
      </w:r>
      <w:proofErr w:type="spellEnd"/>
      <w:r>
        <w:t xml:space="preserve">) sums up to 71 kcal over the course of the NCD experiment, which if expressed in amounts of fat is 8g less fat accumulated over that time (presuming energy expenditure is stable).  This is </w:t>
      </w:r>
      <w:r w:rsidR="00E81520">
        <w:t>more than the</w:t>
      </w:r>
      <w:r>
        <w:t xml:space="preserve"> difference that we observe in fat mass.</w:t>
      </w:r>
      <w:r w:rsidR="00E81520">
        <w:t xml:space="preserve">  Do you think this is worth explicitly </w:t>
      </w:r>
      <w:r w:rsidR="00363043">
        <w:t>stating</w:t>
      </w:r>
      <w:r w:rsidR="00E81520">
        <w:t>?</w:t>
      </w:r>
    </w:p>
    <w:p w14:paraId="32DD9DD7" w14:textId="77777777" w:rsidR="00363043" w:rsidRDefault="00363043">
      <w:pPr>
        <w:pStyle w:val="CommentText"/>
      </w:pPr>
    </w:p>
    <w:p w14:paraId="0D859511" w14:textId="08F6479D" w:rsidR="00363043" w:rsidRDefault="00363043">
      <w:pPr>
        <w:pStyle w:val="CommentText"/>
      </w:pPr>
      <w:r>
        <w:t>See below for comment about HFD</w:t>
      </w:r>
    </w:p>
  </w:comment>
  <w:comment w:id="56" w:author="Stephenson, Erin [2]" w:date="2019-07-16T16:46:00Z" w:initials="SE">
    <w:p w14:paraId="7B4D8834" w14:textId="77777777" w:rsidR="0082349B" w:rsidRDefault="0082349B">
      <w:pPr>
        <w:pStyle w:val="CommentText"/>
      </w:pPr>
      <w:r>
        <w:rPr>
          <w:rStyle w:val="CommentReference"/>
        </w:rPr>
        <w:annotationRef/>
      </w:r>
      <w:r>
        <w:t>Add reference:</w:t>
      </w:r>
    </w:p>
    <w:p w14:paraId="1EE3563A" w14:textId="77777777" w:rsidR="0082349B" w:rsidRDefault="0082349B" w:rsidP="00FD252C">
      <w:hyperlink r:id="rId4" w:history="1">
        <w:r>
          <w:rPr>
            <w:rStyle w:val="Hyperlink"/>
          </w:rPr>
          <w:t>https://www.ncbi.nlm.nih.gov/pmc/articles/PMC5707648/</w:t>
        </w:r>
      </w:hyperlink>
    </w:p>
    <w:p w14:paraId="071E2752" w14:textId="77777777" w:rsidR="0082349B" w:rsidRDefault="0082349B" w:rsidP="00FD252C">
      <w:pPr>
        <w:shd w:val="clear" w:color="auto" w:fill="FFFFFF"/>
        <w:textAlignment w:val="top"/>
        <w:rPr>
          <w:rFonts w:ascii="Arial" w:hAnsi="Arial" w:cs="Arial"/>
          <w:color w:val="000000"/>
          <w:sz w:val="20"/>
          <w:szCs w:val="20"/>
        </w:rPr>
      </w:pPr>
      <w:hyperlink r:id="rId5" w:history="1">
        <w:r>
          <w:rPr>
            <w:rStyle w:val="Hyperlink"/>
            <w:rFonts w:ascii="Arial" w:hAnsi="Arial" w:cs="Arial"/>
            <w:color w:val="642A8F"/>
            <w:sz w:val="20"/>
            <w:szCs w:val="20"/>
          </w:rPr>
          <w:t>Nutrients</w:t>
        </w:r>
      </w:hyperlink>
      <w:r>
        <w:rPr>
          <w:rStyle w:val="cit"/>
          <w:rFonts w:ascii="Arial" w:hAnsi="Arial" w:cs="Arial"/>
          <w:color w:val="000000"/>
          <w:sz w:val="20"/>
          <w:szCs w:val="20"/>
        </w:rPr>
        <w:t>. 2017 Nov; 9(11): 1176.</w:t>
      </w:r>
    </w:p>
    <w:p w14:paraId="2AD73767" w14:textId="77777777" w:rsidR="0082349B" w:rsidRDefault="0082349B" w:rsidP="00FD252C">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2017 Oct 27. </w:t>
      </w:r>
      <w:proofErr w:type="spellStart"/>
      <w:r>
        <w:rPr>
          <w:rStyle w:val="doi"/>
          <w:rFonts w:ascii="Arial" w:hAnsi="Arial" w:cs="Arial"/>
          <w:color w:val="000000"/>
          <w:sz w:val="20"/>
          <w:szCs w:val="20"/>
        </w:rPr>
        <w:t>doi</w:t>
      </w:r>
      <w:proofErr w:type="spellEnd"/>
      <w:r>
        <w:rPr>
          <w:rStyle w:val="doi"/>
          <w:rFonts w:ascii="Arial" w:hAnsi="Arial" w:cs="Arial"/>
          <w:color w:val="000000"/>
          <w:sz w:val="20"/>
          <w:szCs w:val="20"/>
        </w:rPr>
        <w:t>: </w:t>
      </w:r>
      <w:hyperlink r:id="rId6" w:tgtFrame="pmc_ext" w:history="1">
        <w:r>
          <w:rPr>
            <w:rStyle w:val="Hyperlink"/>
            <w:rFonts w:ascii="Arial" w:hAnsi="Arial" w:cs="Arial"/>
            <w:color w:val="642A8F"/>
            <w:sz w:val="20"/>
            <w:szCs w:val="20"/>
          </w:rPr>
          <w:t>10.3390/nu9111176</w:t>
        </w:r>
      </w:hyperlink>
    </w:p>
    <w:p w14:paraId="3E196DE3" w14:textId="77777777" w:rsidR="0082349B" w:rsidRDefault="0082349B" w:rsidP="00FD252C">
      <w:pPr>
        <w:pStyle w:val="Heading1"/>
        <w:shd w:val="clear" w:color="auto" w:fill="FFFFFF"/>
        <w:spacing w:before="240" w:after="120" w:line="324" w:lineRule="atLeast"/>
        <w:rPr>
          <w:rFonts w:ascii="Arial" w:hAnsi="Arial" w:cs="Arial"/>
          <w:b w:val="0"/>
          <w:bCs w:val="0"/>
          <w:color w:val="000000"/>
          <w:sz w:val="37"/>
          <w:szCs w:val="37"/>
        </w:rPr>
      </w:pPr>
      <w:r>
        <w:rPr>
          <w:rFonts w:ascii="Arial" w:hAnsi="Arial" w:cs="Arial"/>
          <w:b w:val="0"/>
          <w:bCs w:val="0"/>
          <w:color w:val="000000"/>
          <w:sz w:val="37"/>
          <w:szCs w:val="37"/>
        </w:rPr>
        <w:t>The Role of Mammalian Target of Rapamycin (mTOR) in Insulin Signaling</w:t>
      </w:r>
    </w:p>
    <w:p w14:paraId="70997ABF" w14:textId="3670B5EA" w:rsidR="0082349B" w:rsidRDefault="0082349B" w:rsidP="00FD252C">
      <w:pPr>
        <w:shd w:val="clear" w:color="auto" w:fill="FFFFFF"/>
        <w:rPr>
          <w:rFonts w:ascii="Arial" w:hAnsi="Arial" w:cs="Arial"/>
          <w:color w:val="000000"/>
          <w:sz w:val="20"/>
          <w:szCs w:val="20"/>
        </w:rPr>
      </w:pPr>
      <w:hyperlink r:id="rId7" w:history="1">
        <w:proofErr w:type="spellStart"/>
        <w:r>
          <w:rPr>
            <w:rStyle w:val="Hyperlink"/>
            <w:rFonts w:ascii="Arial" w:hAnsi="Arial" w:cs="Arial"/>
            <w:color w:val="642A8F"/>
            <w:sz w:val="20"/>
            <w:szCs w:val="20"/>
          </w:rPr>
          <w:t>Mee</w:t>
        </w:r>
        <w:proofErr w:type="spellEnd"/>
        <w:r>
          <w:rPr>
            <w:rStyle w:val="Hyperlink"/>
            <w:rFonts w:ascii="Arial" w:hAnsi="Arial" w:cs="Arial"/>
            <w:color w:val="642A8F"/>
            <w:sz w:val="20"/>
            <w:szCs w:val="20"/>
          </w:rPr>
          <w:t>-Sup Yoon</w:t>
        </w:r>
      </w:hyperlink>
    </w:p>
    <w:p w14:paraId="0D4FD043" w14:textId="323CA3A2" w:rsidR="0082349B" w:rsidRPr="00FD252C" w:rsidRDefault="0082349B" w:rsidP="00FD252C">
      <w:pPr>
        <w:shd w:val="clear" w:color="auto" w:fill="FFFFFF"/>
        <w:rPr>
          <w:rFonts w:ascii="Arial" w:hAnsi="Arial" w:cs="Arial"/>
          <w:color w:val="000000"/>
          <w:sz w:val="20"/>
          <w:szCs w:val="20"/>
        </w:rPr>
      </w:pPr>
      <w:r>
        <w:rPr>
          <w:rFonts w:ascii="Arial" w:hAnsi="Arial" w:cs="Arial"/>
          <w:color w:val="000000"/>
          <w:sz w:val="20"/>
          <w:szCs w:val="20"/>
        </w:rPr>
        <w:t>PMID: </w:t>
      </w:r>
      <w:hyperlink r:id="rId8" w:history="1">
        <w:r>
          <w:rPr>
            <w:rStyle w:val="Hyperlink"/>
            <w:rFonts w:ascii="Arial" w:hAnsi="Arial" w:cs="Arial"/>
            <w:color w:val="642A8F"/>
            <w:sz w:val="20"/>
            <w:szCs w:val="20"/>
          </w:rPr>
          <w:t>29077002</w:t>
        </w:r>
      </w:hyperlink>
    </w:p>
  </w:comment>
  <w:comment w:id="95" w:author="Dave Bridges" w:date="2019-06-03T10:48:00Z" w:initials="DB">
    <w:p w14:paraId="2406D3B4" w14:textId="4FC4F2C4" w:rsidR="0082349B" w:rsidRDefault="0082349B">
      <w:pPr>
        <w:pStyle w:val="CommentText"/>
      </w:pPr>
      <w:r>
        <w:rPr>
          <w:rStyle w:val="CommentReference"/>
        </w:rPr>
        <w:annotationRef/>
      </w:r>
      <w:r>
        <w:t>Add in Body Weight to Figure 3, update stats</w:t>
      </w:r>
    </w:p>
  </w:comment>
  <w:comment w:id="96" w:author="Stephenson, Erin [2]" w:date="2019-07-16T16:59:00Z" w:initials="SE">
    <w:p w14:paraId="297ED9ED" w14:textId="65E42598" w:rsidR="0082349B" w:rsidRDefault="0082349B">
      <w:pPr>
        <w:pStyle w:val="CommentText"/>
      </w:pPr>
      <w:r>
        <w:rPr>
          <w:rStyle w:val="CommentReference"/>
        </w:rPr>
        <w:annotationRef/>
      </w:r>
      <w:r>
        <w:t xml:space="preserve">Make this 3A and push fat and </w:t>
      </w:r>
      <w:proofErr w:type="gramStart"/>
      <w:r>
        <w:t>lean to</w:t>
      </w:r>
      <w:proofErr w:type="gramEnd"/>
      <w:r>
        <w:t xml:space="preserve"> B and C, respectively. Let me know when these figures are added and I can update the letters in the text and figure legends.</w:t>
      </w:r>
    </w:p>
  </w:comment>
  <w:comment w:id="98" w:author="Stephenson, Erin" w:date="2019-06-03T14:48:00Z" w:initials="SE">
    <w:p w14:paraId="50A9BF59" w14:textId="77777777" w:rsidR="0082349B" w:rsidRDefault="0082349B">
      <w:pPr>
        <w:pStyle w:val="CommentText"/>
      </w:pPr>
      <w:r>
        <w:rPr>
          <w:rStyle w:val="CommentReference"/>
        </w:rPr>
        <w:annotationRef/>
      </w:r>
      <w:r>
        <w:t>Dave, should we include the CD36 blots in this figure somewhere?</w:t>
      </w:r>
    </w:p>
    <w:p w14:paraId="7E03E77F" w14:textId="77777777" w:rsidR="0082349B" w:rsidRDefault="0082349B">
      <w:pPr>
        <w:pStyle w:val="CommentText"/>
      </w:pPr>
    </w:p>
    <w:p w14:paraId="59930315" w14:textId="6DAF72AA" w:rsidR="0082349B" w:rsidRDefault="0082349B">
      <w:pPr>
        <w:pStyle w:val="CommentText"/>
      </w:pPr>
      <w:r>
        <w:t xml:space="preserve">I was thinking we could add something about the intramuscular TG quantification here, to reinforce that even </w:t>
      </w:r>
      <w:proofErr w:type="spellStart"/>
      <w:r>
        <w:t>thought</w:t>
      </w:r>
      <w:proofErr w:type="spellEnd"/>
      <w:r>
        <w:t xml:space="preserve"> they fatty acid uptake is increased, oxidation is not and they are being stored instead. Thoughts?</w:t>
      </w:r>
    </w:p>
  </w:comment>
  <w:comment w:id="99" w:author="Tran, Quynh" w:date="2019-05-28T11:46:00Z" w:initials="TQ">
    <w:p w14:paraId="1005900A" w14:textId="43516F67" w:rsidR="0082349B" w:rsidRDefault="0082349B">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100" w:author="Stephenson, Erin [2]" w:date="2019-07-19T14:31:00Z" w:initials="SE">
    <w:p w14:paraId="6D160AA7" w14:textId="77777777" w:rsidR="0082349B" w:rsidRDefault="0082349B" w:rsidP="00B760BE">
      <w:pPr>
        <w:pStyle w:val="CommentText"/>
      </w:pPr>
      <w:r>
        <w:rPr>
          <w:rStyle w:val="CommentReference"/>
        </w:rPr>
        <w:annotationRef/>
      </w:r>
      <w:r>
        <w:t xml:space="preserve">Need to update this </w:t>
      </w:r>
      <w:proofErr w:type="spellStart"/>
      <w:r>
        <w:t>BioRxiv</w:t>
      </w:r>
      <w:proofErr w:type="spellEnd"/>
      <w:r>
        <w:t xml:space="preserve"> reference to the published manuscript (see my comment on Slack for details)</w:t>
      </w:r>
    </w:p>
  </w:comment>
  <w:comment w:id="101" w:author="Dave Bridges" w:date="2015-09-08T08:54:00Z" w:initials="DB">
    <w:p w14:paraId="4C23780D" w14:textId="23A09C42" w:rsidR="0082349B" w:rsidRDefault="0082349B">
      <w:pPr>
        <w:pStyle w:val="CommentText"/>
      </w:pPr>
      <w:r>
        <w:rPr>
          <w:rStyle w:val="CommentReference"/>
        </w:rPr>
        <w:annotationRef/>
      </w:r>
      <w:r>
        <w:t>Alan, which grant(s) do you want to use here?</w:t>
      </w:r>
    </w:p>
  </w:comment>
  <w:comment w:id="102" w:author="Molly Carter" w:date="2019-05-27T21:14:00Z" w:initials="MC">
    <w:p w14:paraId="587695E5" w14:textId="2373D288" w:rsidR="0082349B" w:rsidRDefault="0082349B">
      <w:pPr>
        <w:pStyle w:val="CommentText"/>
      </w:pPr>
      <w:r>
        <w:rPr>
          <w:rStyle w:val="CommentReference"/>
        </w:rPr>
        <w:annotationRef/>
      </w:r>
      <w:r>
        <w:t>Should this part of the figure have a timeline under it?</w:t>
      </w:r>
    </w:p>
  </w:comment>
  <w:comment w:id="103" w:author="Tran, Quynh" w:date="2019-05-28T15:54:00Z" w:initials="TQ">
    <w:p w14:paraId="6D94B77A" w14:textId="541903D4" w:rsidR="0082349B" w:rsidRDefault="0082349B">
      <w:pPr>
        <w:pStyle w:val="CommentText"/>
      </w:pPr>
      <w:r>
        <w:rPr>
          <w:rStyle w:val="CommentReference"/>
        </w:rPr>
        <w:annotationRef/>
      </w:r>
      <w:r>
        <w:t>I don’t think we should use Chi-square test here because they are continuous variables. I will check the R codes and let you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778C5A5A" w15:done="0"/>
  <w15:commentEx w15:paraId="3D88C2BA" w15:done="0"/>
  <w15:commentEx w15:paraId="29F62685" w15:done="0"/>
  <w15:commentEx w15:paraId="3FCC0FAC" w15:done="0"/>
  <w15:commentEx w15:paraId="0D859511" w15:done="0"/>
  <w15:commentEx w15:paraId="0D4FD043" w15:done="0"/>
  <w15:commentEx w15:paraId="2406D3B4" w15:done="0"/>
  <w15:commentEx w15:paraId="297ED9ED" w15:paraIdParent="2406D3B4" w15:done="0"/>
  <w15:commentEx w15:paraId="59930315" w15:done="0"/>
  <w15:commentEx w15:paraId="1005900A" w15:done="0"/>
  <w15:commentEx w15:paraId="6D160AA7" w15:done="0"/>
  <w15:commentEx w15:paraId="4C23780D" w15:done="0"/>
  <w15:commentEx w15:paraId="587695E5" w15:done="0"/>
  <w15:commentEx w15:paraId="6D94B7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778C5A5A" w16cid:durableId="20D85C26"/>
  <w16cid:commentId w16cid:paraId="3D88C2BA" w16cid:durableId="20D87A34"/>
  <w16cid:commentId w16cid:paraId="29F62685" w16cid:durableId="20D8793D"/>
  <w16cid:commentId w16cid:paraId="3FCC0FAC" w16cid:durableId="20D880B0"/>
  <w16cid:commentId w16cid:paraId="0D859511" w16cid:durableId="20DEB75C"/>
  <w16cid:commentId w16cid:paraId="0D4FD043" w16cid:durableId="20D87DD2"/>
  <w16cid:commentId w16cid:paraId="2406D3B4" w16cid:durableId="209F7998"/>
  <w16cid:commentId w16cid:paraId="297ED9ED" w16cid:durableId="20D88101"/>
  <w16cid:commentId w16cid:paraId="59930315" w16cid:durableId="20BB1361"/>
  <w16cid:commentId w16cid:paraId="1005900A" w16cid:durableId="20979E22"/>
  <w16cid:commentId w16cid:paraId="6D160AA7" w16cid:durableId="20DC5342"/>
  <w16cid:commentId w16cid:paraId="4C23780D" w16cid:durableId="1F1E93EA"/>
  <w16cid:commentId w16cid:paraId="587695E5" w16cid:durableId="2096D1B1"/>
  <w16cid:commentId w16cid:paraId="6D94B77A" w16cid:durableId="2097D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A8888" w14:textId="77777777" w:rsidR="00DE4DA3" w:rsidRDefault="00DE4DA3" w:rsidP="00907F04">
      <w:r>
        <w:separator/>
      </w:r>
    </w:p>
  </w:endnote>
  <w:endnote w:type="continuationSeparator" w:id="0">
    <w:p w14:paraId="403A9FE5" w14:textId="77777777" w:rsidR="00DE4DA3" w:rsidRDefault="00DE4DA3" w:rsidP="00907F04">
      <w:r>
        <w:continuationSeparator/>
      </w:r>
    </w:p>
  </w:endnote>
  <w:endnote w:type="continuationNotice" w:id="1">
    <w:p w14:paraId="536F49E5" w14:textId="77777777" w:rsidR="00DE4DA3" w:rsidRDefault="00DE4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82349B" w:rsidRDefault="0082349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82349B" w:rsidRDefault="00823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82349B" w:rsidRDefault="0082349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82349B" w:rsidRDefault="0082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8C9B7" w14:textId="77777777" w:rsidR="00DE4DA3" w:rsidRDefault="00DE4DA3" w:rsidP="00907F04">
      <w:r>
        <w:separator/>
      </w:r>
    </w:p>
  </w:footnote>
  <w:footnote w:type="continuationSeparator" w:id="0">
    <w:p w14:paraId="45A15856" w14:textId="77777777" w:rsidR="00DE4DA3" w:rsidRDefault="00DE4DA3" w:rsidP="00907F04">
      <w:r>
        <w:continuationSeparator/>
      </w:r>
    </w:p>
  </w:footnote>
  <w:footnote w:type="continuationNotice" w:id="1">
    <w:p w14:paraId="35FB655D" w14:textId="77777777" w:rsidR="00DE4DA3" w:rsidRDefault="00DE4D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07D"/>
    <w:rsid w:val="000D52B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31C7"/>
    <w:rsid w:val="0028395B"/>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5AAD"/>
    <w:rsid w:val="00486DB6"/>
    <w:rsid w:val="004905D8"/>
    <w:rsid w:val="00490637"/>
    <w:rsid w:val="00491AAA"/>
    <w:rsid w:val="00493B4C"/>
    <w:rsid w:val="0049477C"/>
    <w:rsid w:val="00496562"/>
    <w:rsid w:val="00496EF3"/>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4BB8"/>
    <w:rsid w:val="004E6B13"/>
    <w:rsid w:val="004E72EC"/>
    <w:rsid w:val="004F062C"/>
    <w:rsid w:val="004F11D9"/>
    <w:rsid w:val="004F25F8"/>
    <w:rsid w:val="004F3112"/>
    <w:rsid w:val="004F328C"/>
    <w:rsid w:val="004F3617"/>
    <w:rsid w:val="004F3EC4"/>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06BA5"/>
    <w:rsid w:val="00611922"/>
    <w:rsid w:val="00611FDB"/>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7563"/>
    <w:rsid w:val="007B7AEB"/>
    <w:rsid w:val="007C0FAF"/>
    <w:rsid w:val="007C1B21"/>
    <w:rsid w:val="007C41D9"/>
    <w:rsid w:val="007C443F"/>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D6C"/>
    <w:rsid w:val="00842DEC"/>
    <w:rsid w:val="008437EE"/>
    <w:rsid w:val="00846E76"/>
    <w:rsid w:val="0085280E"/>
    <w:rsid w:val="00853CF1"/>
    <w:rsid w:val="008545F6"/>
    <w:rsid w:val="00855284"/>
    <w:rsid w:val="00855736"/>
    <w:rsid w:val="008578BC"/>
    <w:rsid w:val="008626CD"/>
    <w:rsid w:val="0086281F"/>
    <w:rsid w:val="008629E7"/>
    <w:rsid w:val="00862AC5"/>
    <w:rsid w:val="00863DEF"/>
    <w:rsid w:val="00863F83"/>
    <w:rsid w:val="00864774"/>
    <w:rsid w:val="00864B68"/>
    <w:rsid w:val="0086523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D4FB7"/>
    <w:rsid w:val="009E0A86"/>
    <w:rsid w:val="009E0EFA"/>
    <w:rsid w:val="009E1719"/>
    <w:rsid w:val="009E23FE"/>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6269"/>
    <w:rsid w:val="00A97268"/>
    <w:rsid w:val="00AA0DC8"/>
    <w:rsid w:val="00AA46FC"/>
    <w:rsid w:val="00AA71B9"/>
    <w:rsid w:val="00AB0EFD"/>
    <w:rsid w:val="00AB0F5C"/>
    <w:rsid w:val="00AB3D88"/>
    <w:rsid w:val="00AB442D"/>
    <w:rsid w:val="00AB48EA"/>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60BE"/>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C018F"/>
    <w:rsid w:val="00BC1D34"/>
    <w:rsid w:val="00BC2B30"/>
    <w:rsid w:val="00BC2B3A"/>
    <w:rsid w:val="00BC3D51"/>
    <w:rsid w:val="00BC442F"/>
    <w:rsid w:val="00BD018B"/>
    <w:rsid w:val="00BD065C"/>
    <w:rsid w:val="00BD09F2"/>
    <w:rsid w:val="00BD2AEE"/>
    <w:rsid w:val="00BD3178"/>
    <w:rsid w:val="00BD5B50"/>
    <w:rsid w:val="00BD7496"/>
    <w:rsid w:val="00BE2954"/>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74E4"/>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F80"/>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48E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4DA3"/>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415D"/>
    <w:rsid w:val="00F75ACE"/>
    <w:rsid w:val="00F77336"/>
    <w:rsid w:val="00F80B95"/>
    <w:rsid w:val="00F811D4"/>
    <w:rsid w:val="00F81C56"/>
    <w:rsid w:val="00F82617"/>
    <w:rsid w:val="00F82657"/>
    <w:rsid w:val="00F82FCB"/>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29077002" TargetMode="External"/><Relationship Id="rId3" Type="http://schemas.openxmlformats.org/officeDocument/2006/relationships/hyperlink" Target="https://www.ncbi.nlm.nih.gov/pubmed/?term=P%C3%A9ronnet%20F%5BAuthor%5D&amp;cauthor=true&amp;cauthor_uid=1645211" TargetMode="External"/><Relationship Id="rId7" Type="http://schemas.openxmlformats.org/officeDocument/2006/relationships/hyperlink" Target="https://www.ncbi.nlm.nih.gov/pubmed/?term=Yoon%20MS%5BAuthor%5D&amp;cauthor=true&amp;cauthor_uid=29077002" TargetMode="External"/><Relationship Id="rId2" Type="http://schemas.openxmlformats.org/officeDocument/2006/relationships/hyperlink" Target="https://www.ncbi.nlm.nih.gov/pubmed/1645211" TargetMode="External"/><Relationship Id="rId1" Type="http://schemas.openxmlformats.org/officeDocument/2006/relationships/hyperlink" Target="https://www.ncbi.nlm.nih.gov/pubmed/1645211" TargetMode="External"/><Relationship Id="rId6" Type="http://schemas.openxmlformats.org/officeDocument/2006/relationships/hyperlink" Target="https://dx.doi.org/10.3390%2Fnu9111176" TargetMode="External"/><Relationship Id="rId5" Type="http://schemas.openxmlformats.org/officeDocument/2006/relationships/hyperlink" Target="https://www.ncbi.nlm.nih.gov/pmc/articles/PMC5707648/" TargetMode="External"/><Relationship Id="rId4" Type="http://schemas.openxmlformats.org/officeDocument/2006/relationships/hyperlink" Target="https://www.ncbi.nlm.nih.gov/pmc/articles/PMC570764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E4AB2-0586-464E-A0D3-BD24A0F4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21</Pages>
  <Words>66629</Words>
  <Characters>379791</Characters>
  <Application>Microsoft Office Word</Application>
  <DocSecurity>0</DocSecurity>
  <Lines>3164</Lines>
  <Paragraphs>891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143</cp:revision>
  <cp:lastPrinted>2019-03-04T18:31:00Z</cp:lastPrinted>
  <dcterms:created xsi:type="dcterms:W3CDTF">2019-05-22T19:29:00Z</dcterms:created>
  <dcterms:modified xsi:type="dcterms:W3CDTF">2019-07-21T14:28:00Z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