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commentRangeStart w:id="1"/>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2"/>
      <w:commentRangeStart w:id="3"/>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commentRangeEnd w:id="2"/>
      <w:commentRangeEnd w:id="3"/>
      <w:r w:rsidR="003F44B5">
        <w:rPr>
          <w:rStyle w:val="CommentReference"/>
          <w:rFonts w:asciiTheme="minorHAnsi" w:eastAsiaTheme="minorEastAsia" w:hAnsiTheme="minorHAnsi" w:cstheme="minorBidi"/>
          <w:b w:val="0"/>
          <w:bCs w:val="0"/>
          <w:color w:val="auto"/>
        </w:rPr>
        <w:commentReference w:id="1"/>
      </w:r>
      <w:r w:rsidR="001A6BE0">
        <w:rPr>
          <w:rStyle w:val="CommentReference"/>
          <w:rFonts w:asciiTheme="minorHAnsi" w:eastAsiaTheme="minorEastAsia" w:hAnsiTheme="minorHAnsi" w:cstheme="minorBidi"/>
          <w:b w:val="0"/>
          <w:bCs w:val="0"/>
          <w:color w:val="auto"/>
        </w:rPr>
        <w:commentReference w:id="2"/>
      </w:r>
      <w:r w:rsidR="00E24133">
        <w:rPr>
          <w:rStyle w:val="CommentReference"/>
          <w:rFonts w:asciiTheme="minorHAnsi" w:eastAsiaTheme="minorEastAsia" w:hAnsiTheme="minorHAnsi" w:cstheme="minorBidi"/>
          <w:b w:val="0"/>
          <w:bCs w:val="0"/>
          <w:color w:val="auto"/>
        </w:rPr>
        <w:commentReference w:id="3"/>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commentRangeStart w:id="4"/>
      <w:r w:rsidR="002E0659" w:rsidRPr="00420169">
        <w:rPr>
          <w:rFonts w:asciiTheme="minorHAnsi" w:hAnsiTheme="minorHAnsi"/>
        </w:rPr>
        <w:t>Detrick Snyder</w:t>
      </w:r>
      <w:commentRangeEnd w:id="4"/>
      <w:r w:rsidR="00BF1208" w:rsidRPr="00420169">
        <w:rPr>
          <w:rStyle w:val="CommentReference"/>
          <w:rFonts w:asciiTheme="minorHAnsi" w:hAnsiTheme="minorHAnsi"/>
        </w:rPr>
        <w:commentReference w:id="4"/>
      </w:r>
      <w:r w:rsidR="002E0659" w:rsidRPr="00420169">
        <w:rPr>
          <w:rFonts w:asciiTheme="minorHAnsi" w:hAnsiTheme="minorHAnsi"/>
        </w:rPr>
        <w:t xml:space="preserve">,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906E5A" w:rsidRPr="00420169">
        <w:rPr>
          <w:rFonts w:asciiTheme="minorHAnsi" w:hAnsiTheme="minorHAnsi"/>
        </w:rPr>
        <w:t xml:space="preserve">Molly C. Mulcahy,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BAB0809"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r w:rsidR="000325F7" w:rsidRPr="00420169">
        <w:rPr>
          <w:rFonts w:asciiTheme="minorHAnsi" w:hAnsiTheme="minorHAnsi"/>
          <w:i/>
        </w:rPr>
        <w:t>Ckm</w:t>
      </w:r>
      <w:ins w:id="5" w:author="Dave Bridges" w:date="2019-05-16T18:08:00Z">
        <w:r w:rsidR="004E4BB8">
          <w:rPr>
            <w:rFonts w:asciiTheme="minorHAnsi" w:hAnsiTheme="minorHAnsi"/>
            <w:i/>
          </w:rPr>
          <w:t>m</w:t>
        </w:r>
      </w:ins>
      <w:r w:rsidR="000325F7" w:rsidRPr="00420169">
        <w:rPr>
          <w:rFonts w:asciiTheme="minorHAnsi" w:hAnsiTheme="minorHAnsi"/>
          <w:i/>
        </w:rPr>
        <w:t>-Cre</w:t>
      </w:r>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commentRangeStart w:id="6"/>
      <w:r w:rsidRPr="00420169">
        <w:rPr>
          <w:rFonts w:asciiTheme="minorHAnsi" w:hAnsiTheme="minorHAnsi"/>
        </w:rPr>
        <w:t>Introduction</w:t>
      </w:r>
      <w:commentRangeEnd w:id="6"/>
      <w:r w:rsidR="00535EB6">
        <w:rPr>
          <w:rStyle w:val="CommentReference"/>
          <w:rFonts w:asciiTheme="minorHAnsi" w:eastAsiaTheme="minorEastAsia" w:hAnsiTheme="minorHAnsi" w:cstheme="minorBidi"/>
          <w:b w:val="0"/>
          <w:bCs w:val="0"/>
          <w:color w:val="auto"/>
        </w:rPr>
        <w:commentReference w:id="6"/>
      </w:r>
    </w:p>
    <w:p w14:paraId="53C3577F" w14:textId="77777777" w:rsidR="004D4201" w:rsidRPr="00420169" w:rsidRDefault="004D4201" w:rsidP="004D4201">
      <w:pPr>
        <w:rPr>
          <w:rFonts w:asciiTheme="minorHAnsi" w:hAnsiTheme="minorHAnsi"/>
        </w:rPr>
      </w:pPr>
    </w:p>
    <w:p w14:paraId="0F4F6248" w14:textId="7E8691E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ins w:id="7" w:author="Stephenson, Erin" w:date="2019-05-01T09:32:00Z">
        <w:r w:rsidR="002748C8">
          <w:rPr>
            <w:rFonts w:asciiTheme="minorHAnsi" w:hAnsiTheme="minorHAnsi"/>
          </w:rPr>
          <w:t>,</w:t>
        </w:r>
      </w:ins>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ins w:id="8" w:author="Stephenson, Erin" w:date="2019-04-10T14:13:00Z">
        <w:r w:rsidR="00AB0F5C">
          <w:rPr>
            <w:rFonts w:asciiTheme="minorHAnsi" w:hAnsiTheme="minorHAnsi"/>
          </w:rPr>
          <w:t xml:space="preserve"> </w:t>
        </w:r>
      </w:ins>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341AF858"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4E4BB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ins w:id="9" w:author="Stephenson, Erin" w:date="2019-04-10T14:14:00Z">
        <w:r w:rsidR="002F2243">
          <w:rPr>
            <w:rFonts w:asciiTheme="minorHAnsi" w:hAnsiTheme="minorHAnsi"/>
          </w:rPr>
          <w:t xml:space="preserve"> and</w:t>
        </w:r>
      </w:ins>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ins w:id="10" w:author="Stephenson, Erin" w:date="2019-04-10T14:14:00Z">
        <w:r w:rsidR="002F2243">
          <w:rPr>
            <w:rFonts w:asciiTheme="minorHAnsi" w:hAnsiTheme="minorHAnsi"/>
          </w:rPr>
          <w:t>,</w:t>
        </w:r>
      </w:ins>
      <w:r w:rsidR="00C13E13" w:rsidRPr="00256914">
        <w:rPr>
          <w:rFonts w:asciiTheme="minorHAnsi" w:hAnsiTheme="minorHAnsi"/>
        </w:rPr>
        <w:t xml:space="preserve"> while </w:t>
      </w:r>
      <w:ins w:id="11" w:author="Stephenson, Erin" w:date="2019-05-01T09:33:00Z">
        <w:r w:rsidR="002748C8">
          <w:rPr>
            <w:rFonts w:asciiTheme="minorHAnsi" w:hAnsiTheme="minorHAnsi"/>
          </w:rPr>
          <w:t xml:space="preserve">also </w:t>
        </w:r>
      </w:ins>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4D4201">
      <w:pPr>
        <w:rPr>
          <w:rFonts w:asciiTheme="minorHAnsi" w:hAnsiTheme="minorHAnsi"/>
        </w:rPr>
      </w:pPr>
    </w:p>
    <w:p w14:paraId="246C7065" w14:textId="663CB0C6"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r w:rsidR="00065C1C" w:rsidRPr="00256914">
        <w:rPr>
          <w:rFonts w:asciiTheme="minorHAnsi" w:hAnsiTheme="minorHAnsi"/>
        </w:rPr>
        <w:lastRenderedPageBreak/>
        <w:t xml:space="preserve">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ins w:id="12" w:author="Dave Bridges" w:date="2019-05-16T18:10:00Z">
        <w:r w:rsidR="004E4BB8">
          <w:rPr>
            <w:rFonts w:asciiTheme="minorHAnsi" w:hAnsiTheme="minorHAnsi"/>
          </w:rPr>
          <w:t>.</w:t>
        </w:r>
      </w:ins>
      <w:del w:id="13" w:author="Dave Bridges" w:date="2019-05-16T18:10:00Z">
        <w:r w:rsidRPr="00256914" w:rsidDel="004E4BB8">
          <w:rPr>
            <w:rFonts w:asciiTheme="minorHAnsi" w:hAnsiTheme="minorHAnsi"/>
          </w:rPr>
          <w:delText>,</w:delText>
        </w:r>
      </w:del>
      <w:r w:rsidRPr="00256914">
        <w:rPr>
          <w:rFonts w:asciiTheme="minorHAnsi" w:hAnsiTheme="minorHAnsi"/>
        </w:rPr>
        <w:t xml:space="preserve"> </w:t>
      </w:r>
      <w:del w:id="14" w:author="Dave Bridges" w:date="2019-05-16T18:10:00Z">
        <w:r w:rsidRPr="00256914" w:rsidDel="004E4BB8">
          <w:rPr>
            <w:rFonts w:asciiTheme="minorHAnsi" w:hAnsiTheme="minorHAnsi"/>
          </w:rPr>
          <w:delText xml:space="preserve">whereas </w:delText>
        </w:r>
        <w:r w:rsidR="00CD600C" w:rsidRPr="00256914" w:rsidDel="004E4BB8">
          <w:rPr>
            <w:rFonts w:asciiTheme="minorHAnsi" w:hAnsiTheme="minorHAnsi"/>
          </w:rPr>
          <w:delText xml:space="preserve">in humans </w:delText>
        </w:r>
        <w:r w:rsidR="00065C1C" w:rsidRPr="00256914" w:rsidDel="004E4BB8">
          <w:rPr>
            <w:rFonts w:asciiTheme="minorHAnsi" w:hAnsiTheme="minorHAnsi"/>
          </w:rPr>
          <w:delText>during</w:delText>
        </w:r>
      </w:del>
      <w:ins w:id="15" w:author="Dave Bridges" w:date="2019-05-16T18:10:00Z">
        <w:r w:rsidR="004E4BB8">
          <w:rPr>
            <w:rFonts w:asciiTheme="minorHAnsi" w:hAnsiTheme="minorHAnsi"/>
          </w:rPr>
          <w:t>During</w:t>
        </w:r>
      </w:ins>
      <w:r w:rsidR="00065C1C" w:rsidRPr="00256914">
        <w:rPr>
          <w:rFonts w:asciiTheme="minorHAnsi" w:hAnsiTheme="minorHAnsi"/>
        </w:rPr>
        <w:t xml:space="preserve"> the </w:t>
      </w:r>
      <w:r w:rsidR="00CD600C" w:rsidRPr="00256914">
        <w:rPr>
          <w:rFonts w:asciiTheme="minorHAnsi" w:hAnsiTheme="minorHAnsi"/>
        </w:rPr>
        <w:t>aging process</w:t>
      </w:r>
      <w:ins w:id="16" w:author="Stephenson, Erin" w:date="2019-05-01T09:34:00Z">
        <w:r w:rsidR="002748C8">
          <w:rPr>
            <w:rFonts w:asciiTheme="minorHAnsi" w:hAnsiTheme="minorHAnsi"/>
          </w:rPr>
          <w:t>,</w:t>
        </w:r>
      </w:ins>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del w:id="17" w:author="Dave Bridges" w:date="2019-05-16T18:08:00Z">
        <w:r w:rsidR="00256914" w:rsidDel="004E4BB8">
          <w:rPr>
            <w:rFonts w:asciiTheme="minorHAnsi" w:hAnsiTheme="minorHAnsi"/>
          </w:rPr>
          <w:delText xml:space="preserve"> </w:delText>
        </w:r>
        <w:r w:rsidR="00256914" w:rsidDel="004E4BB8">
          <w:rPr>
            <w:rFonts w:asciiTheme="minorHAnsi" w:hAnsiTheme="minorHAnsi"/>
          </w:rPr>
          <w:fldChar w:fldCharType="begin" w:fldLock="1"/>
        </w:r>
        <w:r w:rsidR="004C0A6E" w:rsidDel="004E4BB8">
          <w:rPr>
            <w:rFonts w:asciiTheme="minorHAnsi" w:hAnsiTheme="minorHAnsi"/>
          </w:rPr>
          <w:del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delInstrText>
        </w:r>
        <w:r w:rsidR="00256914" w:rsidDel="004E4BB8">
          <w:rPr>
            <w:rFonts w:asciiTheme="minorHAnsi" w:hAnsiTheme="minorHAnsi"/>
          </w:rPr>
          <w:fldChar w:fldCharType="separate"/>
        </w:r>
        <w:r w:rsidR="004C0A6E" w:rsidRPr="004C0A6E" w:rsidDel="004E4BB8">
          <w:rPr>
            <w:rFonts w:asciiTheme="minorHAnsi" w:hAnsiTheme="minorHAnsi"/>
            <w:noProof/>
          </w:rPr>
          <w:delText>[25–27]</w:delText>
        </w:r>
        <w:r w:rsidR="00256914" w:rsidDel="004E4BB8">
          <w:rPr>
            <w:rFonts w:asciiTheme="minorHAnsi" w:hAnsiTheme="minorHAnsi"/>
          </w:rPr>
          <w:fldChar w:fldCharType="end"/>
        </w:r>
      </w:del>
      <w:ins w:id="18" w:author="Stephenson, Erin" w:date="2019-04-10T14:15:00Z">
        <w:r w:rsidR="002F2243">
          <w:rPr>
            <w:rFonts w:asciiTheme="minorHAnsi" w:hAnsiTheme="minorHAnsi"/>
          </w:rPr>
          <w:t>, concomitant with increased mTORC1 activity</w:t>
        </w:r>
        <w:del w:id="19" w:author="Dave Bridges" w:date="2019-05-16T18:10:00Z">
          <w:r w:rsidR="002F2243" w:rsidDel="004E4BB8">
            <w:rPr>
              <w:rFonts w:asciiTheme="minorHAnsi" w:hAnsiTheme="minorHAnsi"/>
            </w:rPr>
            <w:delText xml:space="preserve"> [</w:delText>
          </w:r>
        </w:del>
      </w:ins>
      <w:ins w:id="20" w:author="Stephenson, Erin" w:date="2019-04-10T14:17:00Z">
        <w:del w:id="21" w:author="Dave Bridges" w:date="2019-05-16T18:10:00Z">
          <w:r w:rsidR="001C1311" w:rsidDel="004E4BB8">
            <w:rPr>
              <w:rFonts w:asciiTheme="minorHAnsi" w:hAnsiTheme="minorHAnsi"/>
            </w:rPr>
            <w:delText>Tang et al. 2019 Aging Cell</w:delText>
          </w:r>
        </w:del>
      </w:ins>
      <w:ins w:id="22" w:author="Dave Bridges" w:date="2019-05-16T18:08:00Z">
        <w:r w:rsidR="004E4BB8">
          <w:rPr>
            <w:rFonts w:asciiTheme="minorHAnsi" w:hAnsiTheme="minorHAnsi"/>
          </w:rPr>
          <w:t>.</w:t>
        </w:r>
      </w:ins>
      <w:ins w:id="23" w:author="Stephenson, Erin" w:date="2019-04-10T14:15:00Z">
        <w:del w:id="24" w:author="Dave Bridges" w:date="2019-05-16T18:08:00Z">
          <w:r w:rsidR="002F2243" w:rsidDel="004E4BB8">
            <w:rPr>
              <w:rFonts w:asciiTheme="minorHAnsi" w:hAnsiTheme="minorHAnsi"/>
            </w:rPr>
            <w:delText>]</w:delText>
          </w:r>
        </w:del>
      </w:ins>
      <w:del w:id="25" w:author="Dave Bridges" w:date="2019-05-16T18:08:00Z">
        <w:r w:rsidR="00065C1C" w:rsidRPr="00256914" w:rsidDel="004E4BB8">
          <w:rPr>
            <w:rFonts w:asciiTheme="minorHAnsi" w:hAnsiTheme="minorHAnsi"/>
          </w:rPr>
          <w:delText>.</w:delText>
        </w:r>
      </w:del>
      <w:r w:rsidRPr="00256914">
        <w:rPr>
          <w:rFonts w:asciiTheme="minorHAnsi" w:hAnsiTheme="minorHAnsi"/>
        </w:rPr>
        <w:t xml:space="preserve"> </w:t>
      </w:r>
      <w:r w:rsidR="00886804" w:rsidRPr="00256914">
        <w:rPr>
          <w:rFonts w:asciiTheme="minorHAnsi" w:hAnsiTheme="minorHAnsi"/>
        </w:rPr>
        <w:t xml:space="preserve">In line with </w:t>
      </w:r>
      <w:ins w:id="26" w:author="Stephenson, Erin" w:date="2019-04-10T14:17:00Z">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ins>
      <w:r w:rsidR="00CD600C" w:rsidRPr="00256914">
        <w:rPr>
          <w:rFonts w:asciiTheme="minorHAnsi" w:hAnsiTheme="minorHAnsi"/>
        </w:rPr>
        <w:t>observation</w:t>
      </w:r>
      <w:ins w:id="27" w:author="Stephenson, Erin" w:date="2019-04-10T14:17:00Z">
        <w:r w:rsidR="005E2A8A">
          <w:rPr>
            <w:rFonts w:asciiTheme="minorHAnsi" w:hAnsiTheme="minorHAnsi"/>
          </w:rPr>
          <w:t>s</w:t>
        </w:r>
      </w:ins>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8C4B08">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[29–31]"},"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66F7108D"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as functional differences in muscle strength predict lifespan in</w:t>
      </w:r>
      <w:del w:id="28" w:author="Dave Bridges" w:date="2019-05-16T18:10:00Z">
        <w:r w:rsidRPr="004C0A6E" w:rsidDel="00414DD7">
          <w:rPr>
            <w:rFonts w:asciiTheme="minorHAnsi" w:hAnsiTheme="minorHAnsi"/>
          </w:rPr>
          <w:delText xml:space="preserve"> a</w:delText>
        </w:r>
      </w:del>
      <w:r w:rsidRPr="004C0A6E">
        <w:rPr>
          <w:rFonts w:asciiTheme="minorHAnsi" w:hAnsiTheme="minorHAnsi"/>
        </w:rPr>
        <w:t xml:space="preserve"> </w:t>
      </w:r>
      <w:del w:id="29" w:author="Dave Bridges" w:date="2019-05-16T18:10:00Z">
        <w:r w:rsidRPr="004C0A6E" w:rsidDel="00414DD7">
          <w:rPr>
            <w:rFonts w:asciiTheme="minorHAnsi" w:hAnsiTheme="minorHAnsi"/>
          </w:rPr>
          <w:delText xml:space="preserve">longitudinal manner </w:delText>
        </w:r>
      </w:del>
      <w:r w:rsidRPr="004C0A6E">
        <w:rPr>
          <w:rFonts w:asciiTheme="minorHAnsi" w:hAnsiTheme="minorHAnsi"/>
        </w:rPr>
        <w:fldChar w:fldCharType="begin" w:fldLock="1"/>
      </w:r>
      <w:r w:rsidR="008C4B08">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[32–37]"},"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8C4B08">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[20,38,39]"},"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t>
      </w:r>
      <w:r w:rsidR="008C7D3C">
        <w:rPr>
          <w:rFonts w:asciiTheme="minorHAnsi" w:hAnsiTheme="minorHAnsi"/>
        </w:rPr>
        <w:t xml:space="preserve">(via deletion of its negative regulator, </w:t>
      </w:r>
      <w:r w:rsidR="008C7D3C" w:rsidRPr="00672DA5">
        <w:rPr>
          <w:rFonts w:asciiTheme="minorHAnsi" w:hAnsiTheme="minorHAnsi"/>
          <w:i/>
        </w:rPr>
        <w:t>Tsc1</w:t>
      </w:r>
      <w:r w:rsidR="008C7D3C">
        <w:rPr>
          <w:rFonts w:asciiTheme="minorHAnsi" w:hAnsiTheme="minorHAnsi"/>
        </w:rPr>
        <w:t xml:space="preserve">) </w:t>
      </w:r>
      <w:r w:rsidR="00066817" w:rsidRPr="004C0A6E">
        <w:rPr>
          <w:rFonts w:asciiTheme="minorHAnsi" w:hAnsiTheme="minorHAnsi"/>
        </w:rPr>
        <w:t xml:space="preserve">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reduc</w:t>
      </w:r>
      <w:r w:rsidR="00AB0EFD">
        <w:rPr>
          <w:rFonts w:asciiTheme="minorHAnsi" w:hAnsiTheme="minorHAnsi"/>
        </w:rPr>
        <w:t>e</w:t>
      </w:r>
      <w:r w:rsidR="006D1412" w:rsidRPr="004C0A6E">
        <w:rPr>
          <w:rFonts w:asciiTheme="minorHAnsi" w:hAnsiTheme="minorHAnsi"/>
        </w:rPr>
        <w:t xml:space="preserve">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23C1C59D"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30"/>
      <w:commentRangeStart w:id="31"/>
      <w:r w:rsidR="00B80ABE" w:rsidRPr="004C0A6E">
        <w:rPr>
          <w:rFonts w:asciiTheme="minorHAnsi" w:hAnsiTheme="minorHAnsi"/>
        </w:rPr>
        <w:t>Harlan Teklad</w:t>
      </w:r>
      <w:commentRangeEnd w:id="30"/>
      <w:r w:rsidR="00B80ABE" w:rsidRPr="004C0A6E">
        <w:rPr>
          <w:rStyle w:val="CommentReference"/>
          <w:rFonts w:asciiTheme="minorHAnsi" w:hAnsiTheme="minorHAnsi"/>
        </w:rPr>
        <w:commentReference w:id="30"/>
      </w:r>
      <w:commentRangeEnd w:id="31"/>
      <w:ins w:id="32" w:author="Dave Bridges" w:date="2019-05-16T18:11:00Z">
        <w:r w:rsidR="00414DD7">
          <w:rPr>
            <w:rFonts w:asciiTheme="minorHAnsi" w:hAnsiTheme="minorHAnsi"/>
          </w:rPr>
          <w:t xml:space="preserve"> (</w:t>
        </w:r>
      </w:ins>
      <w:ins w:id="33" w:author="Dave Bridges" w:date="2019-05-16T18:12:00Z">
        <w:r w:rsidR="00414DD7">
          <w:rPr>
            <w:rFonts w:asciiTheme="minorHAnsi" w:hAnsiTheme="minorHAnsi"/>
          </w:rPr>
          <w:t xml:space="preserve">catalog </w:t>
        </w:r>
      </w:ins>
      <w:ins w:id="34" w:author="Dave Bridges" w:date="2019-05-16T18:11:00Z">
        <w:r w:rsidR="00414DD7">
          <w:rPr>
            <w:rFonts w:asciiTheme="minorHAnsi" w:hAnsiTheme="minorHAnsi"/>
          </w:rPr>
          <w:t># 7912)</w:t>
        </w:r>
      </w:ins>
      <w:r w:rsidR="00415CEB">
        <w:rPr>
          <w:rStyle w:val="CommentReference"/>
          <w:rFonts w:asciiTheme="minorHAnsi" w:hAnsiTheme="minorHAnsi" w:cstheme="minorBidi"/>
        </w:rPr>
        <w:commentReference w:id="31"/>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This diet started when animals were approximately 10 weeks of age</w:t>
      </w:r>
      <w:r w:rsidR="00D16E1A">
        <w:rPr>
          <w:rFonts w:asciiTheme="minorHAnsi" w:hAnsiTheme="minorHAnsi"/>
        </w:rPr>
        <w:t xml:space="preserve"> and</w:t>
      </w:r>
      <w:r w:rsidR="003669B1" w:rsidRPr="004C0A6E">
        <w:rPr>
          <w:rFonts w:asciiTheme="minorHAnsi" w:hAnsiTheme="minorHAnsi"/>
        </w:rPr>
        <w:t xml:space="preserve"> 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disolocation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789EE28A"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FVB-Tg(</w:t>
      </w:r>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r w:rsidR="00996376" w:rsidRPr="00B17BC0">
        <w:rPr>
          <w:rFonts w:asciiTheme="minorHAnsi" w:hAnsiTheme="minorHAnsi"/>
          <w:bCs/>
        </w:rPr>
        <w:t xml:space="preserv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floxed allele, and either</w:t>
      </w:r>
      <w:r w:rsidR="00972512" w:rsidRPr="00B17BC0">
        <w:rPr>
          <w:rFonts w:asciiTheme="minorHAnsi" w:hAnsiTheme="minorHAnsi"/>
          <w:bCs/>
        </w:rPr>
        <w:t xml:space="preserve"> had 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w:t>
      </w:r>
      <w:ins w:id="35" w:author="Dave Bridges" w:date="2019-05-16T18:12:00Z">
        <w:r w:rsidR="00414DD7">
          <w:rPr>
            <w:rFonts w:asciiTheme="minorHAnsi" w:hAnsiTheme="minorHAnsi"/>
            <w:bCs/>
          </w:rPr>
          <w:t xml:space="preserve">, </w:t>
        </w:r>
      </w:ins>
      <w:r w:rsidR="00996376" w:rsidRPr="00B17BC0">
        <w:rPr>
          <w:rFonts w:asciiTheme="minorHAnsi" w:hAnsiTheme="minorHAnsi"/>
          <w:bCs/>
        </w:rPr>
        <w:t>or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0265AF63" w:rsidR="00365FE9" w:rsidRPr="00420169" w:rsidRDefault="00745DCE" w:rsidP="00365FE9">
      <w:pPr>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rior to the test, body composition was determined via EchoMRI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ollowing a 6 hr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 Blood glucose was monitored over a two</w:t>
      </w:r>
      <w:ins w:id="36" w:author="Dave Bridges" w:date="2019-05-16T18:12:00Z">
        <w:r w:rsidR="00414DD7">
          <w:rPr>
            <w:rFonts w:asciiTheme="minorHAnsi" w:hAnsiTheme="minorHAnsi"/>
          </w:rPr>
          <w:t>-</w:t>
        </w:r>
      </w:ins>
      <w:del w:id="37" w:author="Dave Bridges" w:date="2019-05-16T18:12:00Z">
        <w:r w:rsidR="00FF3C23" w:rsidRPr="00B17BC0" w:rsidDel="00414DD7">
          <w:rPr>
            <w:rFonts w:asciiTheme="minorHAnsi" w:hAnsiTheme="minorHAnsi"/>
          </w:rPr>
          <w:delText xml:space="preserve"> </w:delText>
        </w:r>
      </w:del>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r w:rsidR="00FF3C23" w:rsidRPr="00B17BC0">
        <w:rPr>
          <w:rFonts w:asciiTheme="minorHAnsi" w:hAnsiTheme="minorHAnsi"/>
        </w:rPr>
        <w:t>LifeScan Europe, Zug, Switzerland)</w:t>
      </w:r>
      <w:r w:rsidR="00652649" w:rsidRPr="00B17BC0">
        <w:rPr>
          <w:rFonts w:asciiTheme="minorHAnsi" w:hAnsiTheme="minorHAnsi"/>
        </w:rPr>
        <w:t>.</w:t>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30A6AE37"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ins w:id="38" w:author="Stephenson, Erin" w:date="2019-05-01T09:40:00Z">
        <w:r w:rsidR="00017F8A">
          <w:rPr>
            <w:rFonts w:asciiTheme="minorHAnsi" w:hAnsiTheme="minorHAnsi"/>
            <w:bCs/>
          </w:rPr>
          <w:t xml:space="preserve">(dorsolumbar-inguinal and gonadal depots) </w:t>
        </w:r>
      </w:ins>
      <w:r w:rsidR="003E0F4D" w:rsidRPr="00420169">
        <w:rPr>
          <w:rFonts w:asciiTheme="minorHAnsi" w:hAnsiTheme="minorHAnsi"/>
          <w:bCs/>
        </w:rPr>
        <w:t xml:space="preserve">were </w:t>
      </w:r>
      <w:ins w:id="39" w:author="Stephenson, Erin" w:date="2019-05-01T09:42:00Z">
        <w:r w:rsidR="00A7173B">
          <w:rPr>
            <w:rFonts w:asciiTheme="minorHAnsi" w:hAnsiTheme="minorHAnsi"/>
            <w:bCs/>
          </w:rPr>
          <w:t>dissected from both the</w:t>
        </w:r>
      </w:ins>
      <w:r w:rsidR="003E0F4D" w:rsidRPr="00420169">
        <w:rPr>
          <w:rFonts w:asciiTheme="minorHAnsi" w:hAnsiTheme="minorHAnsi"/>
          <w:bCs/>
        </w:rPr>
        <w:t xml:space="preserve"> left and right</w:t>
      </w:r>
      <w:ins w:id="40" w:author="Stephenson, Erin" w:date="2019-05-01T09:42:00Z">
        <w:r w:rsidR="00A7173B">
          <w:rPr>
            <w:rFonts w:asciiTheme="minorHAnsi" w:hAnsiTheme="minorHAnsi"/>
            <w:bCs/>
          </w:rPr>
          <w:t xml:space="preserve"> </w:t>
        </w:r>
      </w:ins>
      <w:r w:rsidR="003E0F4D" w:rsidRPr="00420169">
        <w:rPr>
          <w:rFonts w:asciiTheme="minorHAnsi" w:hAnsiTheme="minorHAnsi"/>
          <w:bCs/>
        </w:rPr>
        <w:t>side</w:t>
      </w:r>
      <w:ins w:id="41" w:author="Stephenson, Erin" w:date="2019-05-01T09:42:00Z">
        <w:r w:rsidR="00A7173B">
          <w:rPr>
            <w:rFonts w:asciiTheme="minorHAnsi" w:hAnsiTheme="minorHAnsi"/>
            <w:bCs/>
          </w:rPr>
          <w:t>s</w:t>
        </w:r>
      </w:ins>
      <w:r w:rsidR="003E0F4D" w:rsidRPr="00420169">
        <w:rPr>
          <w:rFonts w:asciiTheme="minorHAnsi" w:hAnsiTheme="minorHAnsi"/>
          <w:bCs/>
        </w:rPr>
        <w:t xml:space="preserve"> </w:t>
      </w:r>
      <w:ins w:id="42" w:author="Stephenson, Erin" w:date="2019-05-01T09:45:00Z">
        <w:r w:rsidR="00A7173B">
          <w:rPr>
            <w:rFonts w:asciiTheme="minorHAnsi" w:hAnsiTheme="minorHAnsi"/>
            <w:bCs/>
          </w:rPr>
          <w:t xml:space="preserve">(the combined weight of both sides is </w:t>
        </w:r>
      </w:ins>
      <w:ins w:id="43" w:author="Stephenson, Erin" w:date="2019-05-01T09:43:00Z">
        <w:r w:rsidR="00A7173B">
          <w:rPr>
            <w:rFonts w:asciiTheme="minorHAnsi" w:hAnsiTheme="minorHAnsi"/>
            <w:bCs/>
          </w:rPr>
          <w:t>reported</w:t>
        </w:r>
      </w:ins>
      <w:ins w:id="44" w:author="Stephenson, Erin" w:date="2019-05-01T09:45:00Z">
        <w:r w:rsidR="00A7173B">
          <w:rPr>
            <w:rFonts w:asciiTheme="minorHAnsi" w:hAnsiTheme="minorHAnsi"/>
            <w:bCs/>
          </w:rPr>
          <w:t>)</w:t>
        </w:r>
      </w:ins>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45"/>
      <w:r w:rsidR="002A7B4B" w:rsidRPr="00420169">
        <w:rPr>
          <w:rFonts w:asciiTheme="minorHAnsi" w:hAnsiTheme="minorHAnsi"/>
        </w:rPr>
        <w:t xml:space="preserve">Oxygen consumption was analyzed by mixed linear models with the considerations described in </w:t>
      </w:r>
      <w:r w:rsidR="002A7B4B" w:rsidRPr="00420169">
        <w:rPr>
          <w:rFonts w:asciiTheme="minorHAnsi" w:hAnsiTheme="minorHAnsi"/>
        </w:rPr>
        <w:fldChar w:fldCharType="begin" w:fldLock="1"/>
      </w:r>
      <w:r w:rsidR="008C4B08">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[36]","plainTextFormattedCitation":"[36]","previouslyFormattedCitation":"[40]"},"properties":{"noteIndex":0},"schema":"https://github.com/citation-style-language/schema/raw/master/csl-citation.json"}</w:instrText>
      </w:r>
      <w:r w:rsidR="002A7B4B" w:rsidRPr="00420169">
        <w:rPr>
          <w:rFonts w:asciiTheme="minorHAnsi" w:hAnsiTheme="minorHAnsi"/>
        </w:rPr>
        <w:fldChar w:fldCharType="separate"/>
      </w:r>
      <w:r w:rsidR="008C4B08" w:rsidRPr="008C4B08">
        <w:rPr>
          <w:rFonts w:asciiTheme="minorHAnsi" w:hAnsiTheme="minorHAnsi"/>
          <w:noProof/>
        </w:rPr>
        <w:t>[36]</w:t>
      </w:r>
      <w:r w:rsidR="002A7B4B" w:rsidRPr="00420169">
        <w:rPr>
          <w:rFonts w:asciiTheme="minorHAnsi" w:hAnsiTheme="minorHAnsi"/>
        </w:rPr>
        <w:fldChar w:fldCharType="end"/>
      </w:r>
      <w:commentRangeEnd w:id="45"/>
      <w:r w:rsidR="00A7173B">
        <w:rPr>
          <w:rStyle w:val="CommentReference"/>
          <w:rFonts w:asciiTheme="minorHAnsi" w:hAnsiTheme="minorHAnsi" w:cstheme="minorBidi"/>
        </w:rPr>
        <w:commentReference w:id="45"/>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Oxymax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FAB79F0" w:rsidR="0045067A" w:rsidRPr="00EE6832" w:rsidRDefault="0045067A" w:rsidP="0052183D">
      <w:pPr>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w:t>
      </w:r>
      <w:commentRangeStart w:id="46"/>
      <w:r w:rsidR="00FD295C" w:rsidRPr="00486DB6">
        <w:rPr>
          <w:rFonts w:asciiTheme="minorHAnsi" w:hAnsiTheme="minorHAnsi"/>
          <w:i/>
        </w:rPr>
        <w:t>quadriceps</w:t>
      </w:r>
      <w:commentRangeEnd w:id="46"/>
      <w:r w:rsidR="00FD295C" w:rsidRPr="00486DB6">
        <w:rPr>
          <w:rStyle w:val="CommentReference"/>
          <w:rFonts w:asciiTheme="minorHAnsi" w:hAnsiTheme="minorHAnsi" w:cstheme="minorBidi"/>
          <w:i/>
        </w:rPr>
        <w:commentReference w:id="46"/>
      </w:r>
      <w:r w:rsidR="00FD295C" w:rsidRPr="00486DB6">
        <w:rPr>
          <w:rFonts w:asciiTheme="minorHAnsi" w:hAnsiTheme="minorHAnsi"/>
          <w:i/>
        </w:rPr>
        <w:t xml:space="preserve">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mM Tris pH 7.4, 0.25% sodium deoxycholate, 1% NP40, 150 mM sodium choride, 1 mM EDTA, 100 </w:t>
      </w:r>
      <w:r w:rsidR="006F5D2C" w:rsidRPr="00EE6832">
        <w:rPr>
          <w:rFonts w:asciiTheme="minorHAnsi" w:hAnsiTheme="minorHAnsi"/>
        </w:rPr>
        <w:t>μ</w:t>
      </w:r>
      <w:r w:rsidR="00C50D02" w:rsidRPr="00EE6832">
        <w:rPr>
          <w:rFonts w:asciiTheme="minorHAnsi" w:hAnsiTheme="minorHAnsi"/>
        </w:rPr>
        <w:t>M sodium vanadate, 5mM sodium fluoride, 10 mM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mM HEPES, pH 7.4, 150 mM sodium chloride, 10% glycerol, 10% triton X-100 and 1X protease inhibitors) </w:t>
      </w:r>
      <w:r w:rsidRPr="00EE6832">
        <w:rPr>
          <w:rFonts w:asciiTheme="minorHAnsi" w:hAnsiTheme="minorHAnsi"/>
        </w:rPr>
        <w:t>by mechanical disruption in a Qialyser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47"/>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47"/>
      <w:r w:rsidR="00A269C3" w:rsidRPr="00EE6832">
        <w:rPr>
          <w:rStyle w:val="CommentReference"/>
          <w:rFonts w:asciiTheme="minorHAnsi" w:hAnsiTheme="minorHAnsi"/>
        </w:rPr>
        <w:commentReference w:id="47"/>
      </w:r>
      <w:r w:rsidR="002D65EF" w:rsidRPr="00EE6832">
        <w:rPr>
          <w:rFonts w:asciiTheme="minorHAnsi" w:hAnsiTheme="minorHAnsi"/>
        </w:rPr>
        <w:t>Blots were visualized on a LiCor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01009AEE"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w:t>
      </w:r>
      <w:commentRangeStart w:id="48"/>
      <w:r w:rsidR="00204D2D" w:rsidRPr="00672DA5">
        <w:rPr>
          <w:rFonts w:asciiTheme="minorHAnsi" w:eastAsiaTheme="minorEastAsia" w:hAnsiTheme="minorHAnsi" w:cstheme="minorBidi"/>
          <w:b w:val="0"/>
          <w:bCs w:val="0"/>
          <w:i/>
          <w:color w:val="auto"/>
          <w:sz w:val="24"/>
          <w:szCs w:val="24"/>
        </w:rPr>
        <w:t>. quadriceps femoris</w:t>
      </w:r>
      <w:r w:rsidR="00204D2D">
        <w:rPr>
          <w:rFonts w:asciiTheme="minorHAnsi" w:eastAsiaTheme="minorEastAsia" w:hAnsiTheme="minorHAnsi" w:cstheme="minorBidi"/>
          <w:b w:val="0"/>
          <w:bCs w:val="0"/>
          <w:color w:val="auto"/>
          <w:sz w:val="24"/>
          <w:szCs w:val="24"/>
        </w:rPr>
        <w:t xml:space="preserve"> </w:t>
      </w:r>
      <w:commentRangeEnd w:id="48"/>
      <w:r w:rsidR="00204D2D">
        <w:rPr>
          <w:rStyle w:val="CommentReference"/>
          <w:rFonts w:asciiTheme="minorHAnsi" w:eastAsiaTheme="minorEastAsia" w:hAnsiTheme="minorHAnsi" w:cstheme="minorBidi"/>
          <w:b w:val="0"/>
          <w:bCs w:val="0"/>
          <w:color w:val="auto"/>
        </w:rPr>
        <w:commentReference w:id="48"/>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Agielent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μg) was enriched for Poly A RNA using </w:t>
      </w:r>
      <w:r w:rsidR="005208D2" w:rsidRPr="00ED672B">
        <w:rPr>
          <w:rFonts w:asciiTheme="minorHAnsi" w:eastAsiaTheme="minorEastAsia" w:hAnsiTheme="minorHAnsi" w:cstheme="minorBidi"/>
          <w:b w:val="0"/>
          <w:bCs w:val="0"/>
          <w:color w:val="auto"/>
          <w:sz w:val="24"/>
          <w:szCs w:val="24"/>
        </w:rPr>
        <w:t xml:space="preserve">an </w:t>
      </w:r>
      <w:r w:rsidRPr="00ED672B">
        <w:rPr>
          <w:rFonts w:asciiTheme="minorHAnsi" w:eastAsiaTheme="minorEastAsia" w:hAnsiTheme="minorHAnsi" w:cstheme="minorBidi"/>
          <w:b w:val="0"/>
          <w:bCs w:val="0"/>
          <w:color w:val="auto"/>
          <w:sz w:val="24"/>
          <w:szCs w:val="24"/>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[37]","plainTextFormattedCitation":"[37]","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[37]</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[38]","plainTextFormattedCitation":"[38]","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colorspace data.  Counts tables were generated using HTSeq version 0.5.4p5 </w:t>
      </w:r>
      <w:r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[39]","plainTextFormattedCitation":"[39]","previouslyFormattedCitation":"[43]"},"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[40]","plainTextFormattedCitation":"[40]","previouslyFormattedCitation":"[44]"},"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[40]</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49"/>
      <w:r w:rsidR="00F346A2" w:rsidRPr="00ED672B">
        <w:rPr>
          <w:rFonts w:asciiTheme="minorHAnsi" w:eastAsiaTheme="minorEastAsia" w:hAnsiTheme="minorHAnsi" w:cstheme="minorBidi"/>
          <w:b w:val="0"/>
          <w:bCs w:val="0"/>
          <w:color w:val="auto"/>
          <w:sz w:val="24"/>
          <w:szCs w:val="24"/>
        </w:rPr>
        <w:t>XXXX</w:t>
      </w:r>
      <w:commentRangeEnd w:id="49"/>
      <w:r w:rsidR="00F346A2" w:rsidRPr="00ED672B">
        <w:rPr>
          <w:rStyle w:val="CommentReference"/>
          <w:rFonts w:asciiTheme="minorHAnsi" w:eastAsiaTheme="minorEastAsia" w:hAnsiTheme="minorHAnsi" w:cstheme="minorBidi"/>
          <w:b w:val="0"/>
          <w:bCs w:val="0"/>
          <w:color w:val="auto"/>
        </w:rPr>
        <w:commentReference w:id="49"/>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Biocarta, </w:t>
      </w:r>
      <w:r w:rsidR="00631986" w:rsidRPr="00ED672B">
        <w:rPr>
          <w:rFonts w:asciiTheme="minorHAnsi" w:eastAsiaTheme="minorEastAsia" w:hAnsiTheme="minorHAnsi" w:cstheme="minorBidi"/>
          <w:b w:val="0"/>
          <w:bCs w:val="0"/>
          <w:color w:val="auto"/>
          <w:sz w:val="24"/>
          <w:szCs w:val="24"/>
        </w:rPr>
        <w:t xml:space="preserve">Reactome, </w:t>
      </w:r>
      <w:r w:rsidR="00B421EE" w:rsidRPr="00ED672B">
        <w:rPr>
          <w:rFonts w:asciiTheme="minorHAnsi" w:eastAsiaTheme="minorEastAsia" w:hAnsiTheme="minorHAnsi" w:cstheme="minorBidi"/>
          <w:b w:val="0"/>
          <w:bCs w:val="0"/>
          <w:color w:val="auto"/>
          <w:sz w:val="24"/>
          <w:szCs w:val="24"/>
        </w:rPr>
        <w:t xml:space="preserve">TRANSFAC and CGP provided as part of MSigDB v6.2 </w:t>
      </w:r>
      <w:r w:rsidR="00B421EE"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[41,42]","plainTextFormattedCitation":"[41,42]","previouslyFormattedCitation":"[45,46]"},"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[41,42]</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8C4B08">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[43]","plainTextFormattedCitation":"[43]","previouslyFormattedCitation":"[47]"},"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8C4B08" w:rsidRPr="008C4B08">
        <w:rPr>
          <w:rFonts w:asciiTheme="minorHAnsi" w:eastAsiaTheme="minorEastAsia" w:hAnsiTheme="minorHAnsi" w:cstheme="minorBidi"/>
          <w:b w:val="0"/>
          <w:bCs w:val="0"/>
          <w:noProof/>
          <w:color w:val="auto"/>
          <w:sz w:val="24"/>
          <w:szCs w:val="24"/>
        </w:rPr>
        <w:t>[43]</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772AAF28" w:rsidR="00024386" w:rsidRPr="00EE6832" w:rsidRDefault="000C70E0" w:rsidP="00AE30D5">
      <w:pPr>
        <w:pStyle w:val="Heading2"/>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ins w:id="50" w:author="Stephenson, Erin" w:date="2019-04-10T14:37:00Z">
        <w:r>
          <w:rPr>
            <w:rFonts w:asciiTheme="minorHAnsi" w:hAnsiTheme="minorHAnsi"/>
            <w:b w:val="0"/>
            <w:color w:val="000000" w:themeColor="text1"/>
            <w:sz w:val="24"/>
            <w:szCs w:val="24"/>
          </w:rPr>
          <w:t xml:space="preserve">) </w:t>
        </w:r>
      </w:ins>
      <w:r w:rsidR="00A11350" w:rsidRPr="00EE6832">
        <w:rPr>
          <w:rFonts w:asciiTheme="minorHAnsi" w:hAnsiTheme="minorHAnsi"/>
          <w:b w:val="0"/>
          <w:color w:val="000000" w:themeColor="text1"/>
          <w:sz w:val="24"/>
          <w:szCs w:val="24"/>
        </w:rPr>
        <w:t xml:space="preserve">were frozen in </w:t>
      </w:r>
      <w:ins w:id="51" w:author="Dave Bridges" w:date="2019-05-16T18:14:00Z">
        <w:r w:rsidR="00414DD7">
          <w:rPr>
            <w:rFonts w:asciiTheme="minorHAnsi" w:hAnsiTheme="minorHAnsi"/>
            <w:b w:val="0"/>
            <w:color w:val="000000" w:themeColor="text1"/>
            <w:sz w:val="24"/>
            <w:szCs w:val="24"/>
          </w:rPr>
          <w:t xml:space="preserve">liquid nitrogen cooled </w:t>
        </w:r>
      </w:ins>
      <w:r w:rsidR="00A11350" w:rsidRPr="00EE6832">
        <w:rPr>
          <w:rFonts w:asciiTheme="minorHAnsi" w:hAnsiTheme="minorHAnsi"/>
          <w:b w:val="0"/>
          <w:color w:val="000000" w:themeColor="text1"/>
          <w:sz w:val="24"/>
          <w:szCs w:val="24"/>
        </w:rPr>
        <w:t xml:space="preserve">isopentane,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200 mM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1.13 mM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Thermo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1487E688"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8C4B08">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[44]","plainTextFormattedCitation":"[44]","previouslyFormattedCitation":"[48]"},"properties":{"noteIndex":0},"schema":"https://github.com/citation-style-language/schema/raw/master/csl-citation.json"}</w:instrText>
      </w:r>
      <w:r w:rsidRPr="00EE6832">
        <w:rPr>
          <w:rFonts w:asciiTheme="minorHAnsi" w:hAnsiTheme="minorHAnsi"/>
        </w:rPr>
        <w:fldChar w:fldCharType="separate"/>
      </w:r>
      <w:r w:rsidR="008C4B08" w:rsidRPr="008C4B08">
        <w:rPr>
          <w:rFonts w:asciiTheme="minorHAnsi" w:hAnsiTheme="minorHAnsi"/>
          <w:noProof/>
        </w:rPr>
        <w:t>[44]</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8C4B08">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[45]","plainTextFormattedCitation":"[45]","previouslyFormattedCitation":"[49]"},"properties":{"noteIndex":0},"schema":"https://github.com/citation-style-language/schema/raw/master/csl-citation.json"}</w:instrText>
      </w:r>
      <w:r w:rsidRPr="00EE6832">
        <w:rPr>
          <w:rFonts w:asciiTheme="minorHAnsi" w:hAnsiTheme="minorHAnsi"/>
        </w:rPr>
        <w:fldChar w:fldCharType="separate"/>
      </w:r>
      <w:r w:rsidR="008C4B08" w:rsidRPr="008C4B08">
        <w:rPr>
          <w:rFonts w:asciiTheme="minorHAnsi" w:hAnsiTheme="minorHAnsi"/>
          <w:noProof/>
        </w:rPr>
        <w:t>[45]</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Levene’s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8C4B08">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[46,47]","plainTextFormattedCitation":"[46,47]","previouslyFormattedCitation":"[50,51]"},"properties":{"noteIndex":0},"schema":"https://github.com/citation-style-language/schema/raw/master/csl-citation.json"}</w:instrText>
      </w:r>
      <w:r w:rsidR="004E21CF" w:rsidRPr="00EE6832">
        <w:rPr>
          <w:rFonts w:asciiTheme="minorHAnsi" w:hAnsiTheme="minorHAnsi"/>
        </w:rPr>
        <w:fldChar w:fldCharType="separate"/>
      </w:r>
      <w:r w:rsidR="008C4B08" w:rsidRPr="008C4B08">
        <w:rPr>
          <w:rFonts w:asciiTheme="minorHAnsi" w:hAnsiTheme="minorHAnsi"/>
          <w:noProof/>
        </w:rPr>
        <w:t>[46,47]</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8C4B08">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[48]","plainTextFormattedCitation":"[48]","previouslyFormattedCitation":"[52]"},"properties":{"noteIndex":0},"schema":"https://github.com/citation-style-language/schema/raw/master/csl-citation.json"}</w:instrText>
      </w:r>
      <w:r w:rsidR="00D05FF7" w:rsidRPr="00EE6832">
        <w:rPr>
          <w:rFonts w:asciiTheme="minorHAnsi" w:hAnsiTheme="minorHAnsi"/>
        </w:rPr>
        <w:fldChar w:fldCharType="separate"/>
      </w:r>
      <w:r w:rsidR="008C4B08" w:rsidRPr="008C4B08">
        <w:rPr>
          <w:rFonts w:asciiTheme="minorHAnsi" w:hAnsiTheme="minorHAnsi"/>
          <w:noProof/>
        </w:rPr>
        <w:t>[48]</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0E222C16" w:rsidR="00EE7DA9" w:rsidRPr="008F623B" w:rsidRDefault="00F0463F" w:rsidP="00EE7DA9">
      <w:pPr>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commentRangeStart w:id="52"/>
      <w:r w:rsidR="00353984" w:rsidRPr="00EE6832">
        <w:rPr>
          <w:rFonts w:asciiTheme="minorHAnsi" w:hAnsiTheme="minorHAnsi"/>
        </w:rPr>
        <w:t>energy expenditure</w:t>
      </w:r>
      <w:commentRangeEnd w:id="52"/>
      <w:r w:rsidR="00E63919" w:rsidRPr="00EE6832">
        <w:rPr>
          <w:rStyle w:val="CommentReference"/>
          <w:rFonts w:asciiTheme="minorHAnsi" w:hAnsiTheme="minorHAnsi"/>
        </w:rPr>
        <w:commentReference w:id="52"/>
      </w:r>
      <w:r w:rsidR="00353984" w:rsidRPr="00EE6832">
        <w:rPr>
          <w:rFonts w:asciiTheme="minorHAnsi" w:hAnsiTheme="minorHAnsi"/>
        </w:rPr>
        <w:t xml:space="preserv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low fat and high fat diets</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all animals were moved from chow diets to a high fat diet</w:t>
      </w:r>
      <w:r w:rsidR="0017194A" w:rsidRPr="00EE6832">
        <w:rPr>
          <w:rFonts w:asciiTheme="minorHAnsi" w:hAnsiTheme="minorHAnsi"/>
        </w:rPr>
        <w:t xml:space="preserve"> (HFD</w:t>
      </w:r>
      <w:r w:rsidR="0017194A" w:rsidRPr="008F623B">
        <w:rPr>
          <w:rFonts w:asciiTheme="minorHAnsi" w:hAnsiTheme="minorHAnsi"/>
        </w:rPr>
        <w:t>)</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a</w:t>
      </w:r>
      <w:r w:rsidR="00D92193" w:rsidRPr="008F623B">
        <w:rPr>
          <w:rFonts w:asciiTheme="minorHAnsi" w:hAnsiTheme="minorHAnsi"/>
        </w:rPr>
        <w:t xml:space="preserve"> 7.8%</w:t>
      </w:r>
      <w:r w:rsidR="00395526" w:rsidRPr="008F623B">
        <w:rPr>
          <w:rFonts w:asciiTheme="minorHAnsi" w:hAnsiTheme="minorHAnsi"/>
        </w:rPr>
        <w:t xml:space="preserve"> increase in </w:t>
      </w:r>
      <w:commentRangeStart w:id="53"/>
      <w:r w:rsidR="007364FD" w:rsidRPr="008F623B">
        <w:rPr>
          <w:rFonts w:asciiTheme="minorHAnsi" w:hAnsiTheme="minorHAnsi"/>
        </w:rPr>
        <w:t>VO2</w:t>
      </w:r>
      <w:commentRangeEnd w:id="53"/>
      <w:r w:rsidR="007364FD" w:rsidRPr="008F623B">
        <w:rPr>
          <w:rStyle w:val="CommentReference"/>
          <w:rFonts w:asciiTheme="minorHAnsi" w:hAnsiTheme="minorHAnsi"/>
        </w:rPr>
        <w:commentReference w:id="53"/>
      </w:r>
      <w:r w:rsidR="00395526" w:rsidRPr="008F623B">
        <w:rPr>
          <w:rFonts w:asciiTheme="minorHAnsi" w:hAnsiTheme="minorHAnsi"/>
        </w:rPr>
        <w:t xml:space="preserve"> 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D92193" w:rsidRPr="008F623B">
        <w:rPr>
          <w:rFonts w:asciiTheme="minorHAnsi" w:hAnsiTheme="minorHAnsi"/>
        </w:rPr>
        <w:t>in the dark phase and a 6.8% increase in the light phase</w:t>
      </w:r>
      <w:r w:rsidR="00395526" w:rsidRPr="008F623B">
        <w:rPr>
          <w:rFonts w:asciiTheme="minorHAnsi" w:hAnsiTheme="minorHAnsi"/>
        </w:rPr>
        <w:t xml:space="preserve">.  </w:t>
      </w:r>
      <w:r w:rsidR="00D05C69" w:rsidRPr="008F623B">
        <w:rPr>
          <w:rFonts w:asciiTheme="minorHAnsi" w:hAnsiTheme="minorHAnsi"/>
        </w:rPr>
        <w:t>Rapamycin injection suppressed the HFD-induced increase</w:t>
      </w:r>
      <w:r w:rsidR="00DD3A40" w:rsidRPr="008F623B">
        <w:rPr>
          <w:rFonts w:asciiTheme="minorHAnsi" w:hAnsiTheme="minorHAnsi"/>
        </w:rPr>
        <w:t xml:space="preserve"> in </w:t>
      </w:r>
      <w:r w:rsidR="00D05C69" w:rsidRPr="008F623B">
        <w:rPr>
          <w:rFonts w:asciiTheme="minorHAnsi" w:hAnsiTheme="minorHAnsi"/>
        </w:rPr>
        <w:t>VO2</w:t>
      </w:r>
      <w:r w:rsidR="00DD3A40" w:rsidRPr="008F623B">
        <w:rPr>
          <w:rFonts w:asciiTheme="minorHAnsi" w:hAnsiTheme="minorHAnsi"/>
        </w:rPr>
        <w:t xml:space="preserve"> compared to vehicle treated mice (p=1.24 x 10</w:t>
      </w:r>
      <w:r w:rsidR="00DD3A40" w:rsidRPr="008F623B">
        <w:rPr>
          <w:rFonts w:asciiTheme="minorHAnsi" w:hAnsiTheme="minorHAnsi"/>
          <w:vertAlign w:val="superscript"/>
        </w:rPr>
        <w:t>-5</w:t>
      </w:r>
      <w:r w:rsidR="00DD3A40" w:rsidRPr="008F623B">
        <w:rPr>
          <w:rFonts w:asciiTheme="minorHAnsi" w:hAnsiTheme="minorHAnsi"/>
        </w:rPr>
        <w:t>)</w:t>
      </w:r>
      <w:r w:rsidR="0010266D" w:rsidRPr="008F623B">
        <w:rPr>
          <w:rFonts w:asciiTheme="minorHAnsi" w:hAnsiTheme="minorHAnsi"/>
        </w:rPr>
        <w:t>, and t</w:t>
      </w:r>
      <w:r w:rsidR="00DD3A40" w:rsidRPr="008F623B">
        <w:rPr>
          <w:rFonts w:asciiTheme="minorHAnsi" w:hAnsiTheme="minorHAnsi"/>
        </w:rPr>
        <w:t>hese effects were</w:t>
      </w:r>
      <w:r w:rsidR="00395526" w:rsidRPr="008F623B">
        <w:rPr>
          <w:rFonts w:asciiTheme="minorHAnsi" w:hAnsiTheme="minorHAnsi"/>
        </w:rPr>
        <w:t xml:space="preserve"> not associated with differences 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w:t>
      </w:r>
      <w:commentRangeStart w:id="54"/>
      <w:r w:rsidR="0017194A" w:rsidRPr="008F623B">
        <w:rPr>
          <w:rFonts w:asciiTheme="minorHAnsi" w:hAnsiTheme="minorHAnsi"/>
        </w:rPr>
        <w:t>energy expenditure</w:t>
      </w:r>
      <w:commentRangeEnd w:id="54"/>
      <w:r w:rsidR="007D34F5" w:rsidRPr="008F623B">
        <w:rPr>
          <w:rStyle w:val="CommentReference"/>
          <w:rFonts w:asciiTheme="minorHAnsi" w:hAnsiTheme="minorHAnsi"/>
        </w:rPr>
        <w:commentReference w:id="54"/>
      </w:r>
      <w:r w:rsidR="0017194A" w:rsidRPr="008F623B">
        <w:rPr>
          <w:rFonts w:asciiTheme="minorHAnsi" w:hAnsiTheme="minorHAnsi"/>
        </w:rPr>
        <w:t xml:space="preserv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621151A6" w14:textId="77777777" w:rsidR="00EE7DA9" w:rsidRPr="008F623B" w:rsidRDefault="00EE7DA9" w:rsidP="00EE7DA9">
      <w:pPr>
        <w:rPr>
          <w:rFonts w:asciiTheme="minorHAnsi" w:hAnsiTheme="minorHAnsi"/>
        </w:rPr>
      </w:pPr>
    </w:p>
    <w:p w14:paraId="7A82AE45" w14:textId="026474FF" w:rsidR="0087648E" w:rsidRPr="00DD4690" w:rsidRDefault="0087648E" w:rsidP="0087648E">
      <w:pPr>
        <w:pStyle w:val="Heading2"/>
        <w:rPr>
          <w:rFonts w:asciiTheme="minorHAnsi" w:hAnsiTheme="minorHAnsi"/>
        </w:rPr>
      </w:pPr>
      <w:r w:rsidRPr="00DD4690">
        <w:rPr>
          <w:rFonts w:asciiTheme="minorHAnsi" w:hAnsiTheme="minorHAnsi"/>
        </w:rPr>
        <w:t>Activation of mTORC1 in Muscle is Sufficient for Increased Energy Expenditure</w:t>
      </w:r>
    </w:p>
    <w:p w14:paraId="56C91861" w14:textId="10E27BE2" w:rsidR="00A472DC" w:rsidRPr="00DD4690" w:rsidRDefault="0087648E" w:rsidP="00D04DA3">
      <w:pPr>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2470AA" w:rsidRPr="00DD4690">
        <w:rPr>
          <w:rFonts w:asciiTheme="minorHAnsi" w:hAnsiTheme="minorHAnsi"/>
        </w:rPr>
        <w:t>resulted in elevated</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r w:rsidRPr="00DD4690">
        <w:rPr>
          <w:rFonts w:asciiTheme="minorHAnsi" w:hAnsiTheme="minorHAnsi"/>
          <w:i/>
        </w:rPr>
        <w:t>Ckmm-Cre</w:t>
      </w:r>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elevat</w:t>
      </w:r>
      <w:r w:rsidR="001E275B" w:rsidRPr="00DD4690">
        <w:rPr>
          <w:rFonts w:asciiTheme="minorHAnsi" w:hAnsiTheme="minorHAnsi"/>
        </w:rPr>
        <w:t>ed</w:t>
      </w:r>
      <w:r w:rsidRPr="00DD4690">
        <w:rPr>
          <w:rFonts w:asciiTheme="minorHAnsi" w:hAnsiTheme="minorHAnsi"/>
        </w:rPr>
        <w:t xml:space="preserve"> 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1C3ACF" w:rsidRPr="00DD4690">
        <w:rPr>
          <w:rFonts w:asciiTheme="minorHAnsi" w:hAnsiTheme="minorHAnsi"/>
        </w:rPr>
        <w:sym w:font="Wingdings 3" w:char="F023"/>
      </w:r>
      <w:r w:rsidR="00DC6626" w:rsidRPr="00DD4690">
        <w:rPr>
          <w:rFonts w:asciiTheme="minorHAnsi" w:hAnsiTheme="minorHAnsi"/>
        </w:rPr>
        <w:t xml:space="preserve">17% in males, </w:t>
      </w:r>
      <w:r w:rsidR="001C3ACF" w:rsidRPr="00DD4690">
        <w:rPr>
          <w:rFonts w:asciiTheme="minorHAnsi" w:hAnsiTheme="minorHAnsi"/>
        </w:rPr>
        <w:sym w:font="Wingdings 3" w:char="F023"/>
      </w:r>
      <w:r w:rsidR="00DC6626" w:rsidRPr="00DD4690">
        <w:rPr>
          <w:rFonts w:asciiTheme="minorHAnsi" w:hAnsiTheme="minorHAnsi"/>
        </w:rPr>
        <w:t>7.5% 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There </w:t>
      </w:r>
      <w:r w:rsidR="007F73C7" w:rsidRPr="00DD4690">
        <w:rPr>
          <w:rFonts w:asciiTheme="minorHAnsi" w:hAnsiTheme="minorHAnsi"/>
        </w:rPr>
        <w:t>were</w:t>
      </w:r>
      <w:r w:rsidR="00DC6626" w:rsidRPr="00DD4690">
        <w:rPr>
          <w:rFonts w:asciiTheme="minorHAnsi" w:hAnsiTheme="minorHAnsi"/>
        </w:rPr>
        <w:t xml:space="preserve"> </w:t>
      </w:r>
      <w:r w:rsidRPr="00DD4690">
        <w:rPr>
          <w:rFonts w:asciiTheme="minorHAnsi" w:hAnsiTheme="minorHAnsi"/>
        </w:rPr>
        <w:t xml:space="preserve">no </w:t>
      </w:r>
      <w:r w:rsidR="00FB180A" w:rsidRPr="00DD4690">
        <w:rPr>
          <w:rFonts w:asciiTheme="minorHAnsi" w:hAnsiTheme="minorHAnsi"/>
        </w:rPr>
        <w:t>significant</w:t>
      </w:r>
      <w:r w:rsidRPr="00DD4690">
        <w:rPr>
          <w:rFonts w:asciiTheme="minorHAnsi" w:hAnsiTheme="minorHAnsi"/>
        </w:rPr>
        <w:t xml:space="preserve"> differences in physical activity during</w:t>
      </w:r>
      <w:r w:rsidR="00106DC4" w:rsidRPr="00DD4690">
        <w:rPr>
          <w:rFonts w:asciiTheme="minorHAnsi" w:hAnsiTheme="minorHAnsi"/>
        </w:rPr>
        <w:t xml:space="preserve"> the</w:t>
      </w:r>
      <w:r w:rsidRPr="00DD4690">
        <w:rPr>
          <w:rFonts w:asciiTheme="minorHAnsi" w:hAnsiTheme="minorHAnsi"/>
        </w:rPr>
        <w:t xml:space="preserve"> monitoring</w:t>
      </w:r>
      <w:r w:rsidR="00106DC4" w:rsidRPr="00DD4690">
        <w:rPr>
          <w:rFonts w:asciiTheme="minorHAnsi" w:hAnsiTheme="minorHAnsi"/>
        </w:rPr>
        <w:t xml:space="preserve"> period</w:t>
      </w:r>
      <w:r w:rsidR="00472BDC" w:rsidRPr="00DD4690">
        <w:rPr>
          <w:rFonts w:asciiTheme="minorHAnsi" w:hAnsiTheme="minorHAnsi"/>
        </w:rPr>
        <w:t xml:space="preserve"> (Figure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respiratory exchange ratio’s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respiratory exchange ratio’s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ins w:id="55" w:author="Stephenson, Erin" w:date="2019-05-01T09:52:00Z">
        <w:r w:rsidR="000739C0">
          <w:rPr>
            <w:rFonts w:asciiTheme="minorHAnsi" w:hAnsiTheme="minorHAnsi"/>
          </w:rPr>
          <w:t>influences</w:t>
        </w:r>
        <w:r w:rsidR="000739C0" w:rsidRPr="00DD4690">
          <w:rPr>
            <w:rFonts w:asciiTheme="minorHAnsi" w:hAnsiTheme="minorHAnsi"/>
          </w:rPr>
          <w:t xml:space="preserve"> </w:t>
        </w:r>
      </w:ins>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D04DA3">
      <w:pPr>
        <w:rPr>
          <w:rFonts w:asciiTheme="minorHAnsi" w:hAnsiTheme="minorHAnsi"/>
        </w:rPr>
      </w:pPr>
    </w:p>
    <w:p w14:paraId="1FC6F806" w14:textId="26F5E9F3" w:rsidR="00184574" w:rsidRPr="00DD4690" w:rsidRDefault="00184574" w:rsidP="00D04DA3">
      <w:pPr>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128B9951" w:rsidR="00F07541" w:rsidRPr="00DD4690" w:rsidRDefault="00C64A2D" w:rsidP="00D04DA3">
      <w:pPr>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r w:rsidR="00CC0342" w:rsidRPr="00DD4690">
        <w:rPr>
          <w:rFonts w:asciiTheme="minorHAnsi" w:hAnsiTheme="minorHAnsi"/>
          <w:i/>
        </w:rPr>
        <w:t>Ckmm-Cre</w:t>
      </w:r>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BF7DE2" w:rsidRPr="00DD4690">
        <w:rPr>
          <w:rFonts w:asciiTheme="minorHAnsi" w:hAnsiTheme="minorHAnsi"/>
        </w:rPr>
        <w:t xml:space="preserve">a high fat </w:t>
      </w:r>
      <w:r w:rsidRPr="00DD4690">
        <w:rPr>
          <w:rFonts w:asciiTheme="minorHAnsi" w:hAnsiTheme="minorHAnsi"/>
        </w:rPr>
        <w:t xml:space="preserve">diet.  As shown in Figure 1E, while </w:t>
      </w:r>
      <w:r w:rsidR="00BF7DE2" w:rsidRPr="00DD4690">
        <w:rPr>
          <w:rFonts w:asciiTheme="minorHAnsi" w:hAnsiTheme="minorHAnsi"/>
        </w:rPr>
        <w:t>mice receiving the high fat diet</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w:t>
      </w:r>
      <w:r w:rsidR="003B35C6" w:rsidRPr="00DD4690">
        <w:rPr>
          <w:rFonts w:asciiTheme="minorHAnsi" w:hAnsiTheme="minorHAnsi"/>
        </w:rPr>
        <w:t xml:space="preserve">significant </w:t>
      </w:r>
      <w:r w:rsidRPr="00DD4690">
        <w:rPr>
          <w:rFonts w:asciiTheme="minorHAnsi" w:hAnsiTheme="minorHAnsi"/>
        </w:rPr>
        <w:t xml:space="preserve">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526B0E">
      <w:pPr>
        <w:rPr>
          <w:rFonts w:asciiTheme="minorHAnsi" w:hAnsiTheme="minorHAnsi"/>
        </w:rPr>
      </w:pPr>
    </w:p>
    <w:p w14:paraId="2C271624" w14:textId="77777777" w:rsidR="0087648E" w:rsidRPr="00DA16D7" w:rsidRDefault="0087648E" w:rsidP="0087648E">
      <w:pPr>
        <w:pStyle w:val="Heading2"/>
        <w:rPr>
          <w:rFonts w:asciiTheme="minorHAnsi" w:hAnsiTheme="minorHAnsi"/>
        </w:rPr>
      </w:pPr>
      <w:r w:rsidRPr="00DA16D7">
        <w:rPr>
          <w:rFonts w:asciiTheme="minorHAnsi" w:hAnsiTheme="minorHAnsi"/>
        </w:rPr>
        <w:lastRenderedPageBreak/>
        <w:t xml:space="preserve">Knockout of </w:t>
      </w:r>
      <w:r w:rsidRPr="00DA16D7">
        <w:rPr>
          <w:rFonts w:asciiTheme="minorHAnsi" w:hAnsiTheme="minorHAnsi"/>
          <w:i/>
        </w:rPr>
        <w:t>Tsc1</w:t>
      </w:r>
      <w:r w:rsidRPr="00DA16D7">
        <w:rPr>
          <w:rFonts w:asciiTheme="minorHAnsi" w:hAnsiTheme="minorHAnsi"/>
        </w:rPr>
        <w:t xml:space="preserve"> in Muscle Causes Resistance to Age- and Diet-Induced Obesity</w:t>
      </w:r>
    </w:p>
    <w:p w14:paraId="45ABD6D1" w14:textId="6A9EF015" w:rsidR="0087648E" w:rsidRPr="00DA16D7" w:rsidRDefault="006D5C5F" w:rsidP="006D5C5F">
      <w:pPr>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w:t>
      </w:r>
      <w:r w:rsidR="00DA16D7">
        <w:rPr>
          <w:rFonts w:asciiTheme="minorHAnsi" w:hAnsiTheme="minorHAnsi"/>
        </w:rPr>
        <w:t>normal</w:t>
      </w:r>
      <w:r w:rsidR="002D4421" w:rsidRPr="00DA16D7">
        <w:rPr>
          <w:rFonts w:asciiTheme="minorHAnsi" w:hAnsiTheme="minorHAnsi"/>
        </w:rPr>
        <w:t xml:space="preserve">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in the knockout animals</w:t>
      </w:r>
      <w:r w:rsidR="00DE6A31" w:rsidRPr="00DA16D7">
        <w:rPr>
          <w:rFonts w:asciiTheme="minorHAnsi" w:hAnsiTheme="minorHAnsi"/>
        </w:rPr>
        <w:t xml:space="preserve"> as they aged</w:t>
      </w:r>
      <w:r w:rsidR="00B04B43" w:rsidRPr="00DA16D7">
        <w:rPr>
          <w:rFonts w:asciiTheme="minorHAnsi" w:hAnsiTheme="minorHAnsi"/>
        </w:rPr>
        <w:t xml:space="preserve"> (Figures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(dorsolumbar</w:t>
      </w:r>
      <w:ins w:id="56" w:author="Stephenson, Erin" w:date="2019-05-01T09:52:00Z">
        <w:r w:rsidR="000739C0">
          <w:rPr>
            <w:rFonts w:asciiTheme="minorHAnsi" w:hAnsiTheme="minorHAnsi"/>
          </w:rPr>
          <w:t>-</w:t>
        </w:r>
      </w:ins>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B874FC" w:rsidRPr="00DA16D7">
        <w:rPr>
          <w:rFonts w:asciiTheme="minorHAnsi" w:hAnsiTheme="minorHAnsi"/>
        </w:rPr>
        <w:sym w:font="Wingdings 3" w:char="F024"/>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B874FC" w:rsidRPr="00DA16D7">
        <w:rPr>
          <w:rFonts w:asciiTheme="minorHAnsi" w:hAnsiTheme="minorHAnsi"/>
        </w:rPr>
        <w:sym w:font="Wingdings 3" w:char="F024"/>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87648E">
      <w:pPr>
        <w:rPr>
          <w:rFonts w:asciiTheme="minorHAnsi" w:hAnsiTheme="minorHAnsi"/>
        </w:rPr>
      </w:pPr>
    </w:p>
    <w:p w14:paraId="7690800A" w14:textId="79F8E83B" w:rsidR="007A6E04" w:rsidRPr="00DA16D7" w:rsidRDefault="0087648E" w:rsidP="0087648E">
      <w:pPr>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r w:rsidR="00126C14" w:rsidRPr="00126C14">
        <w:rPr>
          <w:rFonts w:asciiTheme="minorHAnsi" w:hAnsiTheme="minorHAnsi"/>
          <w:i/>
        </w:rPr>
        <w:t>Ckmm-Cre</w:t>
      </w:r>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 to w</w:t>
      </w:r>
      <w:r w:rsidR="001B6F0D" w:rsidRPr="00DA16D7">
        <w:rPr>
          <w:rFonts w:asciiTheme="minorHAnsi" w:hAnsiTheme="minorHAnsi"/>
        </w:rPr>
        <w:t xml:space="preserve">eight gain on high fat diet.  </w:t>
      </w:r>
      <w:r w:rsidRPr="00DA16D7">
        <w:rPr>
          <w:rFonts w:asciiTheme="minorHAnsi" w:hAnsiTheme="minorHAnsi"/>
        </w:rPr>
        <w:t xml:space="preserve">The </w:t>
      </w:r>
      <w:r w:rsidR="0073113D" w:rsidRPr="00DA16D7">
        <w:rPr>
          <w:rFonts w:asciiTheme="minorHAnsi" w:hAnsiTheme="minorHAnsi"/>
        </w:rPr>
        <w:t xml:space="preserve">difference in body weight was primarily determined by 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 xml:space="preserve"> &lt; </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commentRangeStart w:id="57"/>
      <w:r w:rsidR="00A2077A" w:rsidRPr="00DA16D7">
        <w:rPr>
          <w:rFonts w:asciiTheme="minorHAnsi" w:hAnsiTheme="minorHAnsi"/>
        </w:rPr>
        <w:t>ean masses were similar between wild-type and knockout mice on the high fat diet</w:t>
      </w:r>
      <w:commentRangeEnd w:id="57"/>
      <w:r w:rsidR="006668B8" w:rsidRPr="00DA16D7">
        <w:rPr>
          <w:rStyle w:val="CommentReference"/>
          <w:rFonts w:asciiTheme="minorHAnsi" w:hAnsiTheme="minorHAnsi"/>
        </w:rPr>
        <w:commentReference w:id="57"/>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D62BFB" w:rsidRPr="00DA16D7">
        <w:rPr>
          <w:rFonts w:asciiTheme="minorHAnsi" w:hAnsiTheme="minorHAnsi"/>
        </w:rPr>
        <w:t>magnetic resonance data for total body fat</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perigonadal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87648E">
      <w:pPr>
        <w:rPr>
          <w:rFonts w:asciiTheme="minorHAnsi" w:hAnsiTheme="minorHAnsi"/>
        </w:rPr>
      </w:pPr>
    </w:p>
    <w:p w14:paraId="15BC992A" w14:textId="59F829A5" w:rsidR="00B04B43" w:rsidRPr="00DA16D7" w:rsidRDefault="009454E4" w:rsidP="0087648E">
      <w:pPr>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a high fat diet</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del w:id="58" w:author="Dave Bridges" w:date="2019-05-16T18:30:00Z">
        <w:r w:rsidR="003D3C8F" w:rsidRPr="00DA16D7" w:rsidDel="00414DD7">
          <w:rPr>
            <w:rFonts w:asciiTheme="minorHAnsi" w:hAnsiTheme="minorHAnsi"/>
          </w:rPr>
          <w:delText>effect sizes, p-values</w:delText>
        </w:r>
      </w:del>
      <w:ins w:id="59" w:author="Dave Bridges" w:date="2019-05-16T18:30:00Z">
        <w:r w:rsidR="00414DD7">
          <w:rPr>
            <w:rFonts w:asciiTheme="minorHAnsi" w:hAnsiTheme="minorHAnsi"/>
          </w:rPr>
          <w:t>33% improvement in females, 45% in male</w:t>
        </w:r>
      </w:ins>
      <w:ins w:id="60" w:author="Dave Bridges" w:date="2019-05-16T18:31:00Z">
        <w:r w:rsidR="004F7B20">
          <w:rPr>
            <w:rFonts w:asciiTheme="minorHAnsi" w:hAnsiTheme="minorHAnsi"/>
          </w:rPr>
          <w:t xml:space="preserve"> mice</w:t>
        </w:r>
      </w:ins>
      <w:ins w:id="61" w:author="Dave Bridges" w:date="2019-05-16T18:30:00Z">
        <w:r w:rsidR="00414DD7">
          <w:rPr>
            <w:rFonts w:asciiTheme="minorHAnsi" w:hAnsiTheme="minorHAnsi"/>
          </w:rPr>
          <w:t xml:space="preserve"> based on area under curve; p=0.045 and </w:t>
        </w:r>
      </w:ins>
      <w:ins w:id="62" w:author="Dave Bridges" w:date="2019-05-16T18:31:00Z">
        <w:r w:rsidR="004F7B20">
          <w:rPr>
            <w:rFonts w:asciiTheme="minorHAnsi" w:hAnsiTheme="minorHAnsi"/>
          </w:rPr>
          <w:t>0.014 respectively</w:t>
        </w:r>
      </w:ins>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not lipodystrophic</w:t>
      </w:r>
      <w:del w:id="63" w:author="Dave Bridges" w:date="2019-05-16T18:32:00Z">
        <w:r w:rsidR="00F573B3" w:rsidRPr="00DA16D7" w:rsidDel="00151F74">
          <w:rPr>
            <w:rFonts w:asciiTheme="minorHAnsi" w:hAnsiTheme="minorHAnsi"/>
          </w:rPr>
          <w:delText xml:space="preserve"> </w:delText>
        </w:r>
        <w:r w:rsidR="00F573B3" w:rsidRPr="00DA16D7" w:rsidDel="00151F74">
          <w:rPr>
            <w:rFonts w:asciiTheme="minorHAnsi" w:hAnsiTheme="minorHAnsi"/>
            <w:i/>
          </w:rPr>
          <w:delText>per se</w:delText>
        </w:r>
      </w:del>
      <w:r w:rsidR="00F573B3" w:rsidRPr="00DA16D7">
        <w:rPr>
          <w:rFonts w:asciiTheme="minorHAnsi" w:hAnsiTheme="minorHAnsi"/>
        </w:rPr>
        <w:t xml:space="preserve">, </w:t>
      </w:r>
      <w:del w:id="64" w:author="Dave Bridges" w:date="2019-05-16T18:32:00Z">
        <w:r w:rsidR="00F573B3" w:rsidRPr="00DA16D7" w:rsidDel="00151F74">
          <w:rPr>
            <w:rFonts w:asciiTheme="minorHAnsi" w:hAnsiTheme="minorHAnsi"/>
          </w:rPr>
          <w:delText xml:space="preserve">rather </w:delText>
        </w:r>
      </w:del>
      <w:ins w:id="65" w:author="Dave Bridges" w:date="2019-05-16T18:32:00Z">
        <w:r w:rsidR="00151F74">
          <w:rPr>
            <w:rFonts w:asciiTheme="minorHAnsi" w:hAnsiTheme="minorHAnsi"/>
          </w:rPr>
          <w:t>but</w:t>
        </w:r>
        <w:r w:rsidR="00151F74" w:rsidRPr="00DA16D7">
          <w:rPr>
            <w:rFonts w:asciiTheme="minorHAnsi" w:hAnsiTheme="minorHAnsi"/>
          </w:rPr>
          <w:t xml:space="preserve"> </w:t>
        </w:r>
      </w:ins>
      <w:del w:id="66" w:author="Dave Bridges" w:date="2019-05-16T18:31:00Z">
        <w:r w:rsidR="00F573B3" w:rsidRPr="00DA16D7" w:rsidDel="00151F74">
          <w:rPr>
            <w:rFonts w:asciiTheme="minorHAnsi" w:hAnsiTheme="minorHAnsi"/>
          </w:rPr>
          <w:delText xml:space="preserve">that </w:delText>
        </w:r>
      </w:del>
      <w:ins w:id="67" w:author="Dave Bridges" w:date="2019-05-16T18:31:00Z">
        <w:r w:rsidR="00151F74">
          <w:rPr>
            <w:rFonts w:asciiTheme="minorHAnsi" w:hAnsiTheme="minorHAnsi"/>
          </w:rPr>
          <w:t>the</w:t>
        </w:r>
        <w:r w:rsidR="00151F74" w:rsidRPr="00DA16D7">
          <w:rPr>
            <w:rFonts w:asciiTheme="minorHAnsi" w:hAnsiTheme="minorHAnsi"/>
          </w:rPr>
          <w:t xml:space="preserve"> </w:t>
        </w:r>
      </w:ins>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del w:id="68" w:author="Dave Bridges" w:date="2019-05-16T18:32:00Z">
        <w:r w:rsidR="00F573B3" w:rsidRPr="00DA16D7" w:rsidDel="00151F74">
          <w:rPr>
            <w:rFonts w:asciiTheme="minorHAnsi" w:hAnsiTheme="minorHAnsi"/>
          </w:rPr>
          <w:delText xml:space="preserve">through </w:delText>
        </w:r>
        <w:r w:rsidR="00D823F3" w:rsidRPr="00DA16D7" w:rsidDel="00151F74">
          <w:rPr>
            <w:rFonts w:asciiTheme="minorHAnsi" w:hAnsiTheme="minorHAnsi"/>
          </w:rPr>
          <w:delText>triglyceride</w:delText>
        </w:r>
        <w:r w:rsidR="00F573B3" w:rsidRPr="00DA16D7" w:rsidDel="00151F74">
          <w:rPr>
            <w:rFonts w:asciiTheme="minorHAnsi" w:hAnsiTheme="minorHAnsi"/>
          </w:rPr>
          <w:delText xml:space="preserve"> accumulation</w:delText>
        </w:r>
        <w:r w:rsidR="0087648E" w:rsidRPr="00DA16D7" w:rsidDel="00151F74">
          <w:rPr>
            <w:rFonts w:asciiTheme="minorHAnsi" w:hAnsiTheme="minorHAnsi"/>
          </w:rPr>
          <w:delText xml:space="preserve"> </w:delText>
        </w:r>
        <w:r w:rsidR="00136D4C" w:rsidRPr="00DA16D7" w:rsidDel="00151F74">
          <w:rPr>
            <w:rFonts w:asciiTheme="minorHAnsi" w:hAnsiTheme="minorHAnsi"/>
          </w:rPr>
          <w:delText xml:space="preserve">in response to </w:delText>
        </w:r>
        <w:r w:rsidR="0087648E" w:rsidRPr="00DA16D7" w:rsidDel="00151F74">
          <w:rPr>
            <w:rFonts w:asciiTheme="minorHAnsi" w:hAnsiTheme="minorHAnsi"/>
          </w:rPr>
          <w:delText>a high fat diet</w:delText>
        </w:r>
      </w:del>
      <w:ins w:id="69" w:author="Dave Bridges" w:date="2019-05-16T18:32:00Z">
        <w:r w:rsidR="00151F74">
          <w:rPr>
            <w:rFonts w:asciiTheme="minorHAnsi" w:hAnsiTheme="minorHAnsi"/>
          </w:rPr>
          <w:t>via changes in energy balance</w:t>
        </w:r>
      </w:ins>
      <w:r w:rsidR="00041C32" w:rsidRPr="00DA16D7">
        <w:rPr>
          <w:rFonts w:asciiTheme="minorHAnsi" w:hAnsiTheme="minorHAnsi"/>
        </w:rPr>
        <w:t>.</w:t>
      </w:r>
      <w:r w:rsidR="0087648E" w:rsidRPr="00DA16D7">
        <w:rPr>
          <w:rFonts w:asciiTheme="minorHAnsi" w:hAnsiTheme="minorHAnsi"/>
        </w:rPr>
        <w:t xml:space="preserve"> </w:t>
      </w:r>
    </w:p>
    <w:p w14:paraId="3BD73669" w14:textId="77777777" w:rsidR="00B04B43" w:rsidRPr="00DA16D7" w:rsidRDefault="00B04B43" w:rsidP="0087648E">
      <w:pPr>
        <w:rPr>
          <w:rFonts w:asciiTheme="minorHAnsi" w:hAnsiTheme="minorHAnsi"/>
        </w:rPr>
      </w:pPr>
    </w:p>
    <w:p w14:paraId="5F6B43F1" w14:textId="4049F03F" w:rsidR="00E7425C" w:rsidRPr="00DA16D7" w:rsidRDefault="00B04B43" w:rsidP="00E7425C">
      <w:pPr>
        <w:pStyle w:val="Heading2"/>
        <w:rPr>
          <w:rFonts w:asciiTheme="minorHAnsi" w:hAnsiTheme="minorHAnsi"/>
        </w:rPr>
      </w:pPr>
      <w:commentRangeStart w:id="70"/>
      <w:r w:rsidRPr="00DA16D7">
        <w:rPr>
          <w:rFonts w:asciiTheme="minorHAnsi" w:hAnsiTheme="minorHAnsi"/>
        </w:rPr>
        <w:t>A</w:t>
      </w:r>
      <w:r w:rsidR="00E7425C" w:rsidRPr="00DA16D7">
        <w:rPr>
          <w:rFonts w:asciiTheme="minorHAnsi" w:hAnsiTheme="minorHAnsi"/>
        </w:rPr>
        <w:t xml:space="preserve">blation of Muscle </w:t>
      </w:r>
      <w:r w:rsidR="00E7425C" w:rsidRPr="00DA16D7">
        <w:rPr>
          <w:rFonts w:asciiTheme="minorHAnsi" w:hAnsiTheme="minorHAnsi"/>
          <w:i/>
        </w:rPr>
        <w:t>Tsc1</w:t>
      </w:r>
      <w:r w:rsidR="00E7425C" w:rsidRPr="00DA16D7">
        <w:rPr>
          <w:rFonts w:asciiTheme="minorHAnsi" w:hAnsiTheme="minorHAnsi"/>
        </w:rPr>
        <w:t xml:space="preserve"> Results in </w:t>
      </w:r>
      <w:r w:rsidR="00E0148A" w:rsidRPr="00DA16D7">
        <w:rPr>
          <w:rFonts w:asciiTheme="minorHAnsi" w:hAnsiTheme="minorHAnsi"/>
        </w:rPr>
        <w:t xml:space="preserve">Increased </w:t>
      </w:r>
      <w:r w:rsidR="00E7425C" w:rsidRPr="00DA16D7">
        <w:rPr>
          <w:rFonts w:asciiTheme="minorHAnsi" w:hAnsiTheme="minorHAnsi"/>
        </w:rPr>
        <w:t xml:space="preserve">Oxidative </w:t>
      </w:r>
      <w:r w:rsidR="003D4E33" w:rsidRPr="00DA16D7">
        <w:rPr>
          <w:rFonts w:asciiTheme="minorHAnsi" w:hAnsiTheme="minorHAnsi"/>
        </w:rPr>
        <w:t xml:space="preserve">Enzymes in </w:t>
      </w:r>
      <w:r w:rsidR="00E7425C" w:rsidRPr="00DA16D7">
        <w:rPr>
          <w:rFonts w:asciiTheme="minorHAnsi" w:hAnsiTheme="minorHAnsi"/>
        </w:rPr>
        <w:t>Muscle Fibers and Upregulation of Fatty Acid/Amino Acid Uptake Genes</w:t>
      </w:r>
      <w:commentRangeEnd w:id="70"/>
      <w:r w:rsidR="003D4E33" w:rsidRPr="00ED672B">
        <w:rPr>
          <w:rStyle w:val="CommentReference"/>
          <w:rFonts w:asciiTheme="minorHAnsi" w:eastAsiaTheme="minorEastAsia" w:hAnsiTheme="minorHAnsi" w:cstheme="minorBidi"/>
          <w:b w:val="0"/>
          <w:bCs w:val="0"/>
          <w:color w:val="auto"/>
        </w:rPr>
        <w:commentReference w:id="70"/>
      </w:r>
    </w:p>
    <w:p w14:paraId="1C3DAE43" w14:textId="491C4B56" w:rsidR="00F82FCB" w:rsidRPr="00DA16D7" w:rsidRDefault="001E44FD" w:rsidP="003669B1">
      <w:pPr>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ins w:id="71" w:author="Stephenson, Erin" w:date="2019-05-01T09:54:00Z">
        <w:r w:rsidR="000739C0">
          <w:rPr>
            <w:rFonts w:asciiTheme="minorHAnsi" w:hAnsiTheme="minorHAnsi"/>
          </w:rPr>
          <w:t xml:space="preserve"> from male mice with </w:t>
        </w:r>
        <w:r w:rsidR="000739C0" w:rsidRPr="003D6A25">
          <w:rPr>
            <w:rFonts w:asciiTheme="minorHAnsi" w:hAnsiTheme="minorHAnsi"/>
            <w:i/>
          </w:rPr>
          <w:t>Ckmm-Cre</w:t>
        </w:r>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w:t>
        </w:r>
      </w:ins>
      <w:ins w:id="72" w:author="Stephenson, Erin" w:date="2019-05-01T09:55:00Z">
        <w:r w:rsidR="000739C0">
          <w:rPr>
            <w:rFonts w:asciiTheme="minorHAnsi" w:hAnsiTheme="minorHAnsi"/>
          </w:rPr>
          <w:t xml:space="preserve"> and their floxed litter mates</w:t>
        </w:r>
      </w:ins>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significantly differentially expressed genes in these animals, including </w:t>
      </w:r>
      <w:r w:rsidR="00496562" w:rsidRPr="00DA16D7">
        <w:rPr>
          <w:rFonts w:asciiTheme="minorHAnsi" w:hAnsiTheme="minorHAnsi"/>
        </w:rPr>
        <w:t>2464</w:t>
      </w:r>
      <w:r w:rsidR="0032099B" w:rsidRPr="00DA16D7">
        <w:rPr>
          <w:rFonts w:asciiTheme="minorHAnsi" w:hAnsiTheme="minorHAnsi"/>
        </w:rPr>
        <w:t xml:space="preserve"> </w:t>
      </w:r>
      <w:r w:rsidR="0032099B" w:rsidRPr="00DA16D7">
        <w:rPr>
          <w:rFonts w:asciiTheme="minorHAnsi" w:hAnsiTheme="minorHAnsi"/>
        </w:rPr>
        <w:lastRenderedPageBreak/>
        <w:t xml:space="preserve">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 xml:space="preserve">genes,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8C4B08">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[43,49]","plainTextFormattedCitation":"[43,49]","previouslyFormattedCitation":"[47,53]"},"properties":{"noteIndex":0},"schema":"https://github.com/citation-style-language/schema/raw/master/csl-citation.json"}</w:instrText>
      </w:r>
      <w:r w:rsidR="0032099B" w:rsidRPr="00DA16D7">
        <w:rPr>
          <w:rFonts w:asciiTheme="minorHAnsi" w:hAnsiTheme="minorHAnsi"/>
        </w:rPr>
        <w:fldChar w:fldCharType="separate"/>
      </w:r>
      <w:r w:rsidR="008C4B08" w:rsidRPr="008C4B08">
        <w:rPr>
          <w:rFonts w:asciiTheme="minorHAnsi" w:hAnsiTheme="minorHAnsi"/>
          <w:noProof/>
        </w:rPr>
        <w:t>[43,49]</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8C4B08">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[43]","plainTextFormattedCitation":"[43]","previouslyFormattedCitation":"[47]"},"properties":{"noteIndex":0},"schema":"https://github.com/citation-style-language/schema/raw/master/csl-citation.json"}</w:instrText>
      </w:r>
      <w:r w:rsidR="007E574F" w:rsidRPr="00DA16D7">
        <w:rPr>
          <w:rFonts w:asciiTheme="minorHAnsi" w:hAnsiTheme="minorHAnsi"/>
        </w:rPr>
        <w:fldChar w:fldCharType="separate"/>
      </w:r>
      <w:r w:rsidR="008C4B08" w:rsidRPr="008C4B08">
        <w:rPr>
          <w:rFonts w:asciiTheme="minorHAnsi" w:hAnsiTheme="minorHAnsi"/>
          <w:noProof/>
        </w:rPr>
        <w:t>[43]</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ins w:id="73" w:author="Stephenson, Erin" w:date="2019-05-01T10:04:00Z">
        <w:r w:rsidR="00914681">
          <w:rPr>
            <w:rFonts w:asciiTheme="minorHAnsi" w:hAnsiTheme="minorHAnsi"/>
          </w:rPr>
          <w:t>Other gene sets that we</w:t>
        </w:r>
      </w:ins>
      <w:r w:rsidR="007E574F" w:rsidRPr="00DA16D7">
        <w:rPr>
          <w:rFonts w:asciiTheme="minorHAnsi" w:hAnsiTheme="minorHAnsi"/>
        </w:rPr>
        <w:t xml:space="preserve"> identified </w:t>
      </w:r>
      <w:ins w:id="74" w:author="Stephenson, Erin" w:date="2019-05-01T10:04:00Z">
        <w:r w:rsidR="00914681">
          <w:rPr>
            <w:rFonts w:asciiTheme="minorHAnsi" w:hAnsiTheme="minorHAnsi"/>
          </w:rPr>
          <w:t xml:space="preserve">as being upregulated </w:t>
        </w:r>
      </w:ins>
      <w:ins w:id="75" w:author="Stephenson, Erin" w:date="2019-05-01T10:06:00Z">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ins>
      <w:ins w:id="76" w:author="Stephenson, Erin" w:date="2019-05-01T10:04:00Z">
        <w:r w:rsidR="00914681">
          <w:rPr>
            <w:rFonts w:asciiTheme="minorHAnsi" w:hAnsiTheme="minorHAnsi"/>
          </w:rPr>
          <w:t>in skeletal muscle</w:t>
        </w:r>
      </w:ins>
      <w:ins w:id="77" w:author="Stephenson, Erin" w:date="2019-05-01T10:05:00Z">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ins>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8C4B08">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[50]","plainTextFormattedCitation":"[50]","previouslyFormattedCitation":"[54]"},"properties":{"noteIndex":0},"schema":"https://github.com/citation-style-language/schema/raw/master/csl-citation.json"}</w:instrText>
      </w:r>
      <w:r w:rsidR="007E574F" w:rsidRPr="00DA16D7">
        <w:rPr>
          <w:rFonts w:asciiTheme="minorHAnsi" w:hAnsiTheme="minorHAnsi"/>
        </w:rPr>
        <w:fldChar w:fldCharType="separate"/>
      </w:r>
      <w:r w:rsidR="008C4B08" w:rsidRPr="008C4B08">
        <w:rPr>
          <w:rFonts w:asciiTheme="minorHAnsi" w:hAnsiTheme="minorHAnsi"/>
          <w:noProof/>
        </w:rPr>
        <w:t>[50]</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calcium trafficking, </w:t>
      </w:r>
      <w:commentRangeStart w:id="78"/>
      <w:r w:rsidR="00574315" w:rsidRPr="00DA16D7">
        <w:rPr>
          <w:rFonts w:asciiTheme="minorHAnsi" w:hAnsiTheme="minorHAnsi"/>
        </w:rPr>
        <w:t>protein synthesis</w:t>
      </w:r>
      <w:commentRangeEnd w:id="78"/>
      <w:r w:rsidR="006A621A">
        <w:rPr>
          <w:rStyle w:val="CommentReference"/>
          <w:rFonts w:asciiTheme="minorHAnsi" w:hAnsiTheme="minorHAnsi" w:cstheme="minorBidi"/>
        </w:rPr>
        <w:commentReference w:id="78"/>
      </w:r>
      <w:r w:rsidR="00574315" w:rsidRPr="00DA16D7">
        <w:rPr>
          <w:rFonts w:asciiTheme="minorHAnsi" w:hAnsiTheme="minorHAnsi"/>
        </w:rPr>
        <w:t xml:space="preserve">, and </w:t>
      </w:r>
      <w:r w:rsidR="007E574F" w:rsidRPr="00DA16D7">
        <w:rPr>
          <w:rFonts w:asciiTheme="minorHAnsi" w:hAnsiTheme="minorHAnsi"/>
        </w:rPr>
        <w:t>amino acid and fatty acid transport</w:t>
      </w:r>
      <w:ins w:id="79" w:author="Stephenson, Erin" w:date="2019-05-01T14:57:00Z">
        <w:r w:rsidR="00540BA7">
          <w:rPr>
            <w:rFonts w:asciiTheme="minorHAnsi" w:hAnsiTheme="minorHAnsi"/>
          </w:rPr>
          <w:t xml:space="preserve"> (Figure 4)</w:t>
        </w:r>
      </w:ins>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w:t>
      </w:r>
      <w:commentRangeStart w:id="80"/>
      <w:r w:rsidR="00D5799A" w:rsidRPr="00DA16D7">
        <w:rPr>
          <w:rFonts w:asciiTheme="minorHAnsi" w:hAnsiTheme="minorHAnsi"/>
        </w:rPr>
        <w:t>acid</w:t>
      </w:r>
      <w:commentRangeEnd w:id="80"/>
      <w:r w:rsidR="008672B1">
        <w:rPr>
          <w:rStyle w:val="CommentReference"/>
          <w:rFonts w:asciiTheme="minorHAnsi" w:hAnsiTheme="minorHAnsi" w:cstheme="minorBidi"/>
        </w:rPr>
        <w:commentReference w:id="80"/>
      </w:r>
      <w:r w:rsidR="00D5799A" w:rsidRPr="00DA16D7">
        <w:rPr>
          <w:rFonts w:asciiTheme="minorHAnsi" w:hAnsiTheme="minorHAnsi"/>
        </w:rPr>
        <w:t xml:space="preserve">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ins w:id="81" w:author="Stephenson, Erin" w:date="2019-05-01T14:57:00Z">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ins>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59D0B110" w14:textId="77777777" w:rsidR="00F82FCB" w:rsidRPr="00DA16D7" w:rsidRDefault="00F82FCB" w:rsidP="003669B1">
      <w:pPr>
        <w:rPr>
          <w:rFonts w:asciiTheme="minorHAnsi" w:hAnsiTheme="minorHAnsi"/>
        </w:rPr>
      </w:pPr>
    </w:p>
    <w:p w14:paraId="110F4F58" w14:textId="07E36A8F" w:rsidR="00B0472F" w:rsidRPr="00EB62CD" w:rsidRDefault="007E574F" w:rsidP="003669B1">
      <w:pPr>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w:t>
      </w:r>
      <w:commentRangeStart w:id="82"/>
      <w:r w:rsidRPr="00EB62CD">
        <w:rPr>
          <w:rFonts w:asciiTheme="minorHAnsi" w:hAnsiTheme="minorHAnsi"/>
        </w:rPr>
        <w:t xml:space="preserve">fiber type </w:t>
      </w:r>
      <w:commentRangeEnd w:id="82"/>
      <w:r w:rsidR="00D83761">
        <w:rPr>
          <w:rStyle w:val="CommentReference"/>
          <w:rFonts w:asciiTheme="minorHAnsi" w:hAnsiTheme="minorHAnsi" w:cstheme="minorBidi"/>
        </w:rPr>
        <w:commentReference w:id="82"/>
      </w:r>
      <w:r w:rsidRPr="00EB62CD">
        <w:rPr>
          <w:rFonts w:asciiTheme="minorHAnsi" w:hAnsiTheme="minorHAnsi"/>
        </w:rPr>
        <w:t xml:space="preserve">and observed increases in </w:t>
      </w:r>
      <w:ins w:id="83" w:author="Stephenson, Erin" w:date="2019-05-01T15:43:00Z">
        <w:r w:rsidR="00491AAA">
          <w:rPr>
            <w:rFonts w:asciiTheme="minorHAnsi" w:hAnsiTheme="minorHAnsi"/>
          </w:rPr>
          <w:t xml:space="preserve">markers for </w:t>
        </w:r>
      </w:ins>
      <w:r w:rsidR="00F82FCB" w:rsidRPr="00EB62CD">
        <w:rPr>
          <w:rFonts w:asciiTheme="minorHAnsi" w:hAnsiTheme="minorHAnsi"/>
        </w:rPr>
        <w:t>oxidative</w:t>
      </w:r>
      <w:r w:rsidRPr="00EB62CD">
        <w:rPr>
          <w:rFonts w:asciiTheme="minorHAnsi" w:hAnsiTheme="minorHAnsi"/>
        </w:rPr>
        <w:t xml:space="preserve"> fiber</w:t>
      </w:r>
      <w:ins w:id="84" w:author="Stephenson, Erin" w:date="2019-05-01T15:43:00Z">
        <w:r w:rsidR="00491AAA">
          <w:rPr>
            <w:rFonts w:asciiTheme="minorHAnsi" w:hAnsiTheme="minorHAnsi"/>
          </w:rPr>
          <w:t>s</w:t>
        </w:r>
      </w:ins>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ins w:id="85" w:author="Stephenson, Erin" w:date="2019-05-01T15:13:00Z">
        <w:r w:rsidR="00050159">
          <w:rPr>
            <w:rFonts w:asciiTheme="minorHAnsi" w:hAnsiTheme="minorHAnsi"/>
            <w:i/>
          </w:rPr>
          <w:t>, Mb,</w:t>
        </w:r>
      </w:ins>
      <w:ins w:id="86" w:author="Stephenson, Erin" w:date="2019-05-01T15:37:00Z">
        <w:r w:rsidR="00B57479">
          <w:rPr>
            <w:rFonts w:asciiTheme="minorHAnsi" w:hAnsiTheme="minorHAnsi"/>
            <w:i/>
          </w:rPr>
          <w:t xml:space="preserve"> Tnnc1,</w:t>
        </w:r>
      </w:ins>
      <w:ins w:id="87" w:author="Stephenson, Erin" w:date="2019-05-01T15:13:00Z">
        <w:r w:rsidR="00050159">
          <w:rPr>
            <w:rFonts w:asciiTheme="minorHAnsi" w:hAnsiTheme="minorHAnsi"/>
            <w:i/>
          </w:rPr>
          <w:t xml:space="preserve"> Tnni1</w:t>
        </w:r>
      </w:ins>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a downregulation of </w:t>
      </w:r>
      <w:ins w:id="88" w:author="Stephenson, Erin" w:date="2019-05-01T15:43:00Z">
        <w:r w:rsidR="00B3367D">
          <w:rPr>
            <w:rFonts w:asciiTheme="minorHAnsi" w:hAnsiTheme="minorHAnsi"/>
          </w:rPr>
          <w:t xml:space="preserve">markers for </w:t>
        </w:r>
      </w:ins>
      <w:r w:rsidR="00F82FCB" w:rsidRPr="00EB62CD">
        <w:rPr>
          <w:rFonts w:asciiTheme="minorHAnsi" w:hAnsiTheme="minorHAnsi"/>
        </w:rPr>
        <w:t>glycolytic fiber</w:t>
      </w:r>
      <w:ins w:id="89" w:author="Stephenson, Erin" w:date="2019-05-01T15:43:00Z">
        <w:r w:rsidR="00B3367D">
          <w:rPr>
            <w:rFonts w:asciiTheme="minorHAnsi" w:hAnsiTheme="minorHAnsi"/>
          </w:rPr>
          <w:t>s</w:t>
        </w:r>
      </w:ins>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ins w:id="90" w:author="Stephenson, Erin" w:date="2019-05-01T15:16:00Z">
        <w:r w:rsidR="00173344">
          <w:rPr>
            <w:rFonts w:asciiTheme="minorHAnsi" w:hAnsiTheme="minorHAnsi"/>
            <w:i/>
          </w:rPr>
          <w:t xml:space="preserve">, Pvalb, </w:t>
        </w:r>
      </w:ins>
      <w:ins w:id="91" w:author="Stephenson, Erin" w:date="2019-05-01T15:36:00Z">
        <w:r w:rsidR="00B57479">
          <w:rPr>
            <w:rFonts w:asciiTheme="minorHAnsi" w:hAnsiTheme="minorHAnsi"/>
            <w:i/>
          </w:rPr>
          <w:t xml:space="preserve">Tnnc2, </w:t>
        </w:r>
      </w:ins>
      <w:ins w:id="92" w:author="Stephenson, Erin" w:date="2019-05-01T15:16:00Z">
        <w:r w:rsidR="00173344">
          <w:rPr>
            <w:rFonts w:asciiTheme="minorHAnsi" w:hAnsiTheme="minorHAnsi"/>
            <w:i/>
          </w:rPr>
          <w:t>Tnni2</w:t>
        </w:r>
      </w:ins>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ins w:id="93" w:author="Stephenson, Erin" w:date="2019-05-01T15:16:00Z">
        <w:r w:rsidR="00173344">
          <w:rPr>
            <w:rFonts w:asciiTheme="minorHAnsi" w:hAnsiTheme="minorHAnsi"/>
          </w:rPr>
          <w:t>s</w:t>
        </w:r>
      </w:ins>
      <w:r w:rsidR="00B04B43" w:rsidRPr="00EB62CD">
        <w:rPr>
          <w:rFonts w:asciiTheme="minorHAnsi" w:hAnsiTheme="minorHAnsi"/>
        </w:rPr>
        <w:t xml:space="preserve"> </w:t>
      </w:r>
      <w:r w:rsidR="00776D93" w:rsidRPr="00EB62CD">
        <w:rPr>
          <w:rFonts w:asciiTheme="minorHAnsi" w:hAnsiTheme="minorHAnsi"/>
        </w:rPr>
        <w:t>4C</w:t>
      </w:r>
      <w:ins w:id="94" w:author="Stephenson, Erin" w:date="2019-05-01T15:16:00Z">
        <w:r w:rsidR="00173344">
          <w:rPr>
            <w:rFonts w:asciiTheme="minorHAnsi" w:hAnsiTheme="minorHAnsi"/>
          </w:rPr>
          <w:t xml:space="preserve"> and E</w:t>
        </w:r>
      </w:ins>
      <w:ins w:id="95" w:author="Stephenson, Erin" w:date="2019-05-01T15:42:00Z">
        <w:r w:rsidR="00B7129F">
          <w:rPr>
            <w:rFonts w:asciiTheme="minorHAnsi" w:hAnsiTheme="minorHAnsi"/>
          </w:rPr>
          <w:t>, and Supplementary Table 1</w:t>
        </w:r>
      </w:ins>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ins w:id="96" w:author="Stephenson, Erin" w:date="2019-05-01T15:44:00Z">
        <w:r w:rsidR="00B3367D">
          <w:rPr>
            <w:rFonts w:asciiTheme="minorHAnsi" w:hAnsiTheme="minorHAnsi"/>
          </w:rPr>
          <w:t xml:space="preserve">also </w:t>
        </w:r>
      </w:ins>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substantially more NADH</w:t>
      </w:r>
      <w:ins w:id="97" w:author="Dave Bridges" w:date="2019-05-16T18:34:00Z">
        <w:r w:rsidR="00106108">
          <w:rPr>
            <w:rFonts w:asciiTheme="minorHAnsi" w:hAnsiTheme="minorHAnsi"/>
          </w:rPr>
          <w:t>/NBT</w:t>
        </w:r>
      </w:ins>
      <w:r w:rsidR="00F82FCB" w:rsidRPr="00EB62CD">
        <w:rPr>
          <w:rFonts w:asciiTheme="minorHAnsi" w:hAnsiTheme="minorHAnsi"/>
        </w:rPr>
        <w:t xml:space="preserve"> </w:t>
      </w:r>
      <w:del w:id="98" w:author="Dave Bridges" w:date="2019-05-16T18:34:00Z">
        <w:r w:rsidR="005731CE" w:rsidRPr="00EB62CD" w:rsidDel="00106108">
          <w:rPr>
            <w:rFonts w:asciiTheme="minorHAnsi" w:hAnsiTheme="minorHAnsi"/>
          </w:rPr>
          <w:delText>activity</w:delText>
        </w:r>
        <w:r w:rsidR="00063E75" w:rsidRPr="00EB62CD" w:rsidDel="00106108">
          <w:rPr>
            <w:rFonts w:asciiTheme="minorHAnsi" w:hAnsiTheme="minorHAnsi"/>
          </w:rPr>
          <w:delText xml:space="preserve"> </w:delText>
        </w:r>
      </w:del>
      <w:ins w:id="99" w:author="Dave Bridges" w:date="2019-05-16T18:34:00Z">
        <w:r w:rsidR="00106108">
          <w:rPr>
            <w:rFonts w:asciiTheme="minorHAnsi" w:hAnsiTheme="minorHAnsi"/>
          </w:rPr>
          <w:t>staining</w:t>
        </w:r>
        <w:r w:rsidR="00106108" w:rsidRPr="00EB62CD">
          <w:rPr>
            <w:rFonts w:asciiTheme="minorHAnsi" w:hAnsiTheme="minorHAnsi"/>
          </w:rPr>
          <w:t xml:space="preserve"> </w:t>
        </w:r>
      </w:ins>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8C4B0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[20,51]","plainTextFormattedCitation":"[20,51]","previouslyFormattedCitation":"[20,55]"},"properties":{"noteIndex":0},"schema":"https://github.com/citation-style-language/schema/raw/master/csl-citation.json"}</w:instrText>
      </w:r>
      <w:r w:rsidR="00EB62CD">
        <w:rPr>
          <w:rFonts w:asciiTheme="minorHAnsi" w:hAnsiTheme="minorHAnsi"/>
        </w:rPr>
        <w:fldChar w:fldCharType="separate"/>
      </w:r>
      <w:r w:rsidR="008C4B08" w:rsidRPr="008C4B08">
        <w:rPr>
          <w:rFonts w:asciiTheme="minorHAnsi" w:hAnsiTheme="minorHAnsi"/>
          <w:noProof/>
        </w:rPr>
        <w:t>[20,51]</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DBD8E86" w14:textId="77777777" w:rsidR="00B0472F" w:rsidRPr="00C9104B" w:rsidRDefault="00B0472F" w:rsidP="003669B1">
      <w:pPr>
        <w:rPr>
          <w:rFonts w:asciiTheme="minorHAnsi" w:hAnsiTheme="minorHAnsi"/>
        </w:rPr>
      </w:pPr>
    </w:p>
    <w:p w14:paraId="7AA0CBBF" w14:textId="46A854C6" w:rsidR="00F82FCB" w:rsidRPr="00C9104B" w:rsidRDefault="00B0472F" w:rsidP="003669B1">
      <w:pPr>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r w:rsidR="004905D8" w:rsidRPr="00C9104B">
        <w:rPr>
          <w:rFonts w:asciiTheme="minorHAnsi" w:hAnsiTheme="minorHAnsi"/>
          <w:i/>
        </w:rPr>
        <w:t>Sln</w:t>
      </w:r>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8C4B08">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C4B08">
        <w:rPr>
          <w:rFonts w:ascii="Cambria Math" w:hAnsi="Cambria Math" w:cs="Cambria Math"/>
        </w:rPr>
        <w:instrText>∼</w:instrText>
      </w:r>
      <w:r w:rsidR="008C4B0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[52–55]","plainTextFormattedCitation":"[52–55]","previouslyFormattedCitation":"[56–59]"},"properties":{"noteIndex":0},"schema":"https://github.com/citation-style-language/schema/raw/master/csl-citation.json"}</w:instrText>
      </w:r>
      <w:r w:rsidR="00412036" w:rsidRPr="00C9104B">
        <w:rPr>
          <w:rFonts w:asciiTheme="minorHAnsi" w:hAnsiTheme="minorHAnsi"/>
        </w:rPr>
        <w:fldChar w:fldCharType="separate"/>
      </w:r>
      <w:r w:rsidR="008C4B08" w:rsidRPr="008C4B08">
        <w:rPr>
          <w:rFonts w:asciiTheme="minorHAnsi" w:hAnsiTheme="minorHAnsi"/>
          <w:noProof/>
        </w:rPr>
        <w:t>[52–55]</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w:t>
      </w:r>
      <w:commentRangeStart w:id="100"/>
      <w:commentRangeStart w:id="101"/>
      <w:r w:rsidR="00412036" w:rsidRPr="00C9104B">
        <w:rPr>
          <w:rFonts w:asciiTheme="minorHAnsi" w:hAnsiTheme="minorHAnsi"/>
        </w:rPr>
        <w:t xml:space="preserve">Sarcolipin </w:t>
      </w:r>
      <w:r w:rsidR="003D7B6E" w:rsidRPr="00C9104B">
        <w:rPr>
          <w:rFonts w:asciiTheme="minorHAnsi" w:hAnsiTheme="minorHAnsi"/>
        </w:rPr>
        <w:t>was increased</w:t>
      </w:r>
      <w:r w:rsidR="00917778" w:rsidRPr="00C9104B">
        <w:rPr>
          <w:rFonts w:asciiTheme="minorHAnsi" w:hAnsiTheme="minorHAnsi"/>
        </w:rPr>
        <w:t xml:space="preserve"> 4.1 fold</w:t>
      </w:r>
      <w:commentRangeEnd w:id="100"/>
      <w:r w:rsidR="001925FF">
        <w:rPr>
          <w:rStyle w:val="CommentReference"/>
          <w:rFonts w:asciiTheme="minorHAnsi" w:hAnsiTheme="minorHAnsi" w:cstheme="minorBidi"/>
        </w:rPr>
        <w:commentReference w:id="100"/>
      </w:r>
      <w:commentRangeEnd w:id="101"/>
      <w:r w:rsidR="00106108">
        <w:rPr>
          <w:rStyle w:val="CommentReference"/>
          <w:rFonts w:asciiTheme="minorHAnsi" w:hAnsiTheme="minorHAnsi" w:cstheme="minorBidi"/>
        </w:rPr>
        <w:commentReference w:id="101"/>
      </w:r>
      <w:r w:rsidR="00917778" w:rsidRPr="00C9104B">
        <w:rPr>
          <w:rFonts w:asciiTheme="minorHAnsi" w:hAnsiTheme="minorHAnsi"/>
        </w:rPr>
        <w:t xml:space="preserve">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r w:rsidR="00BF115C" w:rsidRPr="00EC500D">
        <w:rPr>
          <w:rFonts w:asciiTheme="minorHAnsi" w:hAnsiTheme="minorHAnsi"/>
          <w:i/>
        </w:rPr>
        <w:t>Pln</w:t>
      </w:r>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r w:rsidR="00784182" w:rsidRPr="00C9104B">
        <w:rPr>
          <w:rFonts w:asciiTheme="minorHAnsi" w:hAnsiTheme="minorHAnsi"/>
          <w:i/>
        </w:rPr>
        <w:t>Mcu,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4E),</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3669B1">
      <w:pPr>
        <w:rPr>
          <w:rFonts w:asciiTheme="minorHAnsi" w:hAnsiTheme="minorHAnsi"/>
        </w:rPr>
      </w:pPr>
    </w:p>
    <w:p w14:paraId="1F27174D" w14:textId="13536B3C" w:rsidR="00D86AFE" w:rsidRPr="00512BF7" w:rsidRDefault="00D86AFE" w:rsidP="00D86AFE">
      <w:pPr>
        <w:pStyle w:val="Heading2"/>
        <w:rPr>
          <w:rFonts w:asciiTheme="minorHAnsi" w:hAnsiTheme="minorHAnsi"/>
        </w:rPr>
      </w:pPr>
      <w:r w:rsidRPr="00512BF7">
        <w:rPr>
          <w:rFonts w:asciiTheme="minorHAnsi" w:hAnsiTheme="minorHAnsi"/>
        </w:rPr>
        <w:t xml:space="preserve">Deletion of </w:t>
      </w:r>
      <w:r w:rsidRPr="00512BF7">
        <w:rPr>
          <w:rFonts w:asciiTheme="minorHAnsi" w:hAnsiTheme="minorHAnsi"/>
          <w:i/>
        </w:rPr>
        <w:t>Tsc1</w:t>
      </w:r>
      <w:r w:rsidRPr="00512BF7">
        <w:rPr>
          <w:rFonts w:asciiTheme="minorHAnsi" w:hAnsiTheme="minorHAnsi"/>
        </w:rPr>
        <w:t xml:space="preserve"> in Muscle Tissues Reduces Life</w:t>
      </w:r>
      <w:r w:rsidR="005A04FA" w:rsidRPr="00512BF7">
        <w:rPr>
          <w:rFonts w:asciiTheme="minorHAnsi" w:hAnsiTheme="minorHAnsi"/>
        </w:rPr>
        <w:t>s</w:t>
      </w:r>
      <w:r w:rsidRPr="00512BF7">
        <w:rPr>
          <w:rFonts w:asciiTheme="minorHAnsi" w:hAnsiTheme="minorHAnsi"/>
        </w:rPr>
        <w:t>pan.</w:t>
      </w:r>
    </w:p>
    <w:p w14:paraId="32631B9D" w14:textId="3A95EE4A" w:rsidR="00D86AFE" w:rsidRPr="00512BF7" w:rsidRDefault="00A22660" w:rsidP="00D86AFE">
      <w:pPr>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 xml:space="preserve">ncreased signs of aging, including hunched and scruffy </w:t>
      </w:r>
      <w:r w:rsidR="00D86AFE" w:rsidRPr="00512BF7">
        <w:rPr>
          <w:rFonts w:asciiTheme="minorHAnsi" w:hAnsiTheme="minorHAnsi"/>
        </w:rPr>
        <w:lastRenderedPageBreak/>
        <w:t>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D86AFE">
      <w:pPr>
        <w:rPr>
          <w:rFonts w:asciiTheme="minorHAnsi" w:hAnsiTheme="minorHAnsi"/>
        </w:rPr>
      </w:pPr>
    </w:p>
    <w:p w14:paraId="7225E22F" w14:textId="7B35AAAA" w:rsidR="00D86AFE" w:rsidRPr="00512BF7" w:rsidRDefault="00425B32" w:rsidP="003669B1">
      <w:pPr>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were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7B624A">
      <w:pPr>
        <w:pStyle w:val="Heading1"/>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0CDEB5A7" w14:textId="77777777" w:rsidR="00A922D2" w:rsidRPr="00F4016C" w:rsidRDefault="00A922D2" w:rsidP="00A922D2">
      <w:pPr>
        <w:rPr>
          <w:rFonts w:asciiTheme="minorHAnsi" w:hAnsiTheme="minorHAnsi"/>
        </w:rPr>
      </w:pPr>
    </w:p>
    <w:p w14:paraId="2ACC73E2" w14:textId="5C55C9BC" w:rsidR="00063666" w:rsidRPr="003952DE" w:rsidRDefault="001D7AC7" w:rsidP="00475EC8">
      <w:pPr>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 xml:space="preserve">dependent and that elevated </w:t>
      </w:r>
      <w:r w:rsidR="00FA5CC0" w:rsidRPr="00F4016C">
        <w:rPr>
          <w:rFonts w:asciiTheme="minorHAnsi" w:hAnsiTheme="minorHAnsi"/>
        </w:rPr>
        <w:t xml:space="preserve">energy expenditure </w:t>
      </w:r>
      <w:r w:rsidRPr="00F4016C">
        <w:rPr>
          <w:rFonts w:asciiTheme="minorHAnsi" w:hAnsiTheme="minorHAnsi"/>
        </w:rPr>
        <w:t>caused by</w:t>
      </w:r>
      <w:r w:rsidR="00FA5CC0"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 xml:space="preserve">C1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378D5E46"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w:t>
      </w:r>
      <w:commentRangeStart w:id="102"/>
      <w:del w:id="103" w:author="Dave Bridges" w:date="2019-05-16T18:36:00Z">
        <w:r w:rsidRPr="003952DE" w:rsidDel="00106108">
          <w:rPr>
            <w:rFonts w:asciiTheme="minorHAnsi" w:hAnsiTheme="minorHAnsi"/>
          </w:rPr>
          <w:delText xml:space="preserve">20-217% </w:delText>
        </w:r>
      </w:del>
      <w:r w:rsidRPr="003952DE">
        <w:rPr>
          <w:rFonts w:asciiTheme="minorHAnsi" w:hAnsiTheme="minorHAnsi"/>
        </w:rPr>
        <w:t>decreased</w:t>
      </w:r>
      <w:commentRangeEnd w:id="102"/>
      <w:r w:rsidR="00106108">
        <w:rPr>
          <w:rStyle w:val="CommentReference"/>
          <w:rFonts w:asciiTheme="minorHAnsi" w:hAnsiTheme="minorHAnsi" w:cstheme="minorBidi"/>
        </w:rPr>
        <w:commentReference w:id="102"/>
      </w:r>
      <w:r w:rsidRPr="003952DE">
        <w:rPr>
          <w:rFonts w:asciiTheme="minorHAnsi" w:hAnsiTheme="minorHAnsi"/>
        </w:rPr>
        <w:t xml:space="preserve">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8C4B08">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[32–37]"},"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8C4B08">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[56,57]","plainTextFormattedCitation":"[56,57]","previouslyFormattedCitation":"[60,61]"},"properties":{"noteIndex":0},"schema":"https://github.com/citation-style-language/schema/raw/master/csl-citation.json"}</w:instrText>
      </w:r>
      <w:r w:rsidR="00C80094">
        <w:rPr>
          <w:rFonts w:asciiTheme="minorHAnsi" w:hAnsiTheme="minorHAnsi"/>
        </w:rPr>
        <w:fldChar w:fldCharType="separate"/>
      </w:r>
      <w:r w:rsidR="008C4B08" w:rsidRPr="008C4B08">
        <w:rPr>
          <w:rFonts w:asciiTheme="minorHAnsi" w:hAnsiTheme="minorHAnsi"/>
          <w:noProof/>
        </w:rPr>
        <w:t>[56,57]</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8C4B08">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[58]","plainTextFormattedCitation":"[58]","previouslyFormattedCitation":"[62]"},"properties":{"noteIndex":0},"schema":"https://github.com/citation-style-language/schema/raw/master/csl-citation.json"}</w:instrText>
      </w:r>
      <w:r w:rsidR="00FB0C26">
        <w:rPr>
          <w:rFonts w:asciiTheme="minorHAnsi" w:hAnsiTheme="minorHAnsi"/>
        </w:rPr>
        <w:fldChar w:fldCharType="separate"/>
      </w:r>
      <w:r w:rsidR="008C4B08" w:rsidRPr="008C4B08">
        <w:rPr>
          <w:rFonts w:asciiTheme="minorHAnsi" w:hAnsiTheme="minorHAnsi"/>
          <w:noProof/>
        </w:rPr>
        <w:t>[58]</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67ED5EF2"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8C4B0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[59]","plainTextFormattedCitation":"[59]","previouslyFormattedCitation":"[63]"},"properties":{"noteIndex":0},"schema":"https://github.com/citation-style-language/schema/raw/master/csl-citation.json"}</w:instrText>
      </w:r>
      <w:r w:rsidR="00D80E5F">
        <w:rPr>
          <w:rFonts w:asciiTheme="minorHAnsi" w:hAnsiTheme="minorHAnsi"/>
        </w:rPr>
        <w:fldChar w:fldCharType="separate"/>
      </w:r>
      <w:r w:rsidR="008C4B08" w:rsidRPr="008C4B08">
        <w:rPr>
          <w:rFonts w:asciiTheme="minorHAnsi" w:hAnsiTheme="minorHAnsi"/>
          <w:noProof/>
        </w:rPr>
        <w:t>[59]</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 xml:space="preserve">we provide evidence that the lower body fat </w:t>
      </w:r>
      <w:r w:rsidR="002134DF" w:rsidRPr="002A4A68">
        <w:rPr>
          <w:rFonts w:asciiTheme="minorHAnsi" w:hAnsiTheme="minorHAnsi"/>
        </w:rPr>
        <w:lastRenderedPageBreak/>
        <w:t>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2B2F623E" w:rsidR="00A3201B" w:rsidRPr="0098299D" w:rsidRDefault="003272C0" w:rsidP="00475EC8">
      <w:pPr>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8C4B0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[60]","plainTextFormattedCitation":"[60]","previouslyFormattedCitation":"[64]"},"properties":{"noteIndex":0},"schema":"https://github.com/citation-style-language/schema/raw/master/csl-citation.json"}</w:instrText>
      </w:r>
      <w:r w:rsidR="004A737E">
        <w:rPr>
          <w:rFonts w:asciiTheme="minorHAnsi" w:hAnsiTheme="minorHAnsi"/>
        </w:rPr>
        <w:fldChar w:fldCharType="separate"/>
      </w:r>
      <w:r w:rsidR="008C4B08" w:rsidRPr="008C4B08">
        <w:rPr>
          <w:rFonts w:asciiTheme="minorHAnsi" w:hAnsiTheme="minorHAnsi"/>
          <w:noProof/>
        </w:rPr>
        <w:t>[60]</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The Sarco/Endo-plasmic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8C4B0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[61]","plainTextFormattedCitation":"[61]","previouslyFormattedCitation":"[65]"},"properties":{"noteIndex":0},"schema":"https://github.com/citation-style-language/schema/raw/master/csl-citation.json"}</w:instrText>
      </w:r>
      <w:r w:rsidR="0098299D">
        <w:rPr>
          <w:rFonts w:asciiTheme="minorHAnsi" w:hAnsiTheme="minorHAnsi"/>
        </w:rPr>
        <w:fldChar w:fldCharType="separate"/>
      </w:r>
      <w:r w:rsidR="008C4B08" w:rsidRPr="008C4B08">
        <w:rPr>
          <w:rFonts w:asciiTheme="minorHAnsi" w:hAnsiTheme="minorHAnsi"/>
          <w:noProof/>
        </w:rPr>
        <w:t>[61]</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D341CE" w:rsidRPr="0098299D">
        <w:rPr>
          <w:rFonts w:asciiTheme="minorHAnsi" w:hAnsiTheme="minorHAnsi"/>
        </w:rPr>
        <w:t>]</w:t>
      </w:r>
      <w:r w:rsidR="00A857E8">
        <w:rPr>
          <w:rFonts w:asciiTheme="minorHAnsi" w:hAnsiTheme="minorHAnsi"/>
        </w:rPr>
        <w:t xml:space="preserve">, </w:t>
      </w:r>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8C4B0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[52,62]","plainTextFormattedCitation":"[52,62]","previouslyFormattedCitation":"[56,66]"},"properties":{"noteIndex":0},"schema":"https://github.com/citation-style-language/schema/raw/master/csl-citation.json"}</w:instrText>
      </w:r>
      <w:r w:rsidR="00353CAF" w:rsidRPr="0098299D">
        <w:rPr>
          <w:rFonts w:asciiTheme="minorHAnsi" w:hAnsiTheme="minorHAnsi"/>
        </w:rPr>
        <w:fldChar w:fldCharType="separate"/>
      </w:r>
      <w:r w:rsidR="008C4B08" w:rsidRPr="008C4B08">
        <w:rPr>
          <w:rFonts w:asciiTheme="minorHAnsi" w:hAnsiTheme="minorHAnsi"/>
          <w:noProof/>
        </w:rPr>
        <w:t>[52,62]</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r w:rsidR="00353CAF" w:rsidRPr="0098299D">
        <w:rPr>
          <w:rFonts w:asciiTheme="minorHAnsi" w:hAnsiTheme="minorHAnsi"/>
          <w:i/>
        </w:rPr>
        <w:t>Sln</w:t>
      </w:r>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8C4B0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[52–54]","plainTextFormattedCitation":"[52–54]","previouslyFormattedCitation":"[56–58]"},"properties":{"noteIndex":0},"schema":"https://github.com/citation-style-language/schema/raw/master/csl-citation.json"}</w:instrText>
      </w:r>
      <w:r w:rsidR="00353CAF" w:rsidRPr="0098299D">
        <w:rPr>
          <w:rFonts w:asciiTheme="minorHAnsi" w:hAnsiTheme="minorHAnsi"/>
        </w:rPr>
        <w:fldChar w:fldCharType="separate"/>
      </w:r>
      <w:r w:rsidR="008C4B08" w:rsidRPr="008C4B08">
        <w:rPr>
          <w:rFonts w:asciiTheme="minorHAnsi" w:hAnsiTheme="minorHAnsi"/>
          <w:noProof/>
        </w:rPr>
        <w:t>[52–54]</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r w:rsidR="00ED7DEB" w:rsidRPr="0098299D">
        <w:rPr>
          <w:rFonts w:asciiTheme="minorHAnsi" w:hAnsiTheme="minorHAnsi"/>
          <w:i/>
        </w:rPr>
        <w:t>Sln</w:t>
      </w:r>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8C4B08">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C4B08">
        <w:rPr>
          <w:rFonts w:ascii="Cambria Math" w:hAnsi="Cambria Math" w:cs="Cambria Math"/>
        </w:rPr>
        <w:instrText>∼</w:instrText>
      </w:r>
      <w:r w:rsidR="008C4B08">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[55]","plainTextFormattedCitation":"[55]","previouslyFormattedCitation":"[59]"},"properties":{"noteIndex":0},"schema":"https://github.com/citation-style-language/schema/raw/master/csl-citation.json"}</w:instrText>
      </w:r>
      <w:r w:rsidR="00353CAF" w:rsidRPr="0098299D">
        <w:rPr>
          <w:rFonts w:asciiTheme="minorHAnsi" w:hAnsiTheme="minorHAnsi"/>
        </w:rPr>
        <w:fldChar w:fldCharType="separate"/>
      </w:r>
      <w:r w:rsidR="008C4B08" w:rsidRPr="008C4B08">
        <w:rPr>
          <w:rFonts w:asciiTheme="minorHAnsi" w:hAnsiTheme="minorHAnsi"/>
          <w:noProof/>
        </w:rPr>
        <w:t>[55]</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286CDF3A" w:rsidR="00542C29" w:rsidRPr="00B21BBD" w:rsidRDefault="00C53CF6" w:rsidP="00D8246A">
      <w:pPr>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8C4B0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[63]","plainTextFormattedCitation":"[63]","previouslyFormattedCitation":"[67]"},"properties":{"noteIndex":0},"schema":"https://github.com/citation-style-language/schema/raw/master/csl-citation.json"}</w:instrText>
      </w:r>
      <w:r w:rsidR="00F72BF3">
        <w:rPr>
          <w:rFonts w:asciiTheme="minorHAnsi" w:hAnsiTheme="minorHAnsi"/>
        </w:rPr>
        <w:fldChar w:fldCharType="separate"/>
      </w:r>
      <w:r w:rsidR="008C4B08" w:rsidRPr="008C4B08">
        <w:rPr>
          <w:rFonts w:asciiTheme="minorHAnsi" w:hAnsiTheme="minorHAnsi"/>
          <w:noProof/>
        </w:rPr>
        <w:t>[63]</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8C4B0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[64]","plainTextFormattedCitation":"[64]","previouslyFormattedCitation":"[68]"},"properties":{"noteIndex":0},"schema":"https://github.com/citation-style-language/schema/raw/master/csl-citation.json"}</w:instrText>
      </w:r>
      <w:r w:rsidR="000F72FA">
        <w:rPr>
          <w:rFonts w:asciiTheme="minorHAnsi" w:hAnsiTheme="minorHAnsi"/>
        </w:rPr>
        <w:fldChar w:fldCharType="separate"/>
      </w:r>
      <w:r w:rsidR="008C4B08" w:rsidRPr="008C4B08">
        <w:rPr>
          <w:rFonts w:asciiTheme="minorHAnsi" w:hAnsiTheme="minorHAnsi"/>
          <w:noProof/>
        </w:rPr>
        <w:t>[64]</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8C4B0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[65]","plainTextFormattedCitation":"[65]","previouslyFormattedCitation":"[69]"},"properties":{"noteIndex":0},"schema":"https://github.com/citation-style-language/schema/raw/master/csl-citation.json"}</w:instrText>
      </w:r>
      <w:r w:rsidR="00F012B2">
        <w:rPr>
          <w:rFonts w:asciiTheme="minorHAnsi" w:hAnsiTheme="minorHAnsi"/>
        </w:rPr>
        <w:fldChar w:fldCharType="separate"/>
      </w:r>
      <w:r w:rsidR="008C4B08" w:rsidRPr="008C4B08">
        <w:rPr>
          <w:rFonts w:asciiTheme="minorHAnsi" w:hAnsiTheme="minorHAnsi"/>
          <w:noProof/>
        </w:rPr>
        <w:t>[65]</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D8246A">
      <w:pPr>
        <w:rPr>
          <w:rFonts w:asciiTheme="minorHAnsi" w:hAnsiTheme="minorHAnsi"/>
        </w:rPr>
      </w:pPr>
    </w:p>
    <w:p w14:paraId="0BCB8A8C" w14:textId="6983ACD4" w:rsidR="00542C29" w:rsidRDefault="0034371F"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8C4B0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[6,66,67]","plainTextFormattedCitation":"[6,66,67]","previouslyFormattedCitation":"[6,70,71]"},"properties":{"noteIndex":0},"schema":"https://github.com/citation-style-language/schema/raw/master/csl-citation.json"}</w:instrText>
      </w:r>
      <w:r w:rsidRPr="00B21BBD">
        <w:rPr>
          <w:rFonts w:asciiTheme="minorHAnsi" w:hAnsiTheme="minorHAnsi"/>
        </w:rPr>
        <w:fldChar w:fldCharType="separate"/>
      </w:r>
      <w:r w:rsidR="008C4B08" w:rsidRPr="008C4B08">
        <w:rPr>
          <w:rFonts w:asciiTheme="minorHAnsi" w:hAnsiTheme="minorHAnsi"/>
          <w:noProof/>
        </w:rPr>
        <w:t>[6,66,67]</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8C4B0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[63]","plainTextFormattedCitation":"[63]","previouslyFormattedCitation":"[67]"},"properties":{"noteIndex":0},"schema":"https://github.com/citation-style-language/schema/raw/master/csl-citation.json"}</w:instrText>
      </w:r>
      <w:r w:rsidR="002A3922">
        <w:rPr>
          <w:rFonts w:asciiTheme="minorHAnsi" w:hAnsiTheme="minorHAnsi"/>
        </w:rPr>
        <w:fldChar w:fldCharType="separate"/>
      </w:r>
      <w:r w:rsidR="008C4B08" w:rsidRPr="008C4B08">
        <w:rPr>
          <w:rFonts w:asciiTheme="minorHAnsi" w:hAnsiTheme="minorHAnsi"/>
          <w:noProof/>
        </w:rPr>
        <w:t>[63]</w:t>
      </w:r>
      <w:r w:rsidR="002A3922">
        <w:rPr>
          <w:rFonts w:asciiTheme="minorHAnsi" w:hAnsiTheme="minorHAnsi"/>
        </w:rPr>
        <w:fldChar w:fldCharType="end"/>
      </w:r>
      <w:r w:rsidR="002A3922">
        <w:rPr>
          <w:rFonts w:asciiTheme="minorHAnsi" w:hAnsiTheme="minorHAnsi"/>
        </w:rPr>
        <w:t xml:space="preserve">. Similarly, </w:t>
      </w:r>
      <w:r w:rsidR="002A3922">
        <w:rPr>
          <w:rFonts w:asciiTheme="minorHAnsi" w:hAnsiTheme="minorHAnsi"/>
        </w:rPr>
        <w:lastRenderedPageBreak/>
        <w:t>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8C4B0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[68]","plainTextFormattedCitation":"[68]","previouslyFormattedCitation":"[72]"},"properties":{"noteIndex":0},"schema":"https://github.com/citation-style-language/schema/raw/master/csl-citation.json"}</w:instrText>
      </w:r>
      <w:r w:rsidR="002A3922" w:rsidRPr="006816CD">
        <w:rPr>
          <w:rFonts w:asciiTheme="minorHAnsi" w:hAnsiTheme="minorHAnsi"/>
        </w:rPr>
        <w:fldChar w:fldCharType="separate"/>
      </w:r>
      <w:r w:rsidR="008C4B08" w:rsidRPr="008C4B08">
        <w:rPr>
          <w:rFonts w:asciiTheme="minorHAnsi" w:hAnsiTheme="minorHAnsi"/>
          <w:noProof/>
        </w:rPr>
        <w:t>[68]</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8C4B0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[69]","plainTextFormattedCitation":"[69]","previouslyFormattedCitation":"[73]"},"properties":{"noteIndex":0},"schema":"https://github.com/citation-style-language/schema/raw/master/csl-citation.json"}</w:instrText>
      </w:r>
      <w:r w:rsidR="002A3922" w:rsidRPr="006816CD">
        <w:rPr>
          <w:rFonts w:asciiTheme="minorHAnsi" w:hAnsiTheme="minorHAnsi"/>
        </w:rPr>
        <w:fldChar w:fldCharType="separate"/>
      </w:r>
      <w:r w:rsidR="008C4B08" w:rsidRPr="008C4B08">
        <w:rPr>
          <w:rFonts w:asciiTheme="minorHAnsi" w:hAnsiTheme="minorHAnsi"/>
          <w:noProof/>
        </w:rPr>
        <w:t>[69]</w:t>
      </w:r>
      <w:r w:rsidR="002A3922" w:rsidRPr="006816CD">
        <w:rPr>
          <w:rFonts w:asciiTheme="minorHAnsi" w:hAnsiTheme="minorHAnsi"/>
        </w:rPr>
        <w:fldChar w:fldCharType="end"/>
      </w:r>
      <w:r w:rsidR="002A3922" w:rsidRPr="006816CD">
        <w:rPr>
          <w:rFonts w:asciiTheme="minorHAnsi" w:hAnsiTheme="minorHAnsi"/>
        </w:rPr>
        <w:t xml:space="preserve">.  Increased nutrient uptake, coupled with elevated mitochondria </w:t>
      </w:r>
      <w:r w:rsidR="002A3922">
        <w:rPr>
          <w:rFonts w:asciiTheme="minorHAnsi" w:hAnsiTheme="minorHAnsi"/>
        </w:rPr>
        <w:t>could potentially</w:t>
      </w:r>
      <w:r w:rsidR="002A3922" w:rsidRPr="001D14AE">
        <w:rPr>
          <w:rFonts w:asciiTheme="minorHAnsi" w:hAnsiTheme="minorHAnsi"/>
        </w:rPr>
        <w:t xml:space="preserve"> </w:t>
      </w:r>
      <w:r w:rsidR="002A3922" w:rsidRPr="006816CD">
        <w:rPr>
          <w:rFonts w:asciiTheme="minorHAnsi" w:hAnsiTheme="minorHAnsi"/>
        </w:rPr>
        <w:t xml:space="preserve">produce more ATP in these cells. As such muscle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p>
    <w:p w14:paraId="142E868F" w14:textId="77777777" w:rsidR="002A3922" w:rsidRPr="00F54AD8" w:rsidRDefault="002A3922" w:rsidP="00D8246A">
      <w:pPr>
        <w:rPr>
          <w:rFonts w:asciiTheme="minorHAnsi" w:hAnsiTheme="minorHAnsi"/>
        </w:rPr>
      </w:pPr>
    </w:p>
    <w:p w14:paraId="31A7133E" w14:textId="527656D0" w:rsidR="00905D9A" w:rsidRPr="00C2256A" w:rsidRDefault="00905D9A" w:rsidP="00905D9A">
      <w:pPr>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104"/>
      <w:commentRangeStart w:id="105"/>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8C4B08">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[20,21,51]","plainTextFormattedCitation":"[20,21,51]","previouslyFormattedCitation":"[20,21,55]"},"properties":{"noteIndex":0},"schema":"https://github.com/citation-style-language/schema/raw/master/csl-citation.json"}</w:instrText>
      </w:r>
      <w:r w:rsidR="00316764">
        <w:rPr>
          <w:rFonts w:asciiTheme="minorHAnsi" w:hAnsiTheme="minorHAnsi"/>
        </w:rPr>
        <w:fldChar w:fldCharType="separate"/>
      </w:r>
      <w:r w:rsidR="008C4B08" w:rsidRPr="008C4B08">
        <w:rPr>
          <w:rFonts w:asciiTheme="minorHAnsi" w:hAnsiTheme="minorHAnsi"/>
          <w:noProof/>
        </w:rPr>
        <w:t>[20,21,51]</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104"/>
      <w:r w:rsidR="00113599">
        <w:rPr>
          <w:rStyle w:val="CommentReference"/>
          <w:rFonts w:asciiTheme="minorHAnsi" w:hAnsiTheme="minorHAnsi" w:cstheme="minorBidi"/>
        </w:rPr>
        <w:commentReference w:id="104"/>
      </w:r>
      <w:commentRangeEnd w:id="105"/>
      <w:r w:rsidR="007F4ED5">
        <w:rPr>
          <w:rStyle w:val="CommentReference"/>
          <w:rFonts w:asciiTheme="minorHAnsi" w:hAnsiTheme="minorHAnsi" w:cstheme="minorBidi"/>
        </w:rPr>
        <w:commentReference w:id="105"/>
      </w:r>
    </w:p>
    <w:p w14:paraId="2E90E7BE" w14:textId="323B7AAC" w:rsidR="00F63ED9" w:rsidRPr="006816CD" w:rsidRDefault="00F63ED9" w:rsidP="00475EC8">
      <w:pPr>
        <w:rPr>
          <w:rFonts w:asciiTheme="minorHAnsi" w:hAnsiTheme="minorHAnsi"/>
        </w:rPr>
      </w:pPr>
    </w:p>
    <w:p w14:paraId="5DBD9610" w14:textId="6E777F7E" w:rsidR="00556422" w:rsidRPr="00160141" w:rsidRDefault="00556422" w:rsidP="00556422">
      <w:pPr>
        <w:rPr>
          <w:rFonts w:asciiTheme="minorHAnsi" w:hAnsiTheme="minorHAnsi"/>
        </w:rPr>
      </w:pPr>
    </w:p>
    <w:p w14:paraId="7EB87ED1" w14:textId="3E8ABA12" w:rsidR="007D1A22" w:rsidRPr="00160141" w:rsidRDefault="006E24D9" w:rsidP="007D1A22">
      <w:pPr>
        <w:rPr>
          <w:rFonts w:asciiTheme="minorHAnsi" w:hAnsiTheme="minorHAnsi"/>
        </w:rPr>
      </w:pPr>
      <w:r>
        <w:rPr>
          <w:rFonts w:asciiTheme="minorHAnsi" w:hAnsiTheme="minorHAnsi"/>
        </w:rPr>
        <w:t>Another consideration</w:t>
      </w:r>
      <w:commentRangeStart w:id="106"/>
      <w:commentRangeStart w:id="107"/>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8C4B0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[35,70,71]","plainTextFormattedCitation":"[35,70,71]","previouslyFormattedCitation":"[39,74,75]"},"properties":{"noteIndex":0},"schema":"https://github.com/citation-style-language/schema/raw/master/csl-citation.json"}</w:instrText>
      </w:r>
      <w:r w:rsidR="00CE7860" w:rsidRPr="00160141">
        <w:rPr>
          <w:rFonts w:asciiTheme="minorHAnsi" w:hAnsiTheme="minorHAnsi"/>
        </w:rPr>
        <w:fldChar w:fldCharType="separate"/>
      </w:r>
      <w:r w:rsidR="008C4B08" w:rsidRPr="008C4B08">
        <w:rPr>
          <w:rFonts w:asciiTheme="minorHAnsi" w:hAnsiTheme="minorHAnsi"/>
          <w:noProof/>
        </w:rPr>
        <w:t>[35,70,71]</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106"/>
    <w:p w14:paraId="20FE2733" w14:textId="77777777" w:rsidR="003F5FAC" w:rsidRPr="000D7DED" w:rsidRDefault="006864F3" w:rsidP="007D1A22">
      <w:pPr>
        <w:rPr>
          <w:rFonts w:asciiTheme="minorHAnsi" w:hAnsiTheme="minorHAnsi"/>
        </w:rPr>
      </w:pPr>
      <w:r>
        <w:rPr>
          <w:rStyle w:val="CommentReference"/>
          <w:rFonts w:asciiTheme="minorHAnsi" w:hAnsiTheme="minorHAnsi" w:cstheme="minorBidi"/>
        </w:rPr>
        <w:commentReference w:id="106"/>
      </w:r>
      <w:commentRangeEnd w:id="107"/>
      <w:r w:rsidR="00160141">
        <w:rPr>
          <w:rStyle w:val="CommentReference"/>
          <w:rFonts w:asciiTheme="minorHAnsi" w:hAnsiTheme="minorHAnsi" w:cstheme="minorBidi"/>
        </w:rPr>
        <w:commentReference w:id="107"/>
      </w:r>
    </w:p>
    <w:p w14:paraId="47F98F7E" w14:textId="54812790" w:rsidR="006E24D9" w:rsidRPr="00C2256A" w:rsidRDefault="006E24D9" w:rsidP="006E24D9">
      <w:pPr>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sidR="00F7080E">
        <w:rPr>
          <w:rFonts w:asciiTheme="minorHAnsi" w:hAnsiTheme="minorHAnsi"/>
        </w:rPr>
        <w:t xml:space="preserve"> </w:t>
      </w:r>
      <w:r w:rsidR="00F7080E">
        <w:rPr>
          <w:rFonts w:asciiTheme="minorHAnsi" w:hAnsiTheme="minorHAnsi"/>
        </w:rPr>
        <w:fldChar w:fldCharType="begin" w:fldLock="1"/>
      </w:r>
      <w:r w:rsidR="008C4B08">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8C4B08">
        <w:rPr>
          <w:rFonts w:ascii="Cambria Math" w:hAnsi="Cambria Math" w:cs="Cambria Math"/>
        </w:rPr>
        <w:instrText>∼</w:instrText>
      </w:r>
      <w:r w:rsidR="008C4B08">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8C4B08">
        <w:rPr>
          <w:rFonts w:ascii="Cambria Math" w:hAnsi="Cambria Math" w:cs="Cambria Math"/>
        </w:rPr>
        <w:instrText>∼</w:instrText>
      </w:r>
      <w:r w:rsidR="008C4B08">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[72,73]","plainTextFormattedCitation":"[72,73]","previouslyFormattedCitation":"[76,77]"},"properties":{"noteIndex":0},"schema":"https://github.com/citation-style-language/schema/raw/master/csl-citation.json"}</w:instrText>
      </w:r>
      <w:r w:rsidR="00F7080E">
        <w:rPr>
          <w:rFonts w:asciiTheme="minorHAnsi" w:hAnsiTheme="minorHAnsi"/>
        </w:rPr>
        <w:fldChar w:fldCharType="separate"/>
      </w:r>
      <w:r w:rsidR="008C4B08" w:rsidRPr="008C4B08">
        <w:rPr>
          <w:rFonts w:asciiTheme="minorHAnsi" w:hAnsiTheme="minorHAnsi"/>
          <w:noProof/>
        </w:rPr>
        <w:t>[72,73]</w:t>
      </w:r>
      <w:r w:rsidR="00F7080E">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C. elegans</w:t>
      </w:r>
      <w:r w:rsidRPr="00C2256A">
        <w:rPr>
          <w:rFonts w:asciiTheme="minorHAnsi" w:hAnsiTheme="minorHAnsi"/>
        </w:rPr>
        <w:t xml:space="preserve"> </w:t>
      </w:r>
      <w:r w:rsidR="00F7080E">
        <w:rPr>
          <w:rFonts w:asciiTheme="minorHAnsi" w:hAnsiTheme="minorHAnsi"/>
        </w:rPr>
        <w:fldChar w:fldCharType="begin" w:fldLock="1"/>
      </w:r>
      <w:r w:rsidR="008C4B08">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[74]","plainTextFormattedCitation":"[74]","previouslyFormattedCitation":"[78]"},"properties":{"noteIndex":0},"schema":"https://github.com/citation-style-language/schema/raw/master/csl-citation.json"}</w:instrText>
      </w:r>
      <w:r w:rsidR="00F7080E">
        <w:rPr>
          <w:rFonts w:asciiTheme="minorHAnsi" w:hAnsiTheme="minorHAnsi"/>
        </w:rPr>
        <w:fldChar w:fldCharType="separate"/>
      </w:r>
      <w:r w:rsidR="008C4B08" w:rsidRPr="008C4B08">
        <w:rPr>
          <w:rFonts w:asciiTheme="minorHAnsi" w:hAnsiTheme="minorHAnsi"/>
          <w:noProof/>
        </w:rPr>
        <w:t>[74]</w:t>
      </w:r>
      <w:r w:rsidR="00F7080E">
        <w:rPr>
          <w:rFonts w:asciiTheme="minorHAnsi" w:hAnsiTheme="minorHAnsi"/>
        </w:rPr>
        <w:fldChar w:fldCharType="end"/>
      </w:r>
      <w:r w:rsidR="00F7080E">
        <w:rPr>
          <w:rFonts w:asciiTheme="minorHAnsi" w:hAnsiTheme="minorHAnsi"/>
        </w:rPr>
        <w:t xml:space="preserv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8C4B0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[75,76]","plainTextFormattedCitation":"[75,76]","previouslyFormattedCitation":"[79,80]"},"properties":{"noteIndex":0},"schema":"https://github.com/citation-style-language/schema/raw/master/csl-citation.json"}</w:instrText>
      </w:r>
      <w:r w:rsidRPr="00C2256A">
        <w:rPr>
          <w:rFonts w:asciiTheme="minorHAnsi" w:hAnsiTheme="minorHAnsi"/>
        </w:rPr>
        <w:fldChar w:fldCharType="separate"/>
      </w:r>
      <w:r w:rsidR="008C4B08" w:rsidRPr="008C4B08">
        <w:rPr>
          <w:rFonts w:asciiTheme="minorHAnsi" w:hAnsiTheme="minorHAnsi"/>
          <w:noProof/>
        </w:rPr>
        <w:t>[75,76]</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00611FDB">
        <w:rPr>
          <w:rFonts w:asciiTheme="minorHAnsi" w:hAnsiTheme="minorHAnsi"/>
        </w:rPr>
        <w:t xml:space="preserve"> </w:t>
      </w:r>
      <w:r w:rsidRPr="00C2256A">
        <w:rPr>
          <w:rFonts w:asciiTheme="minorHAnsi" w:hAnsiTheme="minorHAnsi"/>
        </w:rPr>
        <w:fldChar w:fldCharType="begin" w:fldLock="1"/>
      </w:r>
      <w:r w:rsidR="008C4B0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[76–82]","plainTextFormattedCitation":"[76–82]","previouslyFormattedCitation":"[80–86]"},"properties":{"noteIndex":0},"schema":"https://github.com/citation-style-language/schema/raw/master/csl-citation.json"}</w:instrText>
      </w:r>
      <w:r w:rsidRPr="00C2256A">
        <w:rPr>
          <w:rFonts w:asciiTheme="minorHAnsi" w:hAnsiTheme="minorHAnsi"/>
        </w:rPr>
        <w:fldChar w:fldCharType="separate"/>
      </w:r>
      <w:r w:rsidR="008C4B08" w:rsidRPr="008C4B08">
        <w:rPr>
          <w:rFonts w:asciiTheme="minorHAnsi" w:hAnsiTheme="minorHAnsi"/>
          <w:noProof/>
        </w:rPr>
        <w:t>[76–82]</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8C4B0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[83–85]","plainTextFormattedCitation":"[83–85]","previouslyFormattedCitation":"[87–89]"},"properties":{"noteIndex":0},"schema":"https://github.com/citation-style-language/schema/raw/master/csl-citation.json"}</w:instrText>
      </w:r>
      <w:r w:rsidRPr="00C2256A">
        <w:rPr>
          <w:rFonts w:asciiTheme="minorHAnsi" w:hAnsiTheme="minorHAnsi"/>
        </w:rPr>
        <w:fldChar w:fldCharType="separate"/>
      </w:r>
      <w:r w:rsidR="008C4B08" w:rsidRPr="008C4B08">
        <w:rPr>
          <w:rFonts w:asciiTheme="minorHAnsi" w:hAnsiTheme="minorHAnsi"/>
          <w:noProof/>
        </w:rPr>
        <w:t>[83–85]</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sidR="0047629B">
        <w:rPr>
          <w:rFonts w:asciiTheme="minorHAnsi" w:hAnsiTheme="minorHAnsi"/>
        </w:rPr>
        <w:fldChar w:fldCharType="begin" w:fldLock="1"/>
      </w:r>
      <w:r w:rsidR="008C4B08">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[86]","plainTextFormattedCitation":"[86]","previouslyFormattedCitation":"[90]"},"properties":{"noteIndex":0},"schema":"https://github.com/citation-style-language/schema/raw/master/csl-citation.json"}</w:instrText>
      </w:r>
      <w:r w:rsidR="0047629B">
        <w:rPr>
          <w:rFonts w:asciiTheme="minorHAnsi" w:hAnsiTheme="minorHAnsi"/>
        </w:rPr>
        <w:fldChar w:fldCharType="separate"/>
      </w:r>
      <w:r w:rsidR="008C4B08" w:rsidRPr="008C4B08">
        <w:rPr>
          <w:rFonts w:asciiTheme="minorHAnsi" w:hAnsiTheme="minorHAnsi"/>
          <w:noProof/>
        </w:rPr>
        <w:t>[86]</w:t>
      </w:r>
      <w:r w:rsidR="0047629B">
        <w:rPr>
          <w:rFonts w:asciiTheme="minorHAnsi" w:hAnsiTheme="minorHAnsi"/>
        </w:rPr>
        <w:fldChar w:fldCharType="end"/>
      </w:r>
      <w:r w:rsidRPr="00C2256A">
        <w:rPr>
          <w:rFonts w:asciiTheme="minorHAnsi" w:hAnsiTheme="minorHAnsi"/>
        </w:rPr>
        <w:t>, supporting a role for decreased mTOR signaling in human longevity</w:t>
      </w:r>
      <w:r w:rsidR="00D06907">
        <w:rPr>
          <w:rFonts w:asciiTheme="minorHAnsi" w:hAnsiTheme="minorHAnsi"/>
        </w:rPr>
        <w:t>, whereas i</w:t>
      </w:r>
      <w:r w:rsidR="00D06907">
        <w:rPr>
          <w:rFonts w:asciiTheme="minorHAnsi" w:hAnsiTheme="minorHAnsi"/>
        </w:rPr>
        <w:t xml:space="preserve">n rats, inhibition of mTORC1 via rapalog treatment </w:t>
      </w:r>
      <w:r w:rsidR="00D06907">
        <w:rPr>
          <w:rFonts w:asciiTheme="minorHAnsi" w:hAnsiTheme="minorHAnsi"/>
        </w:rPr>
        <w:t>ameliorates age-related sarcopenia</w:t>
      </w:r>
      <w:r w:rsidR="00D06907">
        <w:rPr>
          <w:rFonts w:asciiTheme="minorHAnsi" w:hAnsiTheme="minorHAnsi"/>
        </w:rPr>
        <w:t xml:space="preserve"> </w:t>
      </w:r>
      <w:r w:rsidR="008C4B08">
        <w:rPr>
          <w:rFonts w:asciiTheme="minorHAnsi" w:hAnsiTheme="minorHAnsi"/>
        </w:rPr>
        <w:fldChar w:fldCharType="begin" w:fldLock="1"/>
      </w:r>
      <w:r w:rsidR="008C4B08">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[87]","plainTextFormattedCitation":"[87]"},"properties":{"noteIndex":0},"schema":"https://github.com/citation-style-language/schema/raw/master/csl-citation.json"}</w:instrText>
      </w:r>
      <w:r w:rsidR="008C4B08">
        <w:rPr>
          <w:rFonts w:asciiTheme="minorHAnsi" w:hAnsiTheme="minorHAnsi"/>
        </w:rPr>
        <w:fldChar w:fldCharType="separate"/>
      </w:r>
      <w:r w:rsidR="008C4B08" w:rsidRPr="008C4B08">
        <w:rPr>
          <w:rFonts w:asciiTheme="minorHAnsi" w:hAnsiTheme="minorHAnsi"/>
          <w:noProof/>
        </w:rPr>
        <w:t>[87]</w:t>
      </w:r>
      <w:r w:rsidR="008C4B08">
        <w:rPr>
          <w:rFonts w:asciiTheme="minorHAnsi" w:hAnsiTheme="minorHAnsi"/>
        </w:rPr>
        <w:fldChar w:fldCharType="end"/>
      </w:r>
      <w:r w:rsidR="008C4B08">
        <w:rPr>
          <w:rFonts w:asciiTheme="minorHAnsi" w:hAnsiTheme="minorHAnsi"/>
        </w:rPr>
        <w:t>.</w:t>
      </w:r>
      <w:r w:rsidR="00D06907">
        <w:rPr>
          <w:rFonts w:asciiTheme="minorHAnsi" w:hAnsiTheme="minorHAnsi"/>
        </w:rPr>
        <w:t xml:space="preserve"> </w:t>
      </w:r>
      <w:r>
        <w:rPr>
          <w:rFonts w:asciiTheme="minorHAnsi" w:hAnsiTheme="minorHAnsi"/>
        </w:rPr>
        <w:t>Here, we</w:t>
      </w:r>
      <w:r w:rsidR="00D06907" w:rsidRPr="00D06907">
        <w:t xml:space="preserve"> </w:t>
      </w:r>
      <w:r>
        <w:rPr>
          <w:rFonts w:asciiTheme="minorHAnsi" w:hAnsiTheme="minorHAnsi"/>
        </w:rPr>
        <w:t xml:space="preserve">show that despite an </w:t>
      </w:r>
      <w:r>
        <w:rPr>
          <w:rFonts w:asciiTheme="minorHAnsi" w:hAnsiTheme="minorHAnsi"/>
        </w:rPr>
        <w:lastRenderedPageBreak/>
        <w:t>apparent increase in muscles oxidative phenotype, constituent activation of mTORC1 in skeletal muscle decreases lifespan in mice, a finding that is in consensus with other models of mTORC1 activation</w:t>
      </w:r>
      <w:r w:rsidR="009A4505" w:rsidRPr="00256914">
        <w:rPr>
          <w:rFonts w:asciiTheme="minorHAnsi" w:hAnsiTheme="minorHAnsi"/>
        </w:rPr>
        <w:t xml:space="preserve"> </w:t>
      </w:r>
      <w:r w:rsidR="009A4505" w:rsidRPr="00256914">
        <w:rPr>
          <w:rFonts w:asciiTheme="minorHAnsi" w:hAnsiTheme="minorHAnsi"/>
        </w:rPr>
        <w:fldChar w:fldCharType="begin" w:fldLock="1"/>
      </w:r>
      <w:r w:rsidR="008C4B08">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[29–31]"},"properties":{"noteIndex":0},"schema":"https://github.com/citation-style-language/schema/raw/master/csl-citation.json"}</w:instrText>
      </w:r>
      <w:r w:rsidR="009A4505" w:rsidRPr="00256914">
        <w:rPr>
          <w:rFonts w:asciiTheme="minorHAnsi" w:hAnsiTheme="minorHAnsi"/>
        </w:rPr>
        <w:fldChar w:fldCharType="separate"/>
      </w:r>
      <w:r w:rsidR="008C4B08" w:rsidRPr="008C4B08">
        <w:rPr>
          <w:rFonts w:asciiTheme="minorHAnsi" w:hAnsiTheme="minorHAnsi"/>
          <w:noProof/>
        </w:rPr>
        <w:t>[25–27]</w:t>
      </w:r>
      <w:r w:rsidR="009A4505" w:rsidRPr="00256914">
        <w:rPr>
          <w:rFonts w:asciiTheme="minorHAnsi" w:hAnsiTheme="minorHAnsi"/>
        </w:rPr>
        <w:fldChar w:fldCharType="end"/>
      </w:r>
      <w:r w:rsidR="009A4505">
        <w:rPr>
          <w:rFonts w:asciiTheme="minorHAnsi" w:hAnsiTheme="minorHAnsi"/>
        </w:rPr>
        <w:t>.</w:t>
      </w:r>
    </w:p>
    <w:p w14:paraId="029CE30A" w14:textId="77777777" w:rsidR="006638A2" w:rsidRPr="000D7DED" w:rsidRDefault="006638A2" w:rsidP="007D1A22">
      <w:pPr>
        <w:rPr>
          <w:rFonts w:asciiTheme="minorHAnsi" w:hAnsiTheme="minorHAnsi"/>
        </w:rPr>
      </w:pPr>
    </w:p>
    <w:p w14:paraId="51329E80" w14:textId="6F2DF82E" w:rsidR="003F5FAC" w:rsidRPr="00160141" w:rsidRDefault="00862AC5" w:rsidP="007D1A22">
      <w:pPr>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Costelle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08"/>
      <w:r w:rsidR="001E0A5E" w:rsidRPr="00160141">
        <w:rPr>
          <w:rFonts w:asciiTheme="minorHAnsi" w:hAnsiTheme="minorHAnsi"/>
        </w:rPr>
        <w:t xml:space="preserve">XXXX </w:t>
      </w:r>
      <w:commentRangeEnd w:id="108"/>
      <w:r w:rsidR="00E22913" w:rsidRPr="00160141">
        <w:rPr>
          <w:rStyle w:val="CommentReference"/>
          <w:rFonts w:asciiTheme="minorHAnsi" w:hAnsiTheme="minorHAnsi"/>
        </w:rPr>
        <w:commentReference w:id="108"/>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Qiugley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509B7D1F" w14:textId="64979E2D" w:rsidR="008C4B08" w:rsidRPr="008C4B08" w:rsidRDefault="00871236" w:rsidP="008C4B0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8C4B08" w:rsidRPr="008C4B08">
        <w:rPr>
          <w:rFonts w:ascii="Garamond" w:hAnsi="Garamond"/>
          <w:noProof/>
        </w:rPr>
        <w:t>[1]</w:t>
      </w:r>
      <w:r w:rsidR="008C4B08" w:rsidRPr="008C4B08">
        <w:rPr>
          <w:rFonts w:ascii="Garamond" w:hAnsi="Garamond"/>
          <w:noProof/>
        </w:rPr>
        <w:tab/>
        <w:t>World Health Organization., 2013. Obesity and Overweight. http://www.who.int/mediacentre/factsheets/fs311/en/.</w:t>
      </w:r>
    </w:p>
    <w:p w14:paraId="781BF7A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w:t>
      </w:r>
      <w:r w:rsidRPr="008C4B08">
        <w:rPr>
          <w:rFonts w:ascii="Garamond" w:hAnsi="Garamond"/>
          <w:noProof/>
        </w:rPr>
        <w:tab/>
        <w:t>Leibel, R.L., Hirsch, J., 1984. Diminished energy requirements in reduced-obese patients. Metabolism 33(2): 164–70, Doi: 10.1016/0026-0495(84)90130-6.</w:t>
      </w:r>
    </w:p>
    <w:p w14:paraId="63F9E43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w:t>
      </w:r>
      <w:r w:rsidRPr="008C4B08">
        <w:rPr>
          <w:rFonts w:ascii="Garamond" w:hAnsi="Garamond"/>
          <w:noProof/>
        </w:rPr>
        <w:tab/>
        <w:t>Leibel, R.L., Rosenbaum, M., Hirsch, J., 1995. Changes in energy expenditure resulting from altered body weight. The New England Journal of Medicine 332(10): 621–8, Doi: 10.1056/NEJM199503093321001.</w:t>
      </w:r>
    </w:p>
    <w:p w14:paraId="04B504B3"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w:t>
      </w:r>
      <w:r w:rsidRPr="008C4B08">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2F81FE0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w:t>
      </w:r>
      <w:r w:rsidRPr="008C4B08">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28FB127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w:t>
      </w:r>
      <w:r w:rsidRPr="008C4B08">
        <w:rPr>
          <w:rFonts w:ascii="Garamond" w:hAnsi="Garamond"/>
          <w:noProof/>
        </w:rPr>
        <w:tab/>
        <w:t xml:space="preserve">Guridi, M., Tintignac, L.A., Lin, S., Kupr, B., Castets, P., Rüegg, M.A., 2015. </w:t>
      </w:r>
      <w:r w:rsidRPr="008C4B08">
        <w:rPr>
          <w:rFonts w:ascii="Garamond" w:hAnsi="Garamond"/>
          <w:noProof/>
        </w:rPr>
        <w:lastRenderedPageBreak/>
        <w:t>Activation of mTORC1 in skeletal muscle regulates whole-body metabolism through FGF21. Science Signaling 8(402): ra113–ra113, Doi: 10.1126/scisignal.aab3715.</w:t>
      </w:r>
    </w:p>
    <w:p w14:paraId="42FFEA0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w:t>
      </w:r>
      <w:r w:rsidRPr="008C4B0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6EC1A1A6"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w:t>
      </w:r>
      <w:r w:rsidRPr="008C4B08">
        <w:rPr>
          <w:rFonts w:ascii="Garamond" w:hAnsi="Garamond"/>
          <w:noProof/>
        </w:rPr>
        <w:tab/>
        <w:t>Tran, C.M., Mukherjee, S., Ye, L., Frederick, D.W., Kissig, M., Davis, J.G., et al., 2016. Rapamycin blocks induction of the thermogenic program in white adipose tissue. Diabetes 65(April 2015): 1–35, Doi: 10.2337/db15-0502.</w:t>
      </w:r>
    </w:p>
    <w:p w14:paraId="1563435C"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[9]</w:t>
      </w:r>
      <w:r w:rsidRPr="008C4B08">
        <w:rPr>
          <w:rFonts w:ascii="Garamond" w:hAnsi="Garamond"/>
          <w:noProof/>
        </w:rPr>
        <w:tab/>
        <w:t>Efeyan, A., Comb, W.C., Sabatini, D.M., 2015. Nutrient-sensing mechanisms and pathways. Nature 517(7534): 302–10, Doi: 10.1038/nature14190.</w:t>
      </w:r>
    </w:p>
    <w:p w14:paraId="1C1BE32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[10]</w:t>
      </w:r>
      <w:r w:rsidRPr="008C4B0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4E755D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[11]</w:t>
      </w:r>
      <w:r w:rsidRPr="008C4B0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69D51C2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[12]</w:t>
      </w:r>
      <w:r w:rsidRPr="008C4B0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FA5F88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[13]</w:t>
      </w:r>
      <w:r w:rsidRPr="008C4B08">
        <w:rPr>
          <w:rFonts w:ascii="Garamond" w:hAnsi="Garamond"/>
          <w:noProof/>
        </w:rPr>
        <w:tab/>
        <w:t>Lu, B., Bridges, D., Yang, Y., Fisher, K., Cheng, A., Chang, L., et al., 2014. Metabolic crosstalk: molecular links between glycogen and lipid metabolism in obesity. Diabetes 63(9): 2935–48, Doi: 10.2337/db13-1531.</w:t>
      </w:r>
    </w:p>
    <w:p w14:paraId="0D3C569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[14]</w:t>
      </w:r>
      <w:r w:rsidRPr="008C4B08">
        <w:rPr>
          <w:rFonts w:ascii="Garamond" w:hAnsi="Garamond"/>
          <w:noProof/>
        </w:rPr>
        <w:tab/>
        <w:t>Zhang, H.H., Huang, J., Düvel, K., Boback, B., Wu, S., Squillace, R.M., et al., 2009. Insulin stimulates adipogenesis through the Akt-TSC2-mTORC1 pathway. PloS One 4(7): e6189, Doi: 10.1371/journal.pone.0006189.</w:t>
      </w:r>
    </w:p>
    <w:p w14:paraId="5ED3C3B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[15]</w:t>
      </w:r>
      <w:r w:rsidRPr="008C4B08">
        <w:rPr>
          <w:rFonts w:ascii="Garamond" w:hAnsi="Garamond"/>
          <w:noProof/>
        </w:rPr>
        <w:tab/>
        <w:t>Hatfield, I., Harvey, I., Yates, E.R., Redd, J.R., Reiter, L.T., Bridges, D., 2015. The role of TORC1 in muscle development in Drosophila. Scientific Reports 5: 9676, Doi: 10.1038/srep09676.</w:t>
      </w:r>
    </w:p>
    <w:p w14:paraId="7D09096A"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[16]</w:t>
      </w:r>
      <w:r w:rsidRPr="008C4B08">
        <w:rPr>
          <w:rFonts w:ascii="Garamond" w:hAnsi="Garamond"/>
          <w:noProof/>
        </w:rPr>
        <w:tab/>
        <w:t>Erbay, E., Chen, J., 2001. The mammalian target of rapamycin regulates C2C12 myogenesis via a kinase-independent mechanism. The Journal of Biological Chemistry 276(39): 36079–82, Doi: 10.1074/jbc.C100406200.</w:t>
      </w:r>
    </w:p>
    <w:p w14:paraId="5EBB2CF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[17]</w:t>
      </w:r>
      <w:r w:rsidRPr="008C4B0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4DB879D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[18]</w:t>
      </w:r>
      <w:r w:rsidRPr="008C4B08">
        <w:rPr>
          <w:rFonts w:ascii="Garamond" w:hAnsi="Garamond"/>
          <w:noProof/>
        </w:rPr>
        <w:tab/>
        <w:t>DeFronzo, R.A., Ferrannini, E., Sato, Y., Felig, P., Wahren, J., 1981. Synergistic interaction between exercise and insulin on peripheral glucose uptake. The Journal of Clinical Investigation 68(6): 1468–74.</w:t>
      </w:r>
    </w:p>
    <w:p w14:paraId="3925ECF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[19]</w:t>
      </w:r>
      <w:r w:rsidRPr="008C4B08">
        <w:rPr>
          <w:rFonts w:ascii="Garamond" w:hAnsi="Garamond"/>
          <w:noProof/>
        </w:rPr>
        <w:tab/>
        <w:t>Rolfe, D.F., Brown, G.C., 1997. Cellular energy utilization and molecular origin of standard metabolic rate in mammals. Physiological Reviews 77(3): 731–58.</w:t>
      </w:r>
    </w:p>
    <w:p w14:paraId="7F018A3C"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lastRenderedPageBreak/>
        <w:t>[20]</w:t>
      </w:r>
      <w:r w:rsidRPr="008C4B08">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7921285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[21]</w:t>
      </w:r>
      <w:r w:rsidRPr="008C4B08">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814837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[22]</w:t>
      </w:r>
      <w:r w:rsidRPr="008C4B0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604568E"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[23]</w:t>
      </w:r>
      <w:r w:rsidRPr="008C4B0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3F7955C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[24]</w:t>
      </w:r>
      <w:r w:rsidRPr="008C4B0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2CDBDAF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[25]</w:t>
      </w:r>
      <w:r w:rsidRPr="008C4B0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096B969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[26]</w:t>
      </w:r>
      <w:r w:rsidRPr="008C4B08">
        <w:rPr>
          <w:rFonts w:ascii="Garamond" w:hAnsi="Garamond"/>
          <w:noProof/>
        </w:rPr>
        <w:tab/>
        <w:t>Harrison, D.E., Strong, R., Sharp, Z.D., Nelson, J.F., Astle, C.M., Flurkey, K., et al., 2009. Rapamycin fed late in life extends lifespan in genetically heterogeneous mice. Nature 460(7253): 392–5, Doi: 10.1038/nature08221.</w:t>
      </w:r>
    </w:p>
    <w:p w14:paraId="7F7BD69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[27]</w:t>
      </w:r>
      <w:r w:rsidRPr="008C4B0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4CE38B16"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[28]</w:t>
      </w:r>
      <w:r w:rsidRPr="008C4B0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505BA22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[29]</w:t>
      </w:r>
      <w:r w:rsidRPr="008C4B0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667D5B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[30]</w:t>
      </w:r>
      <w:r w:rsidRPr="008C4B08">
        <w:rPr>
          <w:rFonts w:ascii="Garamond" w:hAnsi="Garamond"/>
          <w:noProof/>
        </w:rPr>
        <w:tab/>
        <w:t>Sasaki, H., Kasagi, F., Yamada, M., Fujita, S., 2007. Grip strength predicts cause-specific mortality in middle-aged and elderly persons. The American Journal of Medicine 120(4): 337–42, Doi: 10.1016/j.amjmed.2006.04.018.</w:t>
      </w:r>
    </w:p>
    <w:p w14:paraId="387E550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[31]</w:t>
      </w:r>
      <w:r w:rsidRPr="008C4B08">
        <w:rPr>
          <w:rFonts w:ascii="Garamond" w:hAnsi="Garamond"/>
          <w:noProof/>
        </w:rPr>
        <w:tab/>
        <w:t>Gale, C.R., Martyn, C.N., Cooper, C., Sayer, A.A., 2007. Grip strength, body composition, and mortality. International Journal of Epidemiology 36(1): 228–35, Doi: 10.1093/ije/dyl224.</w:t>
      </w:r>
    </w:p>
    <w:p w14:paraId="6191947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[32]</w:t>
      </w:r>
      <w:r w:rsidRPr="008C4B08">
        <w:rPr>
          <w:rFonts w:ascii="Garamond" w:hAnsi="Garamond"/>
          <w:noProof/>
        </w:rPr>
        <w:tab/>
        <w:t xml:space="preserve">Rantanen, T., Volpato, S., Ferrucci, L., Heikkinen, E., Fried, L.P., Guralnik, J.M., 2003. Handgrip strength and cause-specific and total mortality in older disabled women: exploring the mechanism. Journal of the American Geriatrics Society 51(5): </w:t>
      </w:r>
      <w:r w:rsidRPr="008C4B08">
        <w:rPr>
          <w:rFonts w:ascii="Garamond" w:hAnsi="Garamond"/>
          <w:noProof/>
        </w:rPr>
        <w:lastRenderedPageBreak/>
        <w:t>636–41, Doi: 10.1034/j.1600-0579.2003.00207.x.</w:t>
      </w:r>
    </w:p>
    <w:p w14:paraId="28F94A4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[33]</w:t>
      </w:r>
      <w:r w:rsidRPr="008C4B08">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A4919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[34]</w:t>
      </w:r>
      <w:r w:rsidRPr="008C4B0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0A712B7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[35]</w:t>
      </w:r>
      <w:r w:rsidRPr="008C4B0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329E1CB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[36]</w:t>
      </w:r>
      <w:r w:rsidRPr="008C4B08">
        <w:rPr>
          <w:rFonts w:ascii="Garamond" w:hAnsi="Garamond"/>
          <w:noProof/>
        </w:rPr>
        <w:tab/>
        <w:t>Tschöp, M.H., Speakman, J.R., Arch, J.R.S., Auwerx, J., Brüning, J.C.C., Chan, L., et al., 2011. A guide to analysis of mouse energy metabolism. Nature Methods 9(1): 57–63, Doi: 10.1038/nmeth.1806.</w:t>
      </w:r>
    </w:p>
    <w:p w14:paraId="76C0B58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[37]</w:t>
      </w:r>
      <w:r w:rsidRPr="008C4B08">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5A00F17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[38]</w:t>
      </w:r>
      <w:r w:rsidRPr="008C4B08">
        <w:rPr>
          <w:rFonts w:ascii="Garamond" w:hAnsi="Garamond"/>
          <w:noProof/>
        </w:rPr>
        <w:tab/>
        <w:t>Langmead, B., Trapnell, C., Pop, M., Salzberg, S.L., 2009. Ultrafast and memory-efficient alignment of short DNA sequences to the human genome. Genome Biology 10(3): R25, Doi: 10.1186/gb-2009-10-3-r25.</w:t>
      </w:r>
    </w:p>
    <w:p w14:paraId="713BE141"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[39]</w:t>
      </w:r>
      <w:r w:rsidRPr="008C4B08">
        <w:rPr>
          <w:rFonts w:ascii="Garamond" w:hAnsi="Garamond"/>
          <w:noProof/>
        </w:rPr>
        <w:tab/>
        <w:t>Anders, S., Pyl, P.T., Huber, W., 2015. HTSeq-A Python framework to work with high-throughput sequencing data. Bioinformatics 31(2): 166–9, Doi: 10.1093/bioinformatics/btu638.</w:t>
      </w:r>
    </w:p>
    <w:p w14:paraId="213D6CF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[40]</w:t>
      </w:r>
      <w:r w:rsidRPr="008C4B08">
        <w:rPr>
          <w:rFonts w:ascii="Garamond" w:hAnsi="Garamond"/>
          <w:noProof/>
        </w:rPr>
        <w:tab/>
        <w:t>Love, M.I., Huber, W., Anders, S., 2014. Moderated estimation of fold change and dispersion for RNA-seq data with DESeq2. Genome Biology 15(12): 550, Doi: 10.1186/s13059-014-0550-8.</w:t>
      </w:r>
    </w:p>
    <w:p w14:paraId="4C89ADAC"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[41]</w:t>
      </w:r>
      <w:r w:rsidRPr="008C4B0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58D881F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[42]</w:t>
      </w:r>
      <w:r w:rsidRPr="008C4B08">
        <w:rPr>
          <w:rFonts w:ascii="Garamond" w:hAnsi="Garamond"/>
          <w:noProof/>
        </w:rPr>
        <w:tab/>
        <w:t>Liberzon, A., Subramanian, A., Pinchback, R., Thorvaldsdóttir, H., Tamayo, P., Mesirov, J.P., 2011. Molecular signatures database (MSigDB) 3.0. Bioinformatics 27(12): 1739–40, Doi: 10.1093/bioinformatics/btr260.</w:t>
      </w:r>
    </w:p>
    <w:p w14:paraId="04FDC7F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[43]</w:t>
      </w:r>
      <w:r w:rsidRPr="008C4B0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16ECA77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[44]</w:t>
      </w:r>
      <w:r w:rsidRPr="008C4B08">
        <w:rPr>
          <w:rFonts w:ascii="Garamond" w:hAnsi="Garamond"/>
          <w:noProof/>
        </w:rPr>
        <w:tab/>
        <w:t>R Core Team., 2013. R: A Language and Environment for Statistical Computing.</w:t>
      </w:r>
    </w:p>
    <w:p w14:paraId="0FE1798B"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[45]</w:t>
      </w:r>
      <w:r w:rsidRPr="008C4B08">
        <w:rPr>
          <w:rFonts w:ascii="Garamond" w:hAnsi="Garamond"/>
          <w:noProof/>
        </w:rPr>
        <w:tab/>
        <w:t>Bates, D.M., Mächler, M., Bolker, B., Walker, S., 2014. Fitting Linear Mixed-Effects Models using lme4. ArXiv 1406.5823: 1–51.</w:t>
      </w:r>
    </w:p>
    <w:p w14:paraId="58007FE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lastRenderedPageBreak/>
        <w:t>[46]</w:t>
      </w:r>
      <w:r w:rsidRPr="008C4B08">
        <w:rPr>
          <w:rFonts w:ascii="Garamond" w:hAnsi="Garamond"/>
          <w:noProof/>
        </w:rPr>
        <w:tab/>
        <w:t>Therneau, T.M., Grambsch, P.M., 2000. Modeling Survival Data: Extending the Cox Model. New York, NY: Springer New York.</w:t>
      </w:r>
    </w:p>
    <w:p w14:paraId="26374916"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[47]</w:t>
      </w:r>
      <w:r w:rsidRPr="008C4B08">
        <w:rPr>
          <w:rFonts w:ascii="Garamond" w:hAnsi="Garamond"/>
          <w:noProof/>
        </w:rPr>
        <w:tab/>
        <w:t>Therneau, T., 2012. A Package for Survival Analysis in S. R package version. Survival.</w:t>
      </w:r>
    </w:p>
    <w:p w14:paraId="31FBA31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[48]</w:t>
      </w:r>
      <w:r w:rsidRPr="008C4B08">
        <w:rPr>
          <w:rFonts w:ascii="Garamond" w:hAnsi="Garamond"/>
          <w:noProof/>
        </w:rPr>
        <w:tab/>
        <w:t>Benjamini, Y., Hochberg, Y., 1995. Controlling the False Discovery Rate: A Practical and Powerful Approach to Multiple Testing. Journal of the Royal Statistical Society. Series B 57(1): 289–300.</w:t>
      </w:r>
    </w:p>
    <w:p w14:paraId="1DAD6C6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[49]</w:t>
      </w:r>
      <w:r w:rsidRPr="008C4B0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123546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[50]</w:t>
      </w:r>
      <w:r w:rsidRPr="008C4B0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6368B4E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[51]</w:t>
      </w:r>
      <w:r w:rsidRPr="008C4B0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42EFD296"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[52]</w:t>
      </w:r>
      <w:r w:rsidRPr="008C4B0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56E9CD6"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[53]</w:t>
      </w:r>
      <w:r w:rsidRPr="008C4B0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7F83772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[54]</w:t>
      </w:r>
      <w:r w:rsidRPr="008C4B0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717E58CC"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[55]</w:t>
      </w:r>
      <w:r w:rsidRPr="008C4B08">
        <w:rPr>
          <w:rFonts w:ascii="Garamond" w:hAnsi="Garamond"/>
          <w:noProof/>
        </w:rPr>
        <w:tab/>
        <w:t>Maurya, S.K., Periasamy, M., 2015. Sarcolipin is a novel regulator of muscle metabolism and obesity. Pharmacological Research 102: 270–5, Doi: 10.1016/j.phrs.2015.10.020.</w:t>
      </w:r>
    </w:p>
    <w:p w14:paraId="1721774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[56]</w:t>
      </w:r>
      <w:r w:rsidRPr="008C4B08">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79E9D1A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[57]</w:t>
      </w:r>
      <w:r w:rsidRPr="008C4B08">
        <w:rPr>
          <w:rFonts w:ascii="Garamond" w:hAnsi="Garamond"/>
          <w:noProof/>
        </w:rPr>
        <w:tab/>
        <w:t>Fiatarone, M.A., 1990. High-Intensity Strength Training in Nonagenarians. JAMA 263(22): 3029, Doi: 10.1001/jama.1990.03440220053029.</w:t>
      </w:r>
    </w:p>
    <w:p w14:paraId="1A1D055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[58]</w:t>
      </w:r>
      <w:r w:rsidRPr="008C4B08">
        <w:rPr>
          <w:rFonts w:ascii="Garamond" w:hAnsi="Garamond"/>
          <w:noProof/>
        </w:rPr>
        <w:tab/>
        <w:t>Zurlo, F., Larson, K., Bogardus, C., Ravussin, E., 1990. Skeletal muscle metabolism is a major determinant of resting energy expenditure. Journal of Clinical Investigation 86(5): 1423.</w:t>
      </w:r>
    </w:p>
    <w:p w14:paraId="6662458C"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[59]</w:t>
      </w:r>
      <w:r w:rsidRPr="008C4B0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3130A7D"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lastRenderedPageBreak/>
        <w:t>[60]</w:t>
      </w:r>
      <w:r w:rsidRPr="008C4B08">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6C863633"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[61]</w:t>
      </w:r>
      <w:r w:rsidRPr="008C4B08">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73DA25BB"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[62]</w:t>
      </w:r>
      <w:r w:rsidRPr="008C4B0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12E663A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[63]</w:t>
      </w:r>
      <w:r w:rsidRPr="008C4B0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B89ED1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[64]</w:t>
      </w:r>
      <w:r w:rsidRPr="008C4B08">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655942A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[65]</w:t>
      </w:r>
      <w:r w:rsidRPr="008C4B0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C5EDC7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[66]</w:t>
      </w:r>
      <w:r w:rsidRPr="008C4B08">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E3C3B8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[67]</w:t>
      </w:r>
      <w:r w:rsidRPr="008C4B0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7C4D81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[68]</w:t>
      </w:r>
      <w:r w:rsidRPr="008C4B0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55A3356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[69]</w:t>
      </w:r>
      <w:r w:rsidRPr="008C4B0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7144E09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[70]</w:t>
      </w:r>
      <w:r w:rsidRPr="008C4B08">
        <w:rPr>
          <w:rFonts w:ascii="Garamond" w:hAnsi="Garamond"/>
          <w:noProof/>
        </w:rPr>
        <w:tab/>
        <w:t xml:space="preserve">Iadevaia, V., Huo, Y., Zhang, Z., Foster, L.J., Proud, C.G., 2012. Roles of the mammalian target of rapamycin, mTOR, in controlling ribosome biogenesis and </w:t>
      </w:r>
      <w:r w:rsidRPr="008C4B08">
        <w:rPr>
          <w:rFonts w:ascii="Garamond" w:hAnsi="Garamond"/>
          <w:noProof/>
        </w:rPr>
        <w:lastRenderedPageBreak/>
        <w:t>protein synthesis: Figure 1. Biochemical Society Transactions 40(1): 168–72, Doi: 10.1042/BST20110682.</w:t>
      </w:r>
    </w:p>
    <w:p w14:paraId="7A6842A9"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[71]</w:t>
      </w:r>
      <w:r w:rsidRPr="008C4B08">
        <w:rPr>
          <w:rFonts w:ascii="Garamond" w:hAnsi="Garamond"/>
          <w:noProof/>
        </w:rPr>
        <w:tab/>
        <w:t>Lu, B., Bridges, D., Yang, Y., Fisher, K., Cheng, A., Chang, L., et al., 2014. Metabolic crosstalk: molecular links between glycogen and lipid metabolism in obesity. Diabetes 63(9): 2935–48, Doi: 10.2337/db13-1531.</w:t>
      </w:r>
    </w:p>
    <w:p w14:paraId="0CD256E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[72]</w:t>
      </w:r>
      <w:r w:rsidRPr="008C4B08">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7C5C284A"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[73]</w:t>
      </w:r>
      <w:r w:rsidRPr="008C4B08">
        <w:rPr>
          <w:rFonts w:ascii="Garamond" w:hAnsi="Garamond"/>
          <w:noProof/>
        </w:rPr>
        <w:tab/>
        <w:t>Phillips, B.E., Williams, J.P., Gustafsson, T., Bouchard, C., Rankinen, T., Knudsen, S., et al., 2013. Molecular Networks of Human Muscle Adaptation to Exercise and Age. PLoS Genetics 9(3), Doi: 10.1371/journal.pgen.1003389.</w:t>
      </w:r>
    </w:p>
    <w:p w14:paraId="7682995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[74]</w:t>
      </w:r>
      <w:r w:rsidRPr="008C4B0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0B408AC7"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[75]</w:t>
      </w:r>
      <w:r w:rsidRPr="008C4B0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4618996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[76]</w:t>
      </w:r>
      <w:r w:rsidRPr="008C4B0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38C11B1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[77]</w:t>
      </w:r>
      <w:r w:rsidRPr="008C4B0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63384C8A"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[78]</w:t>
      </w:r>
      <w:r w:rsidRPr="008C4B0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01DD4385"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[79]</w:t>
      </w:r>
      <w:r w:rsidRPr="008C4B0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207402A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[80]</w:t>
      </w:r>
      <w:r w:rsidRPr="008C4B0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D97C45A"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[81]</w:t>
      </w:r>
      <w:r w:rsidRPr="008C4B08">
        <w:rPr>
          <w:rFonts w:ascii="Garamond" w:hAnsi="Garamond"/>
          <w:noProof/>
        </w:rPr>
        <w:tab/>
        <w:t>Li, Y., Wang, W.J., Cao, H., Lu, J., Wu, C., Hu, F.Y., et al., 2009. Genetic association of FOXO1A and FOXO3A with longevity trait in Han Chinese populations. Human Molecular Genetics 18(24): 4897–904, Doi: 10.1093/hmg/ddp459.</w:t>
      </w:r>
    </w:p>
    <w:p w14:paraId="625473D4"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[82]</w:t>
      </w:r>
      <w:r w:rsidRPr="008C4B0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5CEC82A0"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lastRenderedPageBreak/>
        <w:t>[83]</w:t>
      </w:r>
      <w:r w:rsidRPr="008C4B08">
        <w:rPr>
          <w:rFonts w:ascii="Garamond" w:hAnsi="Garamond"/>
          <w:noProof/>
        </w:rPr>
        <w:tab/>
        <w:t>Giannakou, M.E., Goss, M., Jünger, M.A., Hafen, E., Leevers, S.J., Partridge, L., 2004. Long-lived Drosophila with overexpressed dFOXO in adult fat body. Science 305(5682): 361, Doi: 10.1126/science.1098219.</w:t>
      </w:r>
    </w:p>
    <w:p w14:paraId="785C2291"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[84]</w:t>
      </w:r>
      <w:r w:rsidRPr="008C4B08">
        <w:rPr>
          <w:rFonts w:ascii="Garamond" w:hAnsi="Garamond"/>
          <w:noProof/>
        </w:rPr>
        <w:tab/>
        <w:t>Hwangbo, D.S., Gershman, B., Tu, M.-P., Palmer, M., Tatar, M., 2004. Drosophila dFOXO controls lifespan and regulates insulin signalling in brain and fat body. Nature 429(6991): 562–6, Doi: 10.1038/nature03446.</w:t>
      </w:r>
    </w:p>
    <w:p w14:paraId="01A70AD8"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[85]</w:t>
      </w:r>
      <w:r w:rsidRPr="008C4B08">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0579ED2"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[86]</w:t>
      </w:r>
      <w:r w:rsidRPr="008C4B08">
        <w:rPr>
          <w:rFonts w:ascii="Garamond" w:hAnsi="Garamond"/>
          <w:noProof/>
        </w:rPr>
        <w:tab/>
        <w:t>Passtoors, W.M., Beekman, M., Deelen, J., van der Breggen, R., Maier, A.B., Guigas, B., et al., 2013. Gene expression analysis of mTOR pathway: association with human longevity. Aging Cell 12(1): 24–31, Doi: 10.1111/acel.12015.</w:t>
      </w:r>
    </w:p>
    <w:p w14:paraId="3C74810F" w14:textId="77777777" w:rsidR="008C4B08" w:rsidRPr="008C4B08" w:rsidRDefault="008C4B08" w:rsidP="008C4B08">
      <w:pPr>
        <w:widowControl w:val="0"/>
        <w:autoSpaceDE w:val="0"/>
        <w:autoSpaceDN w:val="0"/>
        <w:adjustRightInd w:val="0"/>
        <w:spacing w:before="100" w:after="100"/>
        <w:ind w:left="640" w:hanging="640"/>
        <w:rPr>
          <w:rFonts w:ascii="Garamond" w:hAnsi="Garamond"/>
          <w:noProof/>
        </w:rPr>
      </w:pPr>
      <w:r w:rsidRPr="008C4B08">
        <w:rPr>
          <w:rFonts w:ascii="Garamond" w:hAnsi="Garamond"/>
          <w:noProof/>
        </w:rPr>
        <w:t>[87]</w:t>
      </w:r>
      <w:r w:rsidRPr="008C4B08">
        <w:rPr>
          <w:rFonts w:ascii="Garamond" w:hAnsi="Garamond"/>
          <w:noProof/>
        </w:rPr>
        <w:tab/>
        <w:t>Joseph, G.A., Wang, S., Zhou, W., Kimble, G., Tse, H., Eash, J., et al., 2019. No Title, Doi: 10.1101/591891.</w:t>
      </w:r>
    </w:p>
    <w:p w14:paraId="22D37FF9" w14:textId="4BDB1A7E" w:rsidR="00871236" w:rsidRPr="00D04C5A" w:rsidRDefault="00871236" w:rsidP="008C4B0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5D42C172" w:rsidR="003E7617" w:rsidRPr="00FE1A39" w:rsidRDefault="003E7617" w:rsidP="003E7617">
      <w:pPr>
        <w:rPr>
          <w:rFonts w:asciiTheme="minorHAnsi" w:hAnsiTheme="minorHAnsi"/>
        </w:rPr>
      </w:pPr>
      <w:commentRangeStart w:id="110"/>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110"/>
      <w:r w:rsidR="008F7204" w:rsidRPr="00FE1A39">
        <w:rPr>
          <w:rStyle w:val="CommentReference"/>
          <w:rFonts w:asciiTheme="minorHAnsi" w:hAnsiTheme="minorHAnsi"/>
        </w:rPr>
        <w:commentReference w:id="110"/>
      </w:r>
      <w:r w:rsidR="001632AB" w:rsidRPr="00FE1A39">
        <w:rPr>
          <w:rFonts w:asciiTheme="minorHAnsi" w:hAnsiTheme="minorHAnsi"/>
          <w:b/>
        </w:rPr>
        <w:t xml:space="preserve">  </w:t>
      </w:r>
      <w:r w:rsidR="001632AB" w:rsidRPr="00FE1A39">
        <w:rPr>
          <w:rFonts w:asciiTheme="minorHAnsi" w:hAnsiTheme="minorHAnsi"/>
        </w:rPr>
        <w:t xml:space="preserve">A) Schematic of rapamycin/high fat diet experiments, with effects on B) energy expenditure and C) ambulatory activity.  Muscle </w:t>
      </w:r>
      <w:r w:rsidR="001632AB" w:rsidRPr="00FE1A39">
        <w:rPr>
          <w:rFonts w:asciiTheme="minorHAnsi" w:hAnsiTheme="minorHAnsi"/>
          <w:i/>
        </w:rPr>
        <w:t>Tsc1</w:t>
      </w:r>
      <w:r w:rsidR="001632AB" w:rsidRPr="00FE1A39">
        <w:rPr>
          <w:rFonts w:asciiTheme="minorHAnsi" w:hAnsiTheme="minorHAnsi"/>
        </w:rPr>
        <w:t xml:space="preserve"> knockout at 70 days of age mice are evaluated by indirect calorimetry for heat production (D), ambulatory activity (E), respiratory exchange ratio (F).  G) Food intake for mice on NCD or HFD</w:t>
      </w:r>
      <w:r w:rsidR="00363332">
        <w:rPr>
          <w:rFonts w:asciiTheme="minorHAnsi" w:hAnsiTheme="minorHAnsi"/>
        </w:rPr>
        <w:t>.  Data are averaged over 4-12 weeks for each cage (n=5-20/group).</w:t>
      </w:r>
    </w:p>
    <w:p w14:paraId="41AFEE05" w14:textId="77777777" w:rsidR="000711BE" w:rsidRPr="00FE1A39" w:rsidRDefault="000711BE" w:rsidP="003E7617">
      <w:pPr>
        <w:rPr>
          <w:rFonts w:asciiTheme="minorHAnsi" w:hAnsiTheme="minorHAnsi"/>
        </w:rPr>
      </w:pPr>
    </w:p>
    <w:p w14:paraId="77F02DE0" w14:textId="7B79C4B1" w:rsidR="00DB6758" w:rsidRPr="00FE1A39" w:rsidRDefault="003E7617" w:rsidP="00DB6758">
      <w:pPr>
        <w:rPr>
          <w:rFonts w:asciiTheme="minorHAnsi" w:hAnsiTheme="minorHAnsi"/>
        </w:rPr>
      </w:pPr>
      <w:r w:rsidRPr="00FE1A39">
        <w:rPr>
          <w:rFonts w:asciiTheme="minorHAnsi" w:hAnsiTheme="minorHAnsi"/>
          <w:b/>
        </w:rPr>
        <w:t xml:space="preserve">Figure 2: </w:t>
      </w:r>
      <w:r w:rsidR="00DB6758" w:rsidRPr="00FE1A39">
        <w:rPr>
          <w:rFonts w:asciiTheme="minorHAnsi" w:hAnsiTheme="minorHAnsi"/>
          <w:b/>
        </w:rPr>
        <w:t>Reduced age-associated weight gain in muscle</w:t>
      </w:r>
      <w:r w:rsidR="00776A6D" w:rsidRPr="00FE1A39">
        <w:rPr>
          <w:rFonts w:asciiTheme="minorHAnsi" w:hAnsiTheme="minorHAnsi"/>
          <w:b/>
        </w:rPr>
        <w:t xml:space="preserve"> </w:t>
      </w:r>
      <w:r w:rsidR="00776A6D" w:rsidRPr="00FE1A39">
        <w:rPr>
          <w:rFonts w:asciiTheme="minorHAnsi" w:hAnsiTheme="minorHAnsi"/>
          <w:b/>
          <w:i/>
        </w:rPr>
        <w:t>Tsc1</w:t>
      </w:r>
      <w:r w:rsidR="00776A6D" w:rsidRPr="00FE1A39">
        <w:rPr>
          <w:rFonts w:asciiTheme="minorHAnsi" w:hAnsiTheme="minorHAnsi"/>
          <w:b/>
        </w:rPr>
        <w:t xml:space="preserve"> knockout mice</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Fat and </w:t>
      </w:r>
      <w:r w:rsidR="00DB6758" w:rsidRPr="00FE1A39">
        <w:rPr>
          <w:rFonts w:asciiTheme="minorHAnsi" w:hAnsiTheme="minorHAnsi"/>
        </w:rPr>
        <w:t>B</w:t>
      </w:r>
      <w:r w:rsidR="00DF797E" w:rsidRPr="00FE1A39">
        <w:rPr>
          <w:rFonts w:asciiTheme="minorHAnsi" w:hAnsiTheme="minorHAnsi"/>
        </w:rPr>
        <w:t xml:space="preserve">) Fat-Free mass of </w:t>
      </w:r>
      <w:r w:rsidR="00DB6758" w:rsidRPr="00FE1A39">
        <w:rPr>
          <w:rFonts w:asciiTheme="minorHAnsi" w:hAnsiTheme="minorHAnsi"/>
        </w:rPr>
        <w:t xml:space="preserve">male </w:t>
      </w:r>
      <w:r w:rsidR="00DF797E" w:rsidRPr="00FE1A39">
        <w:rPr>
          <w:rFonts w:asciiTheme="minorHAnsi" w:hAnsiTheme="minorHAnsi"/>
        </w:rPr>
        <w:t xml:space="preserve">animals </w:t>
      </w:r>
      <w:r w:rsidR="00DB6758" w:rsidRPr="00FE1A39">
        <w:rPr>
          <w:rFonts w:asciiTheme="minorHAnsi" w:hAnsiTheme="minorHAnsi"/>
        </w:rPr>
        <w:t>from birth followed for 28 weeks.  C) Inguinal and gonadal fat pad weights</w:t>
      </w:r>
      <w:r w:rsidR="00B509CA" w:rsidRPr="00FE1A39">
        <w:rPr>
          <w:rFonts w:asciiTheme="minorHAnsi" w:hAnsiTheme="minorHAnsi"/>
        </w:rPr>
        <w:t>.</w:t>
      </w:r>
      <w:r w:rsidR="00DB6758" w:rsidRPr="00FE1A39">
        <w:rPr>
          <w:rFonts w:asciiTheme="minorHAnsi" w:hAnsiTheme="minorHAnsi"/>
        </w:rPr>
        <w:t xml:space="preserve">  Statistical significance (n=7 and 25) is denoted by asterisks which indicate p&lt;0.05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p>
    <w:p w14:paraId="005623F2" w14:textId="61963AB1" w:rsidR="0045067A" w:rsidRPr="00FE1A39" w:rsidRDefault="0045067A" w:rsidP="003E7617">
      <w:pPr>
        <w:rPr>
          <w:rFonts w:asciiTheme="minorHAnsi" w:hAnsiTheme="minorHAnsi"/>
        </w:rPr>
      </w:pPr>
    </w:p>
    <w:p w14:paraId="18A68E2A" w14:textId="77777777" w:rsidR="00C10DEF" w:rsidRPr="00FE1A39" w:rsidRDefault="00C10DEF" w:rsidP="003E7617">
      <w:pPr>
        <w:rPr>
          <w:rFonts w:asciiTheme="minorHAnsi" w:hAnsiTheme="minorHAnsi"/>
          <w:b/>
        </w:rPr>
      </w:pPr>
    </w:p>
    <w:p w14:paraId="67DA0AA0" w14:textId="4BF6F99D" w:rsidR="005008B3" w:rsidRPr="00FE1A39" w:rsidRDefault="005008B3" w:rsidP="003E7617">
      <w:pPr>
        <w:rPr>
          <w:rFonts w:asciiTheme="minorHAnsi" w:hAnsiTheme="minorHAnsi"/>
        </w:rPr>
      </w:pPr>
      <w:r w:rsidRPr="00FE1A39">
        <w:rPr>
          <w:rFonts w:asciiTheme="minorHAnsi" w:hAnsiTheme="minorHAnsi"/>
          <w:b/>
        </w:rPr>
        <w:t xml:space="preserve">Figure 3: </w:t>
      </w:r>
      <w:r w:rsidR="005B6033" w:rsidRPr="00FE1A39">
        <w:rPr>
          <w:rFonts w:asciiTheme="minorHAnsi" w:hAnsiTheme="minorHAnsi"/>
          <w:b/>
        </w:rPr>
        <w:t xml:space="preserve">Muscle </w:t>
      </w:r>
      <w:r w:rsidR="005B6033" w:rsidRPr="00FE1A39">
        <w:rPr>
          <w:rFonts w:asciiTheme="minorHAnsi" w:hAnsiTheme="minorHAnsi"/>
          <w:b/>
          <w:i/>
        </w:rPr>
        <w:t>Tsc1</w:t>
      </w:r>
      <w:r w:rsidR="005B6033" w:rsidRPr="00FE1A39">
        <w:rPr>
          <w:rFonts w:asciiTheme="minorHAnsi" w:hAnsiTheme="minorHAnsi"/>
          <w:b/>
        </w:rPr>
        <w:t xml:space="preserve"> Knockout mice are resistant to diet-induced obesity and insulin resistance. </w:t>
      </w:r>
      <w:r w:rsidR="005B6033" w:rsidRPr="00FE1A39">
        <w:rPr>
          <w:rFonts w:asciiTheme="minorHAnsi" w:hAnsiTheme="minorHAnsi"/>
        </w:rPr>
        <w:t>C) Fat pad weights at sacrifice.</w:t>
      </w:r>
      <w:r w:rsidR="00901963" w:rsidRPr="00FE1A39">
        <w:rPr>
          <w:rFonts w:asciiTheme="minorHAnsi" w:hAnsiTheme="minorHAnsi"/>
        </w:rPr>
        <w:t xml:space="preserve">  Statistical significance (p&lt;0.05,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 a Mann-Whitney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3E7617">
      <w:pPr>
        <w:rPr>
          <w:rFonts w:asciiTheme="minorHAnsi" w:hAnsiTheme="minorHAnsi"/>
        </w:rPr>
      </w:pPr>
    </w:p>
    <w:p w14:paraId="5C9F6721" w14:textId="74F596C5" w:rsidR="006821D8" w:rsidRPr="00FE1A39" w:rsidRDefault="006821D8" w:rsidP="003E7617">
      <w:pPr>
        <w:rPr>
          <w:rFonts w:asciiTheme="minorHAnsi" w:hAnsiTheme="minorHAnsi"/>
        </w:rPr>
      </w:pPr>
      <w:r w:rsidRPr="00FE1A39">
        <w:rPr>
          <w:rFonts w:asciiTheme="minorHAnsi" w:hAnsiTheme="minorHAnsi"/>
          <w:b/>
        </w:rPr>
        <w:t xml:space="preserve">Figure 4: Transcriptional </w:t>
      </w:r>
      <w:r w:rsidR="005F6EBE" w:rsidRPr="00FE1A39">
        <w:rPr>
          <w:rFonts w:asciiTheme="minorHAnsi" w:hAnsiTheme="minorHAnsi"/>
          <w:b/>
        </w:rPr>
        <w:t xml:space="preserve">and structural </w:t>
      </w:r>
      <w:r w:rsidRPr="00FE1A39">
        <w:rPr>
          <w:rFonts w:asciiTheme="minorHAnsi" w:hAnsiTheme="minorHAnsi"/>
          <w:b/>
        </w:rPr>
        <w:t xml:space="preserve">changes </w:t>
      </w:r>
      <w:r w:rsidR="007307B3" w:rsidRPr="00FE1A39">
        <w:rPr>
          <w:rFonts w:asciiTheme="minorHAnsi" w:hAnsiTheme="minorHAnsi"/>
          <w:b/>
        </w:rPr>
        <w:t xml:space="preserve">in </w:t>
      </w:r>
      <w:r w:rsidR="007307B3" w:rsidRPr="00FE1A39">
        <w:rPr>
          <w:rFonts w:asciiTheme="minorHAnsi" w:hAnsiTheme="minorHAnsi"/>
          <w:b/>
          <w:i/>
        </w:rPr>
        <w:t xml:space="preserve">Tsc1 </w:t>
      </w:r>
      <w:r w:rsidR="007307B3" w:rsidRPr="00FE1A39">
        <w:rPr>
          <w:rFonts w:asciiTheme="minorHAnsi" w:hAnsiTheme="minorHAnsi"/>
          <w:b/>
        </w:rPr>
        <w:t xml:space="preserve">knockout muscles.  </w:t>
      </w:r>
      <w:r w:rsidR="007307B3" w:rsidRPr="00FE1A39">
        <w:rPr>
          <w:rFonts w:asciiTheme="minorHAnsi" w:hAnsiTheme="minorHAnsi"/>
        </w:rPr>
        <w:t>A</w:t>
      </w:r>
      <w:r w:rsidR="005F6EBE" w:rsidRPr="00FE1A39">
        <w:rPr>
          <w:rFonts w:asciiTheme="minorHAnsi" w:hAnsiTheme="minorHAnsi"/>
        </w:rPr>
        <w:t>) Expression of A) Amino Acid Transporters B) Fatty Acid Transporters from RNAseq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FE1A39" w:rsidRDefault="005F6EBE" w:rsidP="003E7617">
      <w:pPr>
        <w:rPr>
          <w:rFonts w:asciiTheme="minorHAnsi" w:hAnsiTheme="minorHAnsi"/>
        </w:rPr>
      </w:pPr>
    </w:p>
    <w:p w14:paraId="7F483492" w14:textId="379C8F3F" w:rsidR="00B558A8" w:rsidRPr="00FE1A39" w:rsidRDefault="00B558A8" w:rsidP="003E7617">
      <w:pPr>
        <w:rPr>
          <w:rFonts w:asciiTheme="minorHAnsi" w:hAnsiTheme="minorHAnsi"/>
          <w:b/>
        </w:rPr>
      </w:pPr>
      <w:r w:rsidRPr="00FE1A39">
        <w:rPr>
          <w:rFonts w:asciiTheme="minorHAnsi" w:hAnsiTheme="minorHAnsi"/>
          <w:b/>
        </w:rPr>
        <w:t xml:space="preserve">Figure 5: Survival curve of male muscle </w:t>
      </w:r>
      <w:r w:rsidRPr="00FE1A39">
        <w:rPr>
          <w:rFonts w:asciiTheme="minorHAnsi" w:hAnsiTheme="minorHAnsi"/>
          <w:b/>
          <w:i/>
        </w:rPr>
        <w:t>Tsc1</w:t>
      </w:r>
      <w:r w:rsidRPr="00FE1A39">
        <w:rPr>
          <w:rFonts w:asciiTheme="minorHAnsi" w:hAnsiTheme="minorHAnsi"/>
          <w:b/>
        </w:rPr>
        <w:t xml:space="preserve"> knockout mice on a normal chow diet.  </w:t>
      </w:r>
      <w:r w:rsidRPr="00FE1A39">
        <w:rPr>
          <w:rFonts w:asciiTheme="minorHAnsi" w:hAnsiTheme="minorHAnsi"/>
        </w:rPr>
        <w:t>Dotted lines indicate age at which 50% of animals died.</w:t>
      </w:r>
    </w:p>
    <w:p w14:paraId="204F8236" w14:textId="77777777" w:rsidR="005F6EBE" w:rsidRPr="00FE1A39" w:rsidRDefault="005F6EBE" w:rsidP="003E7617">
      <w:pPr>
        <w:rPr>
          <w:rFonts w:asciiTheme="minorHAnsi" w:hAnsiTheme="minorHAnsi"/>
        </w:rPr>
      </w:pPr>
    </w:p>
    <w:p w14:paraId="25A4D476" w14:textId="166E6EE7" w:rsidR="00B4522B" w:rsidRPr="00FE1A39" w:rsidRDefault="00B4522B" w:rsidP="00A40A23">
      <w:pPr>
        <w:pStyle w:val="Heading1"/>
        <w:rPr>
          <w:rFonts w:asciiTheme="minorHAnsi" w:hAnsiTheme="minorHAnsi"/>
        </w:rPr>
      </w:pPr>
      <w:r w:rsidRPr="00FE1A39">
        <w:rPr>
          <w:rFonts w:asciiTheme="minorHAnsi" w:hAnsiTheme="minorHAnsi"/>
        </w:rPr>
        <w:t>Supplementary Figure Legends</w:t>
      </w:r>
    </w:p>
    <w:p w14:paraId="0128D48A" w14:textId="77777777" w:rsidR="00B4522B" w:rsidRPr="00FE1A39" w:rsidRDefault="00B4522B" w:rsidP="003E7617">
      <w:pPr>
        <w:rPr>
          <w:rFonts w:asciiTheme="minorHAnsi" w:hAnsiTheme="minorHAnsi"/>
        </w:rPr>
      </w:pPr>
    </w:p>
    <w:p w14:paraId="4FA9BB7D" w14:textId="28FAD026" w:rsidR="00A01F29" w:rsidRPr="0055077F" w:rsidRDefault="00A01F29" w:rsidP="003E7617">
      <w:pPr>
        <w:rPr>
          <w:rFonts w:asciiTheme="minorHAnsi" w:hAnsiTheme="minorHAnsi"/>
        </w:rPr>
      </w:pPr>
      <w:commentRangeStart w:id="111"/>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commentRangeEnd w:id="111"/>
      <w:r w:rsidR="0018769C">
        <w:rPr>
          <w:rStyle w:val="CommentReference"/>
          <w:rFonts w:asciiTheme="minorHAnsi" w:hAnsiTheme="minorHAnsi" w:cstheme="minorBidi"/>
        </w:rPr>
        <w:commentReference w:id="111"/>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414DD7" w:rsidRDefault="00414DD7">
      <w:pPr>
        <w:pStyle w:val="CommentText"/>
      </w:pPr>
      <w:r>
        <w:rPr>
          <w:rStyle w:val="CommentReference"/>
        </w:rPr>
        <w:annotationRef/>
      </w:r>
      <w:r>
        <w:t>Potential reviewers:</w:t>
      </w:r>
      <w:r>
        <w:br/>
        <w:t>Leslie Kozak</w:t>
      </w:r>
    </w:p>
    <w:p w14:paraId="655AA1B3" w14:textId="7C7988D3" w:rsidR="00414DD7" w:rsidRDefault="00414DD7">
      <w:pPr>
        <w:pStyle w:val="CommentText"/>
      </w:pPr>
      <w:r>
        <w:t>Muthu Periasamy</w:t>
      </w:r>
    </w:p>
    <w:p w14:paraId="7A21C46D" w14:textId="03637713" w:rsidR="00414DD7" w:rsidRDefault="00414DD7">
      <w:pPr>
        <w:pStyle w:val="CommentText"/>
      </w:pPr>
      <w:r>
        <w:t>David Guertin</w:t>
      </w:r>
    </w:p>
    <w:p w14:paraId="5D82F0F9" w14:textId="1CD36490" w:rsidR="00414DD7" w:rsidRDefault="00414DD7">
      <w:pPr>
        <w:pStyle w:val="CommentText"/>
      </w:pPr>
      <w:r>
        <w:t>Michael Hall</w:t>
      </w:r>
    </w:p>
    <w:p w14:paraId="19DBB59F" w14:textId="5E88A870" w:rsidR="00414DD7" w:rsidRDefault="00414DD7">
      <w:pPr>
        <w:pStyle w:val="CommentText"/>
      </w:pPr>
      <w:r>
        <w:t>Markus Ruegg</w:t>
      </w:r>
    </w:p>
    <w:p w14:paraId="74C5ACF2" w14:textId="77777777" w:rsidR="00414DD7" w:rsidRDefault="00414DD7">
      <w:pPr>
        <w:pStyle w:val="CommentText"/>
      </w:pPr>
    </w:p>
  </w:comment>
  <w:comment w:id="1" w:author="Stephenson, Erin" w:date="2019-05-01T16:28:00Z" w:initials="SE">
    <w:p w14:paraId="6AFC741E" w14:textId="112F9BC6" w:rsidR="00414DD7" w:rsidRDefault="00414DD7">
      <w:pPr>
        <w:pStyle w:val="CommentText"/>
      </w:pPr>
      <w:r>
        <w:rPr>
          <w:rStyle w:val="CommentReference"/>
        </w:rPr>
        <w:annotationRef/>
      </w:r>
      <w:r>
        <w:t>I’ll throw in a couple of potential reviewer suggestions (muscle/exercise guys who have done a bunch of mTOR stuff):</w:t>
      </w:r>
    </w:p>
    <w:p w14:paraId="744ABDC4" w14:textId="725EF200" w:rsidR="00414DD7" w:rsidRDefault="00414DD7">
      <w:pPr>
        <w:pStyle w:val="CommentText"/>
      </w:pPr>
      <w:r>
        <w:t>Craig Goodman</w:t>
      </w:r>
    </w:p>
    <w:p w14:paraId="748E111C" w14:textId="100A5837" w:rsidR="00414DD7" w:rsidRDefault="00414DD7">
      <w:pPr>
        <w:pStyle w:val="CommentText"/>
      </w:pPr>
      <w:r>
        <w:t>Troy Hornberger</w:t>
      </w:r>
    </w:p>
    <w:p w14:paraId="0AE3FEF8" w14:textId="613069BA" w:rsidR="00414DD7" w:rsidRDefault="00414DD7">
      <w:pPr>
        <w:pStyle w:val="CommentText"/>
      </w:pPr>
    </w:p>
    <w:p w14:paraId="1621F271" w14:textId="3B0CC768" w:rsidR="00414DD7" w:rsidRDefault="00414DD7">
      <w:pPr>
        <w:pStyle w:val="CommentText"/>
      </w:pPr>
    </w:p>
  </w:comment>
  <w:comment w:id="2" w:author="Erin Stephenson" w:date="2019-03-14T13:11:00Z" w:initials="EJS">
    <w:p w14:paraId="4FE63058" w14:textId="290AC1D7" w:rsidR="00414DD7" w:rsidRDefault="00414DD7">
      <w:pPr>
        <w:pStyle w:val="CommentText"/>
      </w:pPr>
      <w:r>
        <w:rPr>
          <w:rStyle w:val="CommentReference"/>
        </w:rPr>
        <w:annotationRef/>
      </w:r>
      <w:r>
        <w:t>I kinda feel like we could drop the aging stuff from this paper. Thoughts?</w:t>
      </w:r>
    </w:p>
  </w:comment>
  <w:comment w:id="3" w:author="Dave Bridges" w:date="2019-05-16T18:07:00Z" w:initials="DB">
    <w:p w14:paraId="321626E1" w14:textId="6AA450D0" w:rsidR="00414DD7" w:rsidRDefault="00414DD7">
      <w:pPr>
        <w:pStyle w:val="CommentText"/>
      </w:pPr>
      <w:r>
        <w:rPr>
          <w:rStyle w:val="CommentReference"/>
        </w:rPr>
        <w:annotationRef/>
      </w:r>
      <w:r>
        <w:t>I still think we should keep it because I cant imagine publishing it standalone, plus it’s a pretty important finding.</w:t>
      </w:r>
    </w:p>
  </w:comment>
  <w:comment w:id="4" w:author="Dave Bridges" w:date="2018-08-15T13:05:00Z" w:initials="DB">
    <w:p w14:paraId="7A793280" w14:textId="2EF25560" w:rsidR="00414DD7" w:rsidRDefault="00414DD7">
      <w:pPr>
        <w:pStyle w:val="CommentText"/>
      </w:pPr>
      <w:r>
        <w:rPr>
          <w:rStyle w:val="CommentReference"/>
        </w:rPr>
        <w:annotationRef/>
      </w:r>
      <w:r>
        <w:t>DS: Do you want to use a middle initial?</w:t>
      </w:r>
    </w:p>
  </w:comment>
  <w:comment w:id="6" w:author="Stephenson, Erin" w:date="2019-04-10T14:22:00Z" w:initials="SE">
    <w:p w14:paraId="254818DA" w14:textId="267E39E1" w:rsidR="00414DD7" w:rsidRDefault="00414DD7">
      <w:pPr>
        <w:pStyle w:val="CommentText"/>
      </w:pPr>
      <w:r>
        <w:rPr>
          <w:rStyle w:val="CommentReference"/>
        </w:rPr>
        <w:annotationRef/>
      </w:r>
      <w:r>
        <w:t xml:space="preserve">I’m pretty happy with the intro. Let’s check we’ve included all the appropriate references and then I think this section is done. </w:t>
      </w:r>
    </w:p>
  </w:comment>
  <w:comment w:id="30" w:author="Dave Bridges" w:date="2015-09-11T08:32:00Z" w:initials="DB">
    <w:p w14:paraId="780C7A5B" w14:textId="4D228BDB" w:rsidR="00414DD7" w:rsidRDefault="00414DD7">
      <w:pPr>
        <w:pStyle w:val="CommentText"/>
      </w:pPr>
      <w:r>
        <w:rPr>
          <w:rStyle w:val="CommentReference"/>
        </w:rPr>
        <w:annotationRef/>
      </w:r>
      <w:r>
        <w:t>JeAnna can you find out the stock number for the normal chow diets</w:t>
      </w:r>
    </w:p>
    <w:p w14:paraId="31DF44DF" w14:textId="77777777" w:rsidR="00414DD7" w:rsidRDefault="00414DD7">
      <w:pPr>
        <w:pStyle w:val="CommentText"/>
      </w:pPr>
    </w:p>
  </w:comment>
  <w:comment w:id="31" w:author="Stephenson, Erin" w:date="2019-04-10T14:27:00Z" w:initials="SE">
    <w:p w14:paraId="6FDEB99D" w14:textId="4CEAD6CE" w:rsidR="00414DD7" w:rsidRDefault="00414DD7" w:rsidP="00415CEB">
      <w:pPr>
        <w:rPr>
          <w:rFonts w:eastAsia="Times New Roman"/>
        </w:rPr>
      </w:pPr>
      <w:r>
        <w:rPr>
          <w:rStyle w:val="CommentReference"/>
        </w:rPr>
        <w:annotationRef/>
      </w:r>
      <w:r>
        <w:rPr>
          <w:rFonts w:eastAsia="Times New Roman"/>
        </w:rPr>
        <w:t>FYI, Envigo (Teklad #7912) is the standard mouse diet used at UTHSC.</w:t>
      </w:r>
    </w:p>
    <w:p w14:paraId="75E1C03B" w14:textId="709885BA" w:rsidR="00414DD7" w:rsidRDefault="00414DD7">
      <w:pPr>
        <w:pStyle w:val="CommentText"/>
      </w:pPr>
    </w:p>
  </w:comment>
  <w:comment w:id="45" w:author="Stephenson, Erin" w:date="2019-05-01T09:46:00Z" w:initials="SE">
    <w:p w14:paraId="1A021874" w14:textId="04C28ADE" w:rsidR="00414DD7" w:rsidRDefault="00414DD7" w:rsidP="00A7173B">
      <w:pPr>
        <w:pStyle w:val="CommentText"/>
      </w:pPr>
      <w:r>
        <w:rPr>
          <w:rStyle w:val="CommentReference"/>
        </w:rPr>
        <w:annotationRef/>
      </w:r>
      <w:r>
        <w:t xml:space="preserve">Dave, I would present these results figures a bit differently. First, the column graphs in 1B depict VO2 (Side note: the units aren’t normalized to lean mass- am I correct? The text here says they were normalized to lean (now deleted),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is a bit inconsistent to graph the data for one set of mice one way (VO2 in columns) and another set of mice differently (EE as a line graph), when you’re reporting the same metric. </w:t>
      </w:r>
    </w:p>
    <w:p w14:paraId="1EADAE49" w14:textId="0803EF5B" w:rsidR="00414DD7" w:rsidRDefault="00414DD7">
      <w:pPr>
        <w:pStyle w:val="CommentText"/>
      </w:pPr>
    </w:p>
  </w:comment>
  <w:comment w:id="46" w:author="Stephenson, Erin" w:date="2019-04-10T14:32:00Z" w:initials="SE">
    <w:p w14:paraId="444F33E0" w14:textId="0B89C05F" w:rsidR="00414DD7" w:rsidRDefault="00414DD7">
      <w:pPr>
        <w:pStyle w:val="CommentText"/>
      </w:pPr>
      <w:r>
        <w:rPr>
          <w:rStyle w:val="CommentReference"/>
        </w:rPr>
        <w:annotationRef/>
      </w:r>
      <w:r>
        <w:t>Need to double check that we used quad, but we should make sure to include which muscles we used for each assay.</w:t>
      </w:r>
    </w:p>
  </w:comment>
  <w:comment w:id="47" w:author="Dave Bridges" w:date="2019-03-04T10:18:00Z" w:initials="DB">
    <w:p w14:paraId="695813AD" w14:textId="7FD12BA0" w:rsidR="00414DD7" w:rsidRDefault="00414DD7">
      <w:pPr>
        <w:pStyle w:val="CommentText"/>
      </w:pPr>
      <w:r>
        <w:rPr>
          <w:rStyle w:val="CommentReference"/>
        </w:rPr>
        <w:annotationRef/>
      </w:r>
      <w:r>
        <w:t>Update with antibodies and RRIDs</w:t>
      </w:r>
    </w:p>
  </w:comment>
  <w:comment w:id="48" w:author="Stephenson, Erin" w:date="2019-04-10T14:34:00Z" w:initials="SE">
    <w:p w14:paraId="51E6E859" w14:textId="367EBF54" w:rsidR="00414DD7" w:rsidRDefault="00414DD7">
      <w:pPr>
        <w:pStyle w:val="CommentText"/>
      </w:pPr>
      <w:r>
        <w:rPr>
          <w:rStyle w:val="CommentReference"/>
        </w:rPr>
        <w:annotationRef/>
      </w:r>
      <w:r>
        <w:t>Check muscle used to confirm</w:t>
      </w:r>
    </w:p>
  </w:comment>
  <w:comment w:id="49" w:author="Dave Bridges" w:date="2019-03-04T10:30:00Z" w:initials="DB">
    <w:p w14:paraId="1B8ECEAF" w14:textId="460A86D2" w:rsidR="00414DD7" w:rsidRDefault="00414DD7">
      <w:pPr>
        <w:pStyle w:val="CommentText"/>
      </w:pPr>
      <w:r>
        <w:rPr>
          <w:rStyle w:val="CommentReference"/>
        </w:rPr>
        <w:annotationRef/>
      </w:r>
      <w:r>
        <w:t>Quynh please add the accession number for this study</w:t>
      </w:r>
    </w:p>
  </w:comment>
  <w:comment w:id="52" w:author="Erin Stephenson" w:date="2019-03-11T13:59:00Z" w:initials="EJS">
    <w:p w14:paraId="4132B097" w14:textId="56A66BD5" w:rsidR="00414DD7" w:rsidRDefault="00414DD7">
      <w:pPr>
        <w:pStyle w:val="CommentText"/>
      </w:pPr>
      <w:r>
        <w:rPr>
          <w:rStyle w:val="CommentReference"/>
        </w:rPr>
        <w:annotationRef/>
      </w:r>
      <w:r>
        <w:t>Need to report EE as heat if saying EE is what was measured. The figure currently shows VO2.</w:t>
      </w:r>
    </w:p>
  </w:comment>
  <w:comment w:id="53" w:author="Erin Stephenson" w:date="2019-03-11T13:54:00Z" w:initials="EJS">
    <w:p w14:paraId="6A61BA2D" w14:textId="6D598F8B" w:rsidR="00414DD7" w:rsidRDefault="00414DD7">
      <w:pPr>
        <w:pStyle w:val="CommentText"/>
      </w:pPr>
      <w:r>
        <w:rPr>
          <w:rStyle w:val="CommentReference"/>
        </w:rPr>
        <w:annotationRef/>
      </w:r>
      <w:r>
        <w:t>Need to say VO2 here if that is what you are going to show in the figures (changed now). My preference would be to change the figure to show data calculated for heat.</w:t>
      </w:r>
    </w:p>
  </w:comment>
  <w:comment w:id="54" w:author="Erin Stephenson" w:date="2019-03-11T13:57:00Z" w:initials="EJS">
    <w:p w14:paraId="03C57FF0" w14:textId="5BF78640" w:rsidR="00414DD7" w:rsidRDefault="00414DD7">
      <w:pPr>
        <w:pStyle w:val="CommentText"/>
      </w:pPr>
      <w:r>
        <w:rPr>
          <w:rStyle w:val="CommentReference"/>
        </w:rPr>
        <w:annotationRef/>
      </w:r>
      <w:r>
        <w:t>Definitely change the figure to show heat rather than VO2, since you are using EE as terminology throughout. Can always show VO2 and VCO2 in supplementary figures.</w:t>
      </w:r>
    </w:p>
  </w:comment>
  <w:comment w:id="57" w:author="Erin Stephenson" w:date="2019-03-11T15:07:00Z" w:initials="EJS">
    <w:p w14:paraId="23DBC50F" w14:textId="18B08ACA" w:rsidR="00414DD7" w:rsidRDefault="00414DD7">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70" w:author="Erin Stephenson" w:date="2019-03-13T15:24:00Z" w:initials="EJS">
    <w:p w14:paraId="7FE13AD2" w14:textId="74F77398" w:rsidR="00414DD7" w:rsidRDefault="00414DD7">
      <w:pPr>
        <w:pStyle w:val="CommentText"/>
      </w:pPr>
      <w:r>
        <w:rPr>
          <w:rStyle w:val="CommentReference"/>
        </w:rPr>
        <w:annotationRef/>
      </w:r>
      <w:r>
        <w:t>The RNAseq data really are the most novel component of this paper and I think we need to put greater emphasis on it since a lot of the previous results we have talked about are essentially replicating other published work in our own model with very slight differences. I’ve updated some of the figures to provide more info to those of us who prefer to look at the pictures as opposed to reading the text.</w:t>
      </w:r>
    </w:p>
  </w:comment>
  <w:comment w:id="78" w:author="Stephenson, Erin" w:date="2019-05-01T15:00:00Z" w:initials="SE">
    <w:p w14:paraId="669BB81F" w14:textId="01691FE7" w:rsidR="00414DD7" w:rsidRDefault="00414DD7">
      <w:pPr>
        <w:pStyle w:val="CommentText"/>
      </w:pPr>
      <w:r>
        <w:rPr>
          <w:rStyle w:val="CommentReference"/>
        </w:rPr>
        <w:annotationRef/>
      </w:r>
      <w:r>
        <w:t>Dave, do you think we need a figure for protein synthesis genes?</w:t>
      </w:r>
    </w:p>
  </w:comment>
  <w:comment w:id="80" w:author="Stephenson, Erin" w:date="2019-05-01T14:57:00Z" w:initials="SE">
    <w:p w14:paraId="31A09D8A" w14:textId="7AB75744" w:rsidR="00414DD7" w:rsidRDefault="00414DD7">
      <w:pPr>
        <w:pStyle w:val="CommentText"/>
      </w:pPr>
      <w:r>
        <w:rPr>
          <w:rStyle w:val="CommentReference"/>
        </w:rPr>
        <w:annotationRef/>
      </w:r>
      <w:r>
        <w:t>I went back and checked and Cd36 wasn’t significantly different padj=0.0196. I also added FATP1 (Slc27a1) to the figure, it was slightly down, almost significant padj=0.055</w:t>
      </w:r>
    </w:p>
  </w:comment>
  <w:comment w:id="82" w:author="Stephenson, Erin" w:date="2019-05-01T10:08:00Z" w:initials="SE">
    <w:p w14:paraId="39D6C293" w14:textId="2F7C692B" w:rsidR="00414DD7" w:rsidRDefault="00414DD7">
      <w:pPr>
        <w:pStyle w:val="CommentText"/>
      </w:pPr>
      <w:r>
        <w:rPr>
          <w:rStyle w:val="CommentReference"/>
        </w:rPr>
        <w:annotationRef/>
      </w:r>
      <w:r>
        <w:t xml:space="preserve">I’ve added in some additional genes and also updated the figure to include an increased selection in altered genes for both fiber type and Ca2+ transcripts. </w:t>
      </w:r>
    </w:p>
  </w:comment>
  <w:comment w:id="100" w:author="Stephenson, Erin" w:date="2019-05-02T11:01:00Z" w:initials="SE">
    <w:p w14:paraId="4BD8A8F6" w14:textId="4213AA51" w:rsidR="00414DD7" w:rsidRDefault="00414DD7" w:rsidP="001925FF">
      <w:pPr>
        <w:pStyle w:val="CommentText"/>
      </w:pPr>
      <w:r>
        <w:rPr>
          <w:rStyle w:val="CommentReference"/>
        </w:rPr>
        <w:annotationRef/>
      </w:r>
      <w:r>
        <w:t>Dave, do you think we need to include protein quantification for the westerns? Do we also have protein data for SERCA2?</w:t>
      </w:r>
    </w:p>
    <w:p w14:paraId="51D6D17D" w14:textId="77777777" w:rsidR="00414DD7" w:rsidRDefault="00414DD7" w:rsidP="001925FF">
      <w:pPr>
        <w:pStyle w:val="CommentText"/>
      </w:pPr>
    </w:p>
    <w:p w14:paraId="5ED3A013" w14:textId="5A06C15A" w:rsidR="00414DD7" w:rsidRDefault="00414DD7">
      <w:pPr>
        <w:pStyle w:val="CommentText"/>
      </w:pPr>
    </w:p>
  </w:comment>
  <w:comment w:id="101" w:author="Dave Bridges" w:date="2019-05-16T18:34:00Z" w:initials="DB">
    <w:p w14:paraId="29A0F121" w14:textId="77F91D82" w:rsidR="00106108" w:rsidRDefault="00106108">
      <w:pPr>
        <w:pStyle w:val="CommentText"/>
      </w:pPr>
      <w:r>
        <w:rPr>
          <w:rStyle w:val="CommentReference"/>
        </w:rPr>
        <w:annotationRef/>
      </w:r>
      <w:r>
        <w:t>This 4.1 fold was the quantification, I guess you might mean the bar graph.  Lets leave out for now, since we say it in the text</w:t>
      </w:r>
    </w:p>
  </w:comment>
  <w:comment w:id="102" w:author="Dave Bridges" w:date="2019-05-16T18:36:00Z" w:initials="DB">
    <w:p w14:paraId="2BFEF425" w14:textId="5403CCAE" w:rsidR="00106108" w:rsidRDefault="00106108">
      <w:pPr>
        <w:pStyle w:val="CommentText"/>
      </w:pPr>
      <w:r>
        <w:rPr>
          <w:rStyle w:val="CommentReference"/>
        </w:rPr>
        <w:annotationRef/>
      </w:r>
      <w:r>
        <w:t>I took this out, that is what the ranges say, but in our context, I don’t know that it makes sense to have a &gt;100% reduction in mortality.</w:t>
      </w:r>
    </w:p>
  </w:comment>
  <w:comment w:id="104" w:author="Dave Bridges" w:date="2019-03-19T13:38:00Z" w:initials="DB">
    <w:p w14:paraId="7BF756EE" w14:textId="46C9441E" w:rsidR="00414DD7" w:rsidRDefault="00414DD7">
      <w:pPr>
        <w:pStyle w:val="CommentText"/>
      </w:pPr>
      <w:r>
        <w:rPr>
          <w:rStyle w:val="CommentReference"/>
        </w:rPr>
        <w:annotationRef/>
      </w:r>
      <w:r>
        <w:t>A little confused about this, could also talk about how ER dysfunction could drive mitochondrial problems.</w:t>
      </w:r>
    </w:p>
    <w:p w14:paraId="006553F3" w14:textId="77777777" w:rsidR="00414DD7" w:rsidRDefault="00414DD7">
      <w:pPr>
        <w:pStyle w:val="CommentText"/>
      </w:pPr>
    </w:p>
  </w:comment>
  <w:comment w:id="105" w:author="Stephenson, Erin" w:date="2019-05-01T16:10:00Z" w:initials="SE">
    <w:p w14:paraId="35DD4BB9" w14:textId="1898736B" w:rsidR="00414DD7" w:rsidRDefault="00414DD7">
      <w:pPr>
        <w:pStyle w:val="CommentText"/>
      </w:pPr>
      <w:r>
        <w:rPr>
          <w:rStyle w:val="CommentReference"/>
        </w:rPr>
        <w:annotationRef/>
      </w:r>
      <w:r>
        <w:t xml:space="preserve">I think what I was trying to say was that maybe the mitochondria are dysfunctional despite the increased oxidative enzyme abundance. Perhaps sarcolipin driven uncoupling is due to problems in the mitochondria, like, maybe they aren’t buffering Ca2+ effectively and so it isn’t a direct effect of mTORC1 activation but a compensatory response to defective mitochondria.  </w:t>
      </w:r>
    </w:p>
  </w:comment>
  <w:comment w:id="106" w:author="Erin Stephenson" w:date="2019-03-13T21:37:00Z" w:initials="EJS">
    <w:p w14:paraId="16A21FEA" w14:textId="02ADE046" w:rsidR="00414DD7" w:rsidRDefault="00414DD7">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107" w:author="Dave Bridges" w:date="2019-03-19T13:40:00Z" w:initials="DB">
    <w:p w14:paraId="59C5633C" w14:textId="458FB071" w:rsidR="00414DD7" w:rsidRDefault="00414DD7">
      <w:pPr>
        <w:pStyle w:val="CommentText"/>
      </w:pPr>
      <w:r>
        <w:rPr>
          <w:rStyle w:val="CommentReference"/>
        </w:rPr>
        <w:annotationRef/>
      </w:r>
      <w:r>
        <w:t>Could be we present this as “Some limitations of this study” and move it to the end</w:t>
      </w:r>
    </w:p>
  </w:comment>
  <w:comment w:id="108" w:author="Dave Bridges" w:date="2015-09-08T08:54:00Z" w:initials="DB">
    <w:p w14:paraId="4C23780D" w14:textId="23A09C42" w:rsidR="00414DD7" w:rsidRDefault="00414DD7">
      <w:pPr>
        <w:pStyle w:val="CommentText"/>
      </w:pPr>
      <w:r>
        <w:rPr>
          <w:rStyle w:val="CommentReference"/>
        </w:rPr>
        <w:annotationRef/>
      </w:r>
      <w:bookmarkStart w:id="109" w:name="_GoBack"/>
      <w:bookmarkEnd w:id="109"/>
      <w:r>
        <w:t>Alan, which grant(s) do you want to use here?</w:t>
      </w:r>
    </w:p>
  </w:comment>
  <w:comment w:id="110" w:author="Dave Bridges" w:date="2019-02-28T14:34:00Z" w:initials="DB">
    <w:p w14:paraId="4673376A" w14:textId="6E675161" w:rsidR="00414DD7" w:rsidRDefault="00414DD7">
      <w:pPr>
        <w:pStyle w:val="CommentText"/>
      </w:pPr>
      <w:r>
        <w:rPr>
          <w:rStyle w:val="CommentReference"/>
        </w:rPr>
        <w:annotationRef/>
      </w:r>
      <w:r>
        <w:t>Need to add asterisks</w:t>
      </w:r>
    </w:p>
  </w:comment>
  <w:comment w:id="111" w:author="Erin Stephenson" w:date="2019-03-14T13:13:00Z" w:initials="EJS">
    <w:p w14:paraId="42DEC339" w14:textId="66DB51BF" w:rsidR="00414DD7" w:rsidRDefault="00414DD7">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4FE63058" w15:done="0"/>
  <w15:commentEx w15:paraId="321626E1" w15:paraIdParent="4FE63058" w15:done="0"/>
  <w15:commentEx w15:paraId="7A793280" w15:done="0"/>
  <w15:commentEx w15:paraId="254818DA" w15:done="0"/>
  <w15:commentEx w15:paraId="31DF44DF" w15:done="0"/>
  <w15:commentEx w15:paraId="75E1C03B" w15:paraIdParent="31DF44DF" w15:done="0"/>
  <w15:commentEx w15:paraId="1EADAE49" w15:done="0"/>
  <w15:commentEx w15:paraId="444F33E0" w15:done="0"/>
  <w15:commentEx w15:paraId="695813AD" w15:done="0"/>
  <w15:commentEx w15:paraId="51E6E859" w15:done="0"/>
  <w15:commentEx w15:paraId="1B8ECEAF" w15:done="0"/>
  <w15:commentEx w15:paraId="4132B097" w15:done="0"/>
  <w15:commentEx w15:paraId="6A61BA2D" w15:done="0"/>
  <w15:commentEx w15:paraId="03C57FF0" w15:done="0"/>
  <w15:commentEx w15:paraId="23DBC50F" w15:done="0"/>
  <w15:commentEx w15:paraId="7FE13AD2" w15:done="0"/>
  <w15:commentEx w15:paraId="669BB81F" w15:done="0"/>
  <w15:commentEx w15:paraId="31A09D8A" w15:done="0"/>
  <w15:commentEx w15:paraId="39D6C293" w15:done="0"/>
  <w15:commentEx w15:paraId="5ED3A013" w15:done="0"/>
  <w15:commentEx w15:paraId="29A0F121" w15:paraIdParent="5ED3A013" w15:done="0"/>
  <w15:commentEx w15:paraId="2BFEF425" w15:done="0"/>
  <w15:commentEx w15:paraId="006553F3" w15:done="0"/>
  <w15:commentEx w15:paraId="35DD4BB9" w15:paraIdParent="006553F3" w15:done="0"/>
  <w15:commentEx w15:paraId="16A21FEA" w15:done="0"/>
  <w15:commentEx w15:paraId="59C5633C" w15:paraIdParent="16A21FEA" w15:done="0"/>
  <w15:commentEx w15:paraId="4C23780D" w15:done="0"/>
  <w15:commentEx w15:paraId="4673376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4FE63058" w16cid:durableId="2039DAD4"/>
  <w16cid:commentId w16cid:paraId="321626E1" w16cid:durableId="20882557"/>
  <w16cid:commentId w16cid:paraId="7A793280" w16cid:durableId="1F1EA389"/>
  <w16cid:commentId w16cid:paraId="254818DA" w16cid:durableId="2088251B"/>
  <w16cid:commentId w16cid:paraId="31DF44DF" w16cid:durableId="2088251F"/>
  <w16cid:commentId w16cid:paraId="75E1C03B" w16cid:durableId="20882520"/>
  <w16cid:commentId w16cid:paraId="1EADAE49" w16cid:durableId="20882526"/>
  <w16cid:commentId w16cid:paraId="444F33E0" w16cid:durableId="20882527"/>
  <w16cid:commentId w16cid:paraId="695813AD" w16cid:durableId="20277A04"/>
  <w16cid:commentId w16cid:paraId="51E6E859" w16cid:durableId="20882529"/>
  <w16cid:commentId w16cid:paraId="1B8ECEAF" w16cid:durableId="20277CB8"/>
  <w16cid:commentId w16cid:paraId="4132B097" w16cid:durableId="2039DAEA"/>
  <w16cid:commentId w16cid:paraId="6A61BA2D" w16cid:durableId="2039DAED"/>
  <w16cid:commentId w16cid:paraId="03C57FF0" w16cid:durableId="2039DAEE"/>
  <w16cid:commentId w16cid:paraId="23DBC50F" w16cid:durableId="2039DAF7"/>
  <w16cid:commentId w16cid:paraId="7FE13AD2" w16cid:durableId="2039DAFC"/>
  <w16cid:commentId w16cid:paraId="669BB81F" w16cid:durableId="20882531"/>
  <w16cid:commentId w16cid:paraId="31A09D8A" w16cid:durableId="20882532"/>
  <w16cid:commentId w16cid:paraId="39D6C293" w16cid:durableId="20882533"/>
  <w16cid:commentId w16cid:paraId="5ED3A013" w16cid:durableId="20882534"/>
  <w16cid:commentId w16cid:paraId="29A0F121" w16cid:durableId="20882BB7"/>
  <w16cid:commentId w16cid:paraId="2BFEF425" w16cid:durableId="20882C2A"/>
  <w16cid:commentId w16cid:paraId="006553F3" w16cid:durableId="20882536"/>
  <w16cid:commentId w16cid:paraId="35DD4BB9" w16cid:durableId="20882537"/>
  <w16cid:commentId w16cid:paraId="16A21FEA" w16cid:durableId="2039DB16"/>
  <w16cid:commentId w16cid:paraId="59C5633C" w16cid:durableId="203B6FE6"/>
  <w16cid:commentId w16cid:paraId="4C23780D" w16cid:durableId="1F1E93EA"/>
  <w16cid:commentId w16cid:paraId="4673376A" w16cid:durableId="20226FEB"/>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9B985" w14:textId="77777777" w:rsidR="001963ED" w:rsidRDefault="001963ED" w:rsidP="00907F04">
      <w:r>
        <w:separator/>
      </w:r>
    </w:p>
  </w:endnote>
  <w:endnote w:type="continuationSeparator" w:id="0">
    <w:p w14:paraId="3A3E854E" w14:textId="77777777" w:rsidR="001963ED" w:rsidRDefault="001963ED"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414DD7" w:rsidRDefault="00414DD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414DD7" w:rsidRDefault="00414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414DD7" w:rsidRDefault="00414DD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93E31A3" w14:textId="77777777" w:rsidR="00414DD7" w:rsidRDefault="00414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CE175" w14:textId="77777777" w:rsidR="001963ED" w:rsidRDefault="001963ED" w:rsidP="00907F04">
      <w:r>
        <w:separator/>
      </w:r>
    </w:p>
  </w:footnote>
  <w:footnote w:type="continuationSeparator" w:id="0">
    <w:p w14:paraId="12E76E16" w14:textId="77777777" w:rsidR="001963ED" w:rsidRDefault="001963ED"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Erin Stephenson">
    <w15:presenceInfo w15:providerId="None" w15:userId="Erin Stephe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17F8A"/>
    <w:rsid w:val="00020F42"/>
    <w:rsid w:val="00023E0F"/>
    <w:rsid w:val="00024386"/>
    <w:rsid w:val="00026298"/>
    <w:rsid w:val="000325F7"/>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1A61"/>
    <w:rsid w:val="000C2BF5"/>
    <w:rsid w:val="000C5F3E"/>
    <w:rsid w:val="000C6C34"/>
    <w:rsid w:val="000C70E0"/>
    <w:rsid w:val="000D0D6B"/>
    <w:rsid w:val="000D2A60"/>
    <w:rsid w:val="000D52B5"/>
    <w:rsid w:val="000D7DED"/>
    <w:rsid w:val="000E1B13"/>
    <w:rsid w:val="000E292D"/>
    <w:rsid w:val="000E3FEC"/>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1E04"/>
    <w:rsid w:val="00111E5E"/>
    <w:rsid w:val="00112FF8"/>
    <w:rsid w:val="00113599"/>
    <w:rsid w:val="001137DF"/>
    <w:rsid w:val="00113DDD"/>
    <w:rsid w:val="0011510C"/>
    <w:rsid w:val="00116C5F"/>
    <w:rsid w:val="001174FB"/>
    <w:rsid w:val="00120BB9"/>
    <w:rsid w:val="00121801"/>
    <w:rsid w:val="00123A01"/>
    <w:rsid w:val="00126C14"/>
    <w:rsid w:val="00135321"/>
    <w:rsid w:val="001358F8"/>
    <w:rsid w:val="00136D4C"/>
    <w:rsid w:val="00136E09"/>
    <w:rsid w:val="00140E42"/>
    <w:rsid w:val="0014276B"/>
    <w:rsid w:val="0014290F"/>
    <w:rsid w:val="001510C9"/>
    <w:rsid w:val="00151F74"/>
    <w:rsid w:val="001534F6"/>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25FF"/>
    <w:rsid w:val="00193754"/>
    <w:rsid w:val="00194ECE"/>
    <w:rsid w:val="001963ED"/>
    <w:rsid w:val="00197D3F"/>
    <w:rsid w:val="001A3C42"/>
    <w:rsid w:val="001A6A7C"/>
    <w:rsid w:val="001A6B81"/>
    <w:rsid w:val="001A6BE0"/>
    <w:rsid w:val="001A7E83"/>
    <w:rsid w:val="001B0883"/>
    <w:rsid w:val="001B3936"/>
    <w:rsid w:val="001B5133"/>
    <w:rsid w:val="001B6F0D"/>
    <w:rsid w:val="001B71B5"/>
    <w:rsid w:val="001B7CBE"/>
    <w:rsid w:val="001B7D99"/>
    <w:rsid w:val="001C1311"/>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4D2D"/>
    <w:rsid w:val="00205F41"/>
    <w:rsid w:val="002127EF"/>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3922"/>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2F2243"/>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2D83"/>
    <w:rsid w:val="00353086"/>
    <w:rsid w:val="00353984"/>
    <w:rsid w:val="00353CAF"/>
    <w:rsid w:val="00357C70"/>
    <w:rsid w:val="00362533"/>
    <w:rsid w:val="00362E86"/>
    <w:rsid w:val="00363332"/>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47F7"/>
    <w:rsid w:val="004D5084"/>
    <w:rsid w:val="004D7062"/>
    <w:rsid w:val="004E21CF"/>
    <w:rsid w:val="004E278F"/>
    <w:rsid w:val="004E4BB8"/>
    <w:rsid w:val="004E6B13"/>
    <w:rsid w:val="004E72EC"/>
    <w:rsid w:val="004F062C"/>
    <w:rsid w:val="004F25F8"/>
    <w:rsid w:val="004F3112"/>
    <w:rsid w:val="004F328C"/>
    <w:rsid w:val="004F3617"/>
    <w:rsid w:val="004F7AD9"/>
    <w:rsid w:val="004F7B20"/>
    <w:rsid w:val="005008B3"/>
    <w:rsid w:val="00502679"/>
    <w:rsid w:val="00502BBA"/>
    <w:rsid w:val="00504B90"/>
    <w:rsid w:val="00505753"/>
    <w:rsid w:val="0050731D"/>
    <w:rsid w:val="0050751B"/>
    <w:rsid w:val="00510897"/>
    <w:rsid w:val="00511F41"/>
    <w:rsid w:val="00512B02"/>
    <w:rsid w:val="00512BF7"/>
    <w:rsid w:val="005149B5"/>
    <w:rsid w:val="00515D25"/>
    <w:rsid w:val="00515D2C"/>
    <w:rsid w:val="00516348"/>
    <w:rsid w:val="005169CA"/>
    <w:rsid w:val="005208D2"/>
    <w:rsid w:val="0052183D"/>
    <w:rsid w:val="005246F0"/>
    <w:rsid w:val="00526B0E"/>
    <w:rsid w:val="00526CD9"/>
    <w:rsid w:val="0053186E"/>
    <w:rsid w:val="00531AD6"/>
    <w:rsid w:val="005358DD"/>
    <w:rsid w:val="00535EB6"/>
    <w:rsid w:val="005365AD"/>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B2CBA"/>
    <w:rsid w:val="005B6033"/>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1BE6"/>
    <w:rsid w:val="00642358"/>
    <w:rsid w:val="0064273C"/>
    <w:rsid w:val="00643A13"/>
    <w:rsid w:val="0064581C"/>
    <w:rsid w:val="006469A7"/>
    <w:rsid w:val="00647099"/>
    <w:rsid w:val="006506CF"/>
    <w:rsid w:val="00652649"/>
    <w:rsid w:val="00652BAC"/>
    <w:rsid w:val="00652E5B"/>
    <w:rsid w:val="00653C45"/>
    <w:rsid w:val="00654F70"/>
    <w:rsid w:val="00655FB4"/>
    <w:rsid w:val="00657018"/>
    <w:rsid w:val="00662B0A"/>
    <w:rsid w:val="006638A2"/>
    <w:rsid w:val="00663D4B"/>
    <w:rsid w:val="006668B8"/>
    <w:rsid w:val="00667E61"/>
    <w:rsid w:val="00672DA5"/>
    <w:rsid w:val="006740A2"/>
    <w:rsid w:val="00675B3A"/>
    <w:rsid w:val="00676964"/>
    <w:rsid w:val="006816CD"/>
    <w:rsid w:val="00681F0B"/>
    <w:rsid w:val="006821D8"/>
    <w:rsid w:val="006823FC"/>
    <w:rsid w:val="006847F1"/>
    <w:rsid w:val="006864F3"/>
    <w:rsid w:val="00686640"/>
    <w:rsid w:val="0069094C"/>
    <w:rsid w:val="00692503"/>
    <w:rsid w:val="006929D3"/>
    <w:rsid w:val="006968DB"/>
    <w:rsid w:val="00697482"/>
    <w:rsid w:val="006A182B"/>
    <w:rsid w:val="006A4F02"/>
    <w:rsid w:val="006A621A"/>
    <w:rsid w:val="006B24A7"/>
    <w:rsid w:val="006B2769"/>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2B1"/>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4B08"/>
    <w:rsid w:val="008C51BA"/>
    <w:rsid w:val="008C576E"/>
    <w:rsid w:val="008C7D3C"/>
    <w:rsid w:val="008D0B6F"/>
    <w:rsid w:val="008D469A"/>
    <w:rsid w:val="008E02A2"/>
    <w:rsid w:val="008E070C"/>
    <w:rsid w:val="008E07CF"/>
    <w:rsid w:val="008F37A7"/>
    <w:rsid w:val="008F615C"/>
    <w:rsid w:val="008F623B"/>
    <w:rsid w:val="008F69AE"/>
    <w:rsid w:val="008F7204"/>
    <w:rsid w:val="009010AA"/>
    <w:rsid w:val="00901916"/>
    <w:rsid w:val="00901963"/>
    <w:rsid w:val="00902B30"/>
    <w:rsid w:val="00905D9A"/>
    <w:rsid w:val="00906E5A"/>
    <w:rsid w:val="00907F04"/>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405D"/>
    <w:rsid w:val="00B7129F"/>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A7147"/>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15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41800"/>
    <w:rsid w:val="00C50D02"/>
    <w:rsid w:val="00C5101F"/>
    <w:rsid w:val="00C53CF6"/>
    <w:rsid w:val="00C572A8"/>
    <w:rsid w:val="00C64A2D"/>
    <w:rsid w:val="00C65B35"/>
    <w:rsid w:val="00C6712D"/>
    <w:rsid w:val="00C70855"/>
    <w:rsid w:val="00C71DF5"/>
    <w:rsid w:val="00C77B43"/>
    <w:rsid w:val="00C80094"/>
    <w:rsid w:val="00C80D58"/>
    <w:rsid w:val="00C85108"/>
    <w:rsid w:val="00C856DE"/>
    <w:rsid w:val="00C868B8"/>
    <w:rsid w:val="00C9104B"/>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52D8"/>
    <w:rsid w:val="00D300E1"/>
    <w:rsid w:val="00D31BD1"/>
    <w:rsid w:val="00D33583"/>
    <w:rsid w:val="00D341CE"/>
    <w:rsid w:val="00D353F8"/>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2510"/>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500D"/>
    <w:rsid w:val="00EC659A"/>
    <w:rsid w:val="00EC660F"/>
    <w:rsid w:val="00ED2BE0"/>
    <w:rsid w:val="00ED5210"/>
    <w:rsid w:val="00ED65EB"/>
    <w:rsid w:val="00ED672B"/>
    <w:rsid w:val="00ED7DEB"/>
    <w:rsid w:val="00EE0421"/>
    <w:rsid w:val="00EE118A"/>
    <w:rsid w:val="00EE24AD"/>
    <w:rsid w:val="00EE2D89"/>
    <w:rsid w:val="00EE38C0"/>
    <w:rsid w:val="00EE4515"/>
    <w:rsid w:val="00EE62F5"/>
    <w:rsid w:val="00EE675F"/>
    <w:rsid w:val="00EE6832"/>
    <w:rsid w:val="00EE7DA9"/>
    <w:rsid w:val="00EF0DB4"/>
    <w:rsid w:val="00EF2394"/>
    <w:rsid w:val="00EF57B8"/>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352"/>
    <w:rsid w:val="00F52887"/>
    <w:rsid w:val="00F54AD8"/>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C4209-B8F3-534D-B83D-03833D03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5899</TotalTime>
  <Pages>19</Pages>
  <Words>65924</Words>
  <Characters>375767</Characters>
  <Application>Microsoft Office Word</Application>
  <DocSecurity>0</DocSecurity>
  <Lines>3131</Lines>
  <Paragraphs>881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870</cp:revision>
  <cp:lastPrinted>2019-03-04T18:31:00Z</cp:lastPrinted>
  <dcterms:created xsi:type="dcterms:W3CDTF">2015-07-01T16:40:00Z</dcterms:created>
  <dcterms:modified xsi:type="dcterms:W3CDTF">2019-05-16T22:57:00Z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