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4163708D" w:rsidR="00245445" w:rsidRDefault="00245445" w:rsidP="007B624A">
      <w:pPr>
        <w:pStyle w:val="Heading1"/>
      </w:pPr>
      <w:r>
        <w:t xml:space="preserve">Muscle mTORC1 Activation Causes </w:t>
      </w:r>
      <w:r w:rsidR="000F13F0">
        <w:t>Reduced Fat Mass</w:t>
      </w:r>
    </w:p>
    <w:p w14:paraId="389F3CC2" w14:textId="77777777" w:rsidR="00E32EF3" w:rsidRDefault="00E32EF3" w:rsidP="00E32EF3"/>
    <w:p w14:paraId="4FEAA9A1" w14:textId="499FDC88" w:rsidR="00E32EF3" w:rsidRPr="00E32EF3" w:rsidRDefault="00E32EF3" w:rsidP="00E32EF3">
      <w:r>
        <w:t xml:space="preserve">Dave Bridges, Erin </w:t>
      </w:r>
      <w:r w:rsidR="00736644">
        <w:t xml:space="preserve">J. </w:t>
      </w:r>
      <w:r>
        <w:t>Stephenson, Innocence Harvey, Binbin Lu, Kaleigh Fisher, Alan Cheng 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4EEAECA7" w14:textId="77777777" w:rsidR="00736644" w:rsidRDefault="00736644" w:rsidP="003E7617">
      <w:pPr>
        <w:pStyle w:val="ListParagraph"/>
        <w:numPr>
          <w:ilvl w:val="0"/>
          <w:numId w:val="1"/>
        </w:numPr>
      </w:pPr>
      <w:r>
        <w:t>Dynamic Nature of Energy Expenditure</w:t>
      </w:r>
    </w:p>
    <w:p w14:paraId="56052B3F" w14:textId="25859D09" w:rsidR="003E7617" w:rsidRDefault="00736644" w:rsidP="003E7617">
      <w:pPr>
        <w:pStyle w:val="ListParagraph"/>
        <w:numPr>
          <w:ilvl w:val="0"/>
          <w:numId w:val="1"/>
        </w:numPr>
      </w:pPr>
      <w:r>
        <w:t>High protein and weight loss</w:t>
      </w:r>
    </w:p>
    <w:p w14:paraId="75E7D918" w14:textId="098A8524" w:rsidR="003E7617" w:rsidRDefault="003E7617" w:rsidP="003E7617">
      <w:pPr>
        <w:pStyle w:val="ListParagraph"/>
        <w:numPr>
          <w:ilvl w:val="0"/>
          <w:numId w:val="1"/>
        </w:numPr>
      </w:pPr>
      <w:r>
        <w:t>mTORC1 and body composition</w:t>
      </w:r>
    </w:p>
    <w:p w14:paraId="78EC43E4" w14:textId="1AF57F69" w:rsidR="00871236" w:rsidRPr="003E7617" w:rsidRDefault="00871236" w:rsidP="003E7617">
      <w:pPr>
        <w:pStyle w:val="ListParagraph"/>
        <w:numPr>
          <w:ilvl w:val="0"/>
          <w:numId w:val="1"/>
        </w:numPr>
      </w:pPr>
      <w:r>
        <w:t>Muscle TSC KO papers</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35268059"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control or HPD at 10 weeks of age.  </w:t>
      </w:r>
    </w:p>
    <w:p w14:paraId="04F3F3E3" w14:textId="77777777" w:rsidR="0039667E" w:rsidRDefault="0039667E" w:rsidP="00996376"/>
    <w:p w14:paraId="212A3892" w14:textId="7DF7179C" w:rsidR="00996376" w:rsidRDefault="0039667E" w:rsidP="00996376">
      <w:pPr>
        <w:rPr>
          <w:bCs/>
        </w:rPr>
      </w:pPr>
      <w:r>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871AEC9" w14:textId="77777777" w:rsidR="0039667E" w:rsidRDefault="0039667E" w:rsidP="00996376">
      <w:pPr>
        <w:rPr>
          <w:bCs/>
        </w:rPr>
      </w:pPr>
    </w:p>
    <w:p w14:paraId="6C4B3B25" w14:textId="54D71501" w:rsidR="0039667E" w:rsidRDefault="0039667E" w:rsidP="0039667E">
      <w:pPr>
        <w:pStyle w:val="Heading2"/>
      </w:pPr>
      <w:r>
        <w:t>Food Intake</w:t>
      </w:r>
      <w:r w:rsidR="00B3409A">
        <w:t xml:space="preserve"> and Body Composition</w:t>
      </w:r>
    </w:p>
    <w:p w14:paraId="5FEA070C" w14:textId="1E32861F" w:rsidR="00996376" w:rsidRPr="00B3409A" w:rsidRDefault="0039667E" w:rsidP="0099637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w:t>
      </w:r>
      <w:r>
        <w:lastRenderedPageBreak/>
        <w:t>by a cage of mice divided by the number of mice in that cage.</w:t>
      </w:r>
      <w:r w:rsidR="00B3409A">
        <w:t xml:space="preserve">  </w:t>
      </w:r>
      <w:r>
        <w:rPr>
          <w:bCs/>
        </w:rPr>
        <w:t>Body composition w</w:t>
      </w:r>
      <w:r w:rsidR="00B3409A">
        <w:rPr>
          <w:bCs/>
        </w:rPr>
        <w:t>as determined using an echoMRI 1</w:t>
      </w:r>
      <w:r>
        <w:rPr>
          <w:bCs/>
        </w:rPr>
        <w:t xml:space="preserve">100 (echoMRI </w:t>
      </w:r>
      <w:r w:rsidR="00B3409A">
        <w:rPr>
          <w:bCs/>
        </w:rPr>
        <w:t>,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0F193F30" w14:textId="490F02C4" w:rsidR="00871236" w:rsidRPr="00996376" w:rsidRDefault="00871236" w:rsidP="00871236">
      <w:pPr>
        <w:rPr>
          <w:i/>
        </w:rPr>
      </w:pPr>
    </w:p>
    <w:p w14:paraId="50A6B43A" w14:textId="265CF4E8" w:rsidR="00221DBF" w:rsidRPr="00221DBF" w:rsidRDefault="00221DBF" w:rsidP="00221DBF">
      <w:pPr>
        <w:pStyle w:val="Heading2"/>
      </w:pPr>
      <w:r>
        <w:t>Cell Culture</w:t>
      </w:r>
    </w:p>
    <w:p w14:paraId="546CF03C" w14:textId="2232ABBC" w:rsidR="00802891" w:rsidRPr="00802891" w:rsidRDefault="00802891" w:rsidP="00802891">
      <w:pPr>
        <w:pStyle w:val="Heading2"/>
      </w:pPr>
      <w:r>
        <w:t>CLAMS</w:t>
      </w:r>
    </w:p>
    <w:p w14:paraId="08F6BF2B" w14:textId="00F99976" w:rsidR="00531AD6" w:rsidRDefault="00531AD6" w:rsidP="00531AD6">
      <w:pPr>
        <w:pStyle w:val="Heading2"/>
      </w:pPr>
      <w:r>
        <w:t>Western Blotting</w:t>
      </w:r>
    </w:p>
    <w:p w14:paraId="25428308" w14:textId="03A99F67" w:rsidR="00AE30D5" w:rsidRDefault="00AE30D5" w:rsidP="00AE30D5">
      <w:pPr>
        <w:pStyle w:val="Heading2"/>
      </w:pPr>
      <w:r>
        <w:t>Statistical Analyses</w:t>
      </w:r>
    </w:p>
    <w:p w14:paraId="21D2E7D7" w14:textId="48EA54E4" w:rsidR="006F51AF" w:rsidRPr="006F51AF" w:rsidRDefault="00D52992" w:rsidP="006F51AF">
      <w:r>
        <w:t xml:space="preserve">All statistical analyses were performed using the R package, version 3.2.2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 "plainTextFormattedCitation" : "[1]", "previouslyFormattedCitation" : "[1]" }, "properties" : { "noteIndex" : 0 }, "schema" : "https://github.com/citation-style-language/schema/raw/master/csl-citation.json" }</w:instrText>
      </w:r>
      <w:r>
        <w:fldChar w:fldCharType="separate"/>
      </w:r>
      <w:r w:rsidRPr="00D52992">
        <w:rPr>
          <w:noProof/>
        </w:rPr>
        <w:t>[1]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D05FF7">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 "plainTextFormattedCitation" : "[2]", "previouslyFormattedCitation" : "[2]" }, "properties" : { "noteIndex" : 0 }, "schema" : "https://github.com/citation-style-language/schema/raw/master/csl-citation.json" }</w:instrText>
      </w:r>
      <w:r>
        <w:fldChar w:fldCharType="separate"/>
      </w:r>
      <w:r w:rsidRPr="00D52992">
        <w:rPr>
          <w:noProof/>
        </w:rPr>
        <w:t>[2]</w:t>
      </w:r>
      <w:r>
        <w:fldChar w:fldCharType="end"/>
      </w:r>
      <w:r w:rsidR="00396BD8">
        <w:t>.  Statistical significance was determined via</w:t>
      </w:r>
      <w:r>
        <w:rPr>
          <w:rFonts w:ascii="Lucida Grande" w:hAnsi="Lucida Grande" w:cs="Lucida Grande"/>
          <w:color w:val="000000"/>
        </w:rPr>
        <w:t xml:space="preserve"> χ</w:t>
      </w:r>
      <w:r w:rsidRPr="00D52992">
        <w:rPr>
          <w:rFonts w:ascii="Lucida Grande" w:hAnsi="Lucida Grande" w:cs="Lucida Grande"/>
          <w:color w:val="000000"/>
          <w:vertAlign w:val="superscript"/>
        </w:rPr>
        <w:t>2</w:t>
      </w:r>
      <w:r w:rsidR="00396BD8" w:rsidRPr="00D52992">
        <w:t xml:space="preserve"> </w:t>
      </w:r>
      <w:r>
        <w:t xml:space="preserve">tests of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D05FF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 "plainTextFormattedCitation" : "[3]" }, "properties" : { "noteIndex" : 0 }, "schema" : "https://github.com/citation-style-language/schema/raw/master/csl-citation.json" }</w:instrText>
      </w:r>
      <w:r w:rsidR="00D05FF7">
        <w:fldChar w:fldCharType="separate"/>
      </w:r>
      <w:r w:rsidR="00D05FF7" w:rsidRPr="00D05FF7">
        <w:rPr>
          <w:noProof/>
        </w:rPr>
        <w:t>[3]</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7" w:history="1">
        <w:r w:rsidR="006F51AF" w:rsidRPr="006F51AF">
          <w:rPr>
            <w:rStyle w:val="Hyperlink"/>
          </w:rPr>
          <w:t>http://bridgeslab.github.io/TissueSpecificTscKnockouts</w:t>
        </w:r>
      </w:hyperlink>
    </w:p>
    <w:p w14:paraId="08382C47" w14:textId="2F7C65BC" w:rsidR="00396BD8" w:rsidRPr="00396BD8" w:rsidRDefault="00396BD8" w:rsidP="00396BD8"/>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7F42220D" w14:textId="1E9D0E47" w:rsidR="00802891"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0D2A60">
        <w:t xml:space="preserve"> </w:t>
      </w:r>
      <w:r w:rsidR="00190F17">
        <w:t xml:space="preserve"> there was no significant difference between caloric consumption either weekly or cumulatively</w:t>
      </w:r>
      <w:r w:rsidR="000D2A60">
        <w:t xml:space="preserve"> between the diets</w:t>
      </w:r>
      <w:bookmarkStart w:id="3" w:name="_GoBack"/>
      <w:bookmarkEnd w:id="3"/>
      <w:r>
        <w:t xml:space="preserve">.  We </w:t>
      </w:r>
      <w:r w:rsidR="00190F17">
        <w:t>next</w:t>
      </w:r>
      <w:r>
        <w:t xml:space="preserve"> evaluated energy expenditure and substrate preference</w:t>
      </w:r>
      <w:r w:rsidR="000F13F0">
        <w:t xml:space="preserve"> in these</w:t>
      </w:r>
      <w:r w:rsidR="00CB219E">
        <w:t xml:space="preserve"> animals at the end of the dietary treatment.  We observed an increase in energy expenditure (Figure 1E without a corresponding increase in physical movement (Figure 1F).</w:t>
      </w:r>
      <w:r w:rsidR="000F13F0">
        <w:t xml:space="preserve"> </w:t>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3F953C02"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4"/>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4"/>
      <w:r w:rsidR="001A6A7C">
        <w:rPr>
          <w:rStyle w:val="CommentReference"/>
        </w:rPr>
        <w:commentReference w:id="4"/>
      </w:r>
      <w:r w:rsidR="001A6A7C">
        <w:t>To tes</w:t>
      </w:r>
      <w:r w:rsidR="005F1E8E">
        <w:t>t</w:t>
      </w:r>
      <w:r w:rsidR="001A6A7C">
        <w:t xml:space="preserve">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5"/>
      <w:r w:rsidR="001A6A7C">
        <w:t>protein feeding and mTORC1 activity.</w:t>
      </w:r>
      <w:commentRangeEnd w:id="5"/>
      <w:r w:rsidR="001A6A7C">
        <w:rPr>
          <w:rStyle w:val="CommentReference"/>
        </w:rPr>
        <w:commentReference w:id="5"/>
      </w:r>
    </w:p>
    <w:p w14:paraId="1413673A" w14:textId="77D76AA3" w:rsidR="007B624A" w:rsidRDefault="007B624A" w:rsidP="007B624A">
      <w:pPr>
        <w:pStyle w:val="Heading2"/>
      </w:pPr>
      <w:r>
        <w:t xml:space="preserve">Muscle Tsc1 Deletion </w:t>
      </w:r>
      <w:r w:rsidR="00D04DA3">
        <w:t>Elevates</w:t>
      </w:r>
      <w:r>
        <w:t xml:space="preserve"> Fasting Glycogen and Lipid Levels</w:t>
      </w:r>
    </w:p>
    <w:p w14:paraId="2C60DD49" w14:textId="0164B557"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D05FF7">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"[4]", "plainTextFormattedCitation" : "[4]", "previouslyFormattedCitation" : "[3]" }, "properties" : { "noteIndex" : 0 }, "schema" : "https://github.com/citation-style-language/schema/raw/master/csl-citation.json" }</w:instrText>
      </w:r>
      <w:r>
        <w:fldChar w:fldCharType="separate"/>
      </w:r>
      <w:r w:rsidR="00D05FF7" w:rsidRPr="00D05FF7">
        <w:rPr>
          <w:noProof/>
        </w:rPr>
        <w:t>[4]</w:t>
      </w:r>
      <w:r>
        <w:fldChar w:fldCharType="end"/>
      </w:r>
      <w:r>
        <w:t xml:space="preserve"> and the </w:t>
      </w:r>
      <w:r w:rsidRPr="00871236">
        <w:rPr>
          <w:i/>
        </w:rPr>
        <w:t>Ckmm-Cre</w:t>
      </w:r>
      <w:r>
        <w:t xml:space="preserve"> transgene (muscle creating kinase; </w:t>
      </w:r>
      <w:r>
        <w:fldChar w:fldCharType="begin" w:fldLock="1"/>
      </w:r>
      <w:r w:rsidR="00D05FF7">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"[5]", "plainTextFormattedCitation" : "[5]", "previouslyFormattedCitation" : "[4]" }, "properties" : { "noteIndex" : 0 }, "schema" : "https://github.com/citation-style-language/schema/raw/master/csl-citation.json" }</w:instrText>
      </w:r>
      <w:r>
        <w:fldChar w:fldCharType="separate"/>
      </w:r>
      <w:r w:rsidR="00D05FF7" w:rsidRPr="00D05FF7">
        <w:rPr>
          <w:noProof/>
        </w:rPr>
        <w:t>[5]</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2107C1CB"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D05FF7">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"[6]", "plainTextFormattedCitation" : "[6]", "previouslyFormattedCitation" : "[5]" }, "properties" : { "noteIndex" : 0 }, "schema" : "https://github.com/citation-style-language/schema/raw/master/csl-citation.json" }</w:instrText>
      </w:r>
      <w:r>
        <w:rPr>
          <w:i/>
        </w:rPr>
        <w:fldChar w:fldCharType="separate"/>
      </w:r>
      <w:r w:rsidR="00D05FF7" w:rsidRPr="00D05FF7">
        <w:rPr>
          <w:noProof/>
        </w:rPr>
        <w:t>[6]</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D05FF7">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"[7]", "plainTextFormattedCitation" : "[7]", "previouslyFormattedCitation" : "[6]" }, "properties" : { "noteIndex" : 0 }, "schema" : "https://github.com/citation-style-language/schema/raw/master/csl-citation.json" }</w:instrText>
      </w:r>
      <w:r w:rsidR="00085075">
        <w:fldChar w:fldCharType="separate"/>
      </w:r>
      <w:r w:rsidR="00D05FF7" w:rsidRPr="00D05FF7">
        <w:rPr>
          <w:noProof/>
        </w:rPr>
        <w:t>[7]</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77777777" w:rsidR="00D04DA3" w:rsidRDefault="00D04DA3" w:rsidP="00D04DA3">
      <w:pPr>
        <w:pStyle w:val="Heading2"/>
      </w:pPr>
      <w:r>
        <w:t xml:space="preserve">Deletion of </w:t>
      </w:r>
      <w:r>
        <w:rPr>
          <w:i/>
        </w:rPr>
        <w:t>Tsc1</w:t>
      </w:r>
      <w:r>
        <w:t xml:space="preserve"> in Muscle Results in Reduced Fat Mass</w:t>
      </w:r>
    </w:p>
    <w:p w14:paraId="476BD5FD" w14:textId="1C2BCFCB" w:rsidR="007B624A" w:rsidRPr="00205F41"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dramatic reductions in both lean mass and fat mass </w:t>
      </w:r>
      <w:r w:rsidR="00205F41">
        <w:fldChar w:fldCharType="begin" w:fldLock="1"/>
      </w:r>
      <w:r w:rsidR="00D05FF7">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"[7]", "plainTextFormattedCitation" : "[7]", "previouslyFormattedCitation" : "[6]" }, "properties" : { "noteIndex" : 0 }, "schema" : "https://github.com/citation-style-language/schema/raw/master/csl-citation.json" }</w:instrText>
      </w:r>
      <w:r w:rsidR="00205F41">
        <w:fldChar w:fldCharType="separate"/>
      </w:r>
      <w:r w:rsidR="00D05FF7" w:rsidRPr="00D05FF7">
        <w:rPr>
          <w:noProof/>
        </w:rPr>
        <w:t>[7]</w:t>
      </w:r>
      <w:r w:rsidR="00205F41">
        <w:fldChar w:fldCharType="end"/>
      </w:r>
      <w:r w:rsidR="00205F41">
        <w:t>.</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77777777" w:rsidR="007B624A" w:rsidRDefault="007B624A" w:rsidP="007B624A">
      <w:pPr>
        <w:pStyle w:val="Heading2"/>
      </w:pPr>
      <w:r>
        <w:t>Ablation of Muscle Tsc1 Results in Increased Expression of 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64B02768" w14:textId="3F5556FF" w:rsidR="00217BA9" w:rsidRDefault="00217BA9" w:rsidP="00217BA9">
      <w:pPr>
        <w:pStyle w:val="ListParagraph"/>
        <w:numPr>
          <w:ilvl w:val="0"/>
          <w:numId w:val="2"/>
        </w:numPr>
      </w:pPr>
      <w:r>
        <w:t>Athlete’s paradox</w:t>
      </w:r>
    </w:p>
    <w:p w14:paraId="136AFED0" w14:textId="0ABE2B30" w:rsidR="00931A46" w:rsidRDefault="00931A46" w:rsidP="00217BA9">
      <w:pPr>
        <w:pStyle w:val="ListParagraph"/>
        <w:numPr>
          <w:ilvl w:val="0"/>
          <w:numId w:val="2"/>
        </w:numPr>
      </w:pPr>
      <w:r>
        <w:t>Differences between KO models</w:t>
      </w:r>
    </w:p>
    <w:p w14:paraId="11E617FF" w14:textId="224B0B90" w:rsidR="00736644" w:rsidRPr="00217BA9" w:rsidRDefault="00736644" w:rsidP="00217BA9">
      <w:pPr>
        <w:pStyle w:val="ListParagraph"/>
        <w:numPr>
          <w:ilvl w:val="0"/>
          <w:numId w:val="2"/>
        </w:numPr>
      </w:pPr>
      <w:r>
        <w:t>Anabolic Signaling and Energy Expenditure</w:t>
      </w:r>
    </w:p>
    <w:p w14:paraId="18186392" w14:textId="77777777" w:rsidR="007B624A" w:rsidRDefault="007B624A" w:rsidP="007B624A">
      <w:pPr>
        <w:pStyle w:val="Heading1"/>
      </w:pPr>
      <w:r>
        <w:t>References</w:t>
      </w:r>
    </w:p>
    <w:p w14:paraId="5A3A9E23" w14:textId="36F4B1FD" w:rsidR="00D05FF7" w:rsidRPr="00D05FF7" w:rsidRDefault="00871236">
      <w:pPr>
        <w:pStyle w:val="NormalWeb"/>
        <w:divId w:val="1473137482"/>
        <w:rPr>
          <w:rFonts w:ascii="Cambria" w:hAnsi="Cambria"/>
          <w:noProof/>
          <w:sz w:val="24"/>
        </w:rPr>
      </w:pPr>
      <w:r>
        <w:fldChar w:fldCharType="begin" w:fldLock="1"/>
      </w:r>
      <w:r>
        <w:instrText xml:space="preserve">ADDIN Mendeley Bibliography CSL_BIBLIOGRAPHY </w:instrText>
      </w:r>
      <w:r>
        <w:fldChar w:fldCharType="separate"/>
      </w:r>
      <w:r w:rsidR="00D05FF7" w:rsidRPr="00D05FF7">
        <w:rPr>
          <w:rFonts w:ascii="Cambria" w:hAnsi="Cambria"/>
          <w:noProof/>
          <w:sz w:val="24"/>
        </w:rPr>
        <w:t xml:space="preserve">1. R Core Team: </w:t>
      </w:r>
      <w:r w:rsidR="00D05FF7" w:rsidRPr="00D05FF7">
        <w:rPr>
          <w:rFonts w:ascii="Cambria" w:hAnsi="Cambria"/>
          <w:b/>
          <w:bCs/>
          <w:noProof/>
          <w:sz w:val="24"/>
        </w:rPr>
        <w:t>R: A Language and Environment for Statistical Computing</w:t>
      </w:r>
      <w:r w:rsidR="00D05FF7" w:rsidRPr="00D05FF7">
        <w:rPr>
          <w:rFonts w:ascii="Cambria" w:hAnsi="Cambria"/>
          <w:noProof/>
          <w:sz w:val="24"/>
        </w:rPr>
        <w:t>. 2013.</w:t>
      </w:r>
    </w:p>
    <w:p w14:paraId="15D194CF"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2. Bates D, Mächler M, Bolker B, Walker S: </w:t>
      </w:r>
      <w:r w:rsidRPr="00D05FF7">
        <w:rPr>
          <w:rFonts w:ascii="Cambria" w:hAnsi="Cambria"/>
          <w:b/>
          <w:bCs/>
          <w:noProof/>
          <w:sz w:val="24"/>
        </w:rPr>
        <w:t>Fitting Linear Mixed-Effects Models using lme4</w:t>
      </w:r>
      <w:r w:rsidRPr="00D05FF7">
        <w:rPr>
          <w:rFonts w:ascii="Cambria" w:hAnsi="Cambria"/>
          <w:noProof/>
          <w:sz w:val="24"/>
        </w:rPr>
        <w:t xml:space="preserve">. </w:t>
      </w:r>
      <w:r w:rsidRPr="00D05FF7">
        <w:rPr>
          <w:rFonts w:ascii="Cambria" w:hAnsi="Cambria"/>
          <w:i/>
          <w:iCs/>
          <w:noProof/>
          <w:sz w:val="24"/>
        </w:rPr>
        <w:t>ArXiv</w:t>
      </w:r>
      <w:r w:rsidRPr="00D05FF7">
        <w:rPr>
          <w:rFonts w:ascii="Cambria" w:hAnsi="Cambria"/>
          <w:noProof/>
          <w:sz w:val="24"/>
        </w:rPr>
        <w:t xml:space="preserve"> 2014, </w:t>
      </w:r>
      <w:r w:rsidRPr="00D05FF7">
        <w:rPr>
          <w:rFonts w:ascii="Cambria" w:hAnsi="Cambria"/>
          <w:b/>
          <w:bCs/>
          <w:noProof/>
          <w:sz w:val="24"/>
        </w:rPr>
        <w:t>1406.5823</w:t>
      </w:r>
      <w:r w:rsidRPr="00D05FF7">
        <w:rPr>
          <w:rFonts w:ascii="Cambria" w:hAnsi="Cambria"/>
          <w:noProof/>
          <w:sz w:val="24"/>
        </w:rPr>
        <w:t>:1–51.</w:t>
      </w:r>
    </w:p>
    <w:p w14:paraId="244698DA"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3. Benjamini Y, Hochberg Y: </w:t>
      </w:r>
      <w:r w:rsidRPr="00D05FF7">
        <w:rPr>
          <w:rFonts w:ascii="Cambria" w:hAnsi="Cambria"/>
          <w:b/>
          <w:bCs/>
          <w:noProof/>
          <w:sz w:val="24"/>
        </w:rPr>
        <w:t>Controlling the False Discovery Rate: A Practical and Powerful Approach to Multiple Testing</w:t>
      </w:r>
      <w:r w:rsidRPr="00D05FF7">
        <w:rPr>
          <w:rFonts w:ascii="Cambria" w:hAnsi="Cambria"/>
          <w:noProof/>
          <w:sz w:val="24"/>
        </w:rPr>
        <w:t xml:space="preserve">. </w:t>
      </w:r>
      <w:r w:rsidRPr="00D05FF7">
        <w:rPr>
          <w:rFonts w:ascii="Cambria" w:hAnsi="Cambria"/>
          <w:i/>
          <w:iCs/>
          <w:noProof/>
          <w:sz w:val="24"/>
        </w:rPr>
        <w:t>J R Stat Soc Ser B</w:t>
      </w:r>
      <w:r w:rsidRPr="00D05FF7">
        <w:rPr>
          <w:rFonts w:ascii="Cambria" w:hAnsi="Cambria"/>
          <w:noProof/>
          <w:sz w:val="24"/>
        </w:rPr>
        <w:t xml:space="preserve"> 1995, </w:t>
      </w:r>
      <w:r w:rsidRPr="00D05FF7">
        <w:rPr>
          <w:rFonts w:ascii="Cambria" w:hAnsi="Cambria"/>
          <w:b/>
          <w:bCs/>
          <w:noProof/>
          <w:sz w:val="24"/>
        </w:rPr>
        <w:t>57</w:t>
      </w:r>
      <w:r w:rsidRPr="00D05FF7">
        <w:rPr>
          <w:rFonts w:ascii="Cambria" w:hAnsi="Cambria"/>
          <w:noProof/>
          <w:sz w:val="24"/>
        </w:rPr>
        <w:t>:289–300.</w:t>
      </w:r>
    </w:p>
    <w:p w14:paraId="436299E5"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4. Kwiatkowski DJ, Zhang H, Bandura JL, Heiberger KM, Glogauer M, el-Hashemite N, Onda H: </w:t>
      </w:r>
      <w:r w:rsidRPr="00D05FF7">
        <w:rPr>
          <w:rFonts w:ascii="Cambria" w:hAnsi="Cambria"/>
          <w:b/>
          <w:bCs/>
          <w:noProof/>
          <w:sz w:val="24"/>
        </w:rPr>
        <w:t>A mouse model of TSC1 reveals sex-dependent lethality from liver hemangiomas, and up-regulation of p70S6 kinase activity in Tsc1 null cells.</w:t>
      </w:r>
      <w:r w:rsidRPr="00D05FF7">
        <w:rPr>
          <w:rFonts w:ascii="Cambria" w:hAnsi="Cambria"/>
          <w:noProof/>
          <w:sz w:val="24"/>
        </w:rPr>
        <w:t xml:space="preserve"> </w:t>
      </w:r>
      <w:r w:rsidRPr="00D05FF7">
        <w:rPr>
          <w:rFonts w:ascii="Cambria" w:hAnsi="Cambria"/>
          <w:i/>
          <w:iCs/>
          <w:noProof/>
          <w:sz w:val="24"/>
        </w:rPr>
        <w:t>Hum Mol Genet</w:t>
      </w:r>
      <w:r w:rsidRPr="00D05FF7">
        <w:rPr>
          <w:rFonts w:ascii="Cambria" w:hAnsi="Cambria"/>
          <w:noProof/>
          <w:sz w:val="24"/>
        </w:rPr>
        <w:t xml:space="preserve"> 2002, </w:t>
      </w:r>
      <w:r w:rsidRPr="00D05FF7">
        <w:rPr>
          <w:rFonts w:ascii="Cambria" w:hAnsi="Cambria"/>
          <w:b/>
          <w:bCs/>
          <w:noProof/>
          <w:sz w:val="24"/>
        </w:rPr>
        <w:t>11</w:t>
      </w:r>
      <w:r w:rsidRPr="00D05FF7">
        <w:rPr>
          <w:rFonts w:ascii="Cambria" w:hAnsi="Cambria"/>
          <w:noProof/>
          <w:sz w:val="24"/>
        </w:rPr>
        <w:t>:525–34.</w:t>
      </w:r>
    </w:p>
    <w:p w14:paraId="38B6B099"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5. Brüning JC, Michael MD, Winnay JN, Hayashi T, Hörsch D, Accili D, Goodyear LJ, Kahn CR: </w:t>
      </w:r>
      <w:r w:rsidRPr="00D05FF7">
        <w:rPr>
          <w:rFonts w:ascii="Cambria" w:hAnsi="Cambria"/>
          <w:b/>
          <w:bCs/>
          <w:noProof/>
          <w:sz w:val="24"/>
        </w:rPr>
        <w:t>A Muscle-Specific Insulin Receptor Knockout Exhibits Features of the Metabolic Syndrome of NIDDM without Altering Glucose Tolerance</w:t>
      </w:r>
      <w:r w:rsidRPr="00D05FF7">
        <w:rPr>
          <w:rFonts w:ascii="Cambria" w:hAnsi="Cambria"/>
          <w:noProof/>
          <w:sz w:val="24"/>
        </w:rPr>
        <w:t xml:space="preserve">. </w:t>
      </w:r>
      <w:r w:rsidRPr="00D05FF7">
        <w:rPr>
          <w:rFonts w:ascii="Cambria" w:hAnsi="Cambria"/>
          <w:i/>
          <w:iCs/>
          <w:noProof/>
          <w:sz w:val="24"/>
        </w:rPr>
        <w:t>Mol Cell</w:t>
      </w:r>
      <w:r w:rsidRPr="00D05FF7">
        <w:rPr>
          <w:rFonts w:ascii="Cambria" w:hAnsi="Cambria"/>
          <w:noProof/>
          <w:sz w:val="24"/>
        </w:rPr>
        <w:t xml:space="preserve"> 1998, </w:t>
      </w:r>
      <w:r w:rsidRPr="00D05FF7">
        <w:rPr>
          <w:rFonts w:ascii="Cambria" w:hAnsi="Cambria"/>
          <w:b/>
          <w:bCs/>
          <w:noProof/>
          <w:sz w:val="24"/>
        </w:rPr>
        <w:t>2</w:t>
      </w:r>
      <w:r w:rsidRPr="00D05FF7">
        <w:rPr>
          <w:rFonts w:ascii="Cambria" w:hAnsi="Cambria"/>
          <w:noProof/>
          <w:sz w:val="24"/>
        </w:rPr>
        <w:t>:559–569.</w:t>
      </w:r>
    </w:p>
    <w:p w14:paraId="53A19F38"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6. Lu B, Bridges D, Yang Y, Fisher K, Cheng A, Chang L, Meng ZZ-X, Lin JD, Downes M, Yu RT, Liddle C, Evans RM, Saltiel AR: </w:t>
      </w:r>
      <w:r w:rsidRPr="00D05FF7">
        <w:rPr>
          <w:rFonts w:ascii="Cambria" w:hAnsi="Cambria"/>
          <w:b/>
          <w:bCs/>
          <w:noProof/>
          <w:sz w:val="24"/>
        </w:rPr>
        <w:t>Metabolic crosstalk: molecular links between glycogen and lipid metabolism in obesity.</w:t>
      </w:r>
      <w:r w:rsidRPr="00D05FF7">
        <w:rPr>
          <w:rFonts w:ascii="Cambria" w:hAnsi="Cambria"/>
          <w:noProof/>
          <w:sz w:val="24"/>
        </w:rPr>
        <w:t xml:space="preserve"> </w:t>
      </w:r>
      <w:r w:rsidRPr="00D05FF7">
        <w:rPr>
          <w:rFonts w:ascii="Cambria" w:hAnsi="Cambria"/>
          <w:i/>
          <w:iCs/>
          <w:noProof/>
          <w:sz w:val="24"/>
        </w:rPr>
        <w:t>Diabetes</w:t>
      </w:r>
      <w:r w:rsidRPr="00D05FF7">
        <w:rPr>
          <w:rFonts w:ascii="Cambria" w:hAnsi="Cambria"/>
          <w:noProof/>
          <w:sz w:val="24"/>
        </w:rPr>
        <w:t xml:space="preserve"> 2014, </w:t>
      </w:r>
      <w:r w:rsidRPr="00D05FF7">
        <w:rPr>
          <w:rFonts w:ascii="Cambria" w:hAnsi="Cambria"/>
          <w:b/>
          <w:bCs/>
          <w:noProof/>
          <w:sz w:val="24"/>
        </w:rPr>
        <w:t>63</w:t>
      </w:r>
      <w:r w:rsidRPr="00D05FF7">
        <w:rPr>
          <w:rFonts w:ascii="Cambria" w:hAnsi="Cambria"/>
          <w:noProof/>
          <w:sz w:val="24"/>
        </w:rPr>
        <w:t>:2935–48.</w:t>
      </w:r>
    </w:p>
    <w:p w14:paraId="7A6605AD" w14:textId="77777777" w:rsidR="00D05FF7" w:rsidRPr="00D05FF7" w:rsidRDefault="00D05FF7">
      <w:pPr>
        <w:pStyle w:val="NormalWeb"/>
        <w:divId w:val="1473137482"/>
        <w:rPr>
          <w:rFonts w:ascii="Cambria" w:hAnsi="Cambria"/>
          <w:noProof/>
          <w:sz w:val="24"/>
        </w:rPr>
      </w:pPr>
      <w:r w:rsidRPr="00D05FF7">
        <w:rPr>
          <w:rFonts w:ascii="Cambria" w:hAnsi="Cambria"/>
          <w:noProof/>
          <w:sz w:val="24"/>
        </w:rPr>
        <w:t xml:space="preserve">7. Castets P, Lin S, Rion N, Di Fulvio S, Romanino K, Guridi M, Frank S, Tintignac LA a, Sinnreich M, Rüegg MA a, Di Fulvio S: </w:t>
      </w:r>
      <w:r w:rsidRPr="00D05FF7">
        <w:rPr>
          <w:rFonts w:ascii="Cambria" w:hAnsi="Cambria"/>
          <w:b/>
          <w:bCs/>
          <w:noProof/>
          <w:sz w:val="24"/>
        </w:rPr>
        <w:t>Sustained activation of mTORC1 in skeletal muscle inhibits constitutive and starvation-induced autophagy and causes a severe, late-onset myopathy.</w:t>
      </w:r>
      <w:r w:rsidRPr="00D05FF7">
        <w:rPr>
          <w:rFonts w:ascii="Cambria" w:hAnsi="Cambria"/>
          <w:noProof/>
          <w:sz w:val="24"/>
        </w:rPr>
        <w:t xml:space="preserve"> </w:t>
      </w:r>
      <w:r w:rsidRPr="00D05FF7">
        <w:rPr>
          <w:rFonts w:ascii="Cambria" w:hAnsi="Cambria"/>
          <w:i/>
          <w:iCs/>
          <w:noProof/>
          <w:sz w:val="24"/>
        </w:rPr>
        <w:t>Cell Metab</w:t>
      </w:r>
      <w:r w:rsidRPr="00D05FF7">
        <w:rPr>
          <w:rFonts w:ascii="Cambria" w:hAnsi="Cambria"/>
          <w:noProof/>
          <w:sz w:val="24"/>
        </w:rPr>
        <w:t xml:space="preserve"> 2013, </w:t>
      </w:r>
      <w:r w:rsidRPr="00D05FF7">
        <w:rPr>
          <w:rFonts w:ascii="Cambria" w:hAnsi="Cambria"/>
          <w:b/>
          <w:bCs/>
          <w:noProof/>
          <w:sz w:val="24"/>
        </w:rPr>
        <w:t>17</w:t>
      </w:r>
      <w:r w:rsidRPr="00D05FF7">
        <w:rPr>
          <w:rFonts w:ascii="Cambria" w:hAnsi="Cambria"/>
          <w:noProof/>
          <w:sz w:val="24"/>
        </w:rPr>
        <w:t xml:space="preserve">:731–44. </w:t>
      </w:r>
    </w:p>
    <w:p w14:paraId="22D37FF9" w14:textId="3A1D11D4" w:rsidR="00871236" w:rsidRPr="00871236" w:rsidRDefault="00871236" w:rsidP="00D05FF7">
      <w:pPr>
        <w:pStyle w:val="NormalWeb"/>
        <w:divId w:val="152109505"/>
      </w:pPr>
      <w:r>
        <w:fldChar w:fldCharType="end"/>
      </w:r>
    </w:p>
    <w:p w14:paraId="7AB09A33" w14:textId="77777777" w:rsidR="007B624A" w:rsidRDefault="007B624A" w:rsidP="007B624A">
      <w:pPr>
        <w:pStyle w:val="Heading1"/>
      </w:pPr>
      <w:r>
        <w:t>Tables</w:t>
      </w:r>
    </w:p>
    <w:p w14:paraId="409C59E6" w14:textId="77777777" w:rsidR="009B110D" w:rsidRDefault="009B110D" w:rsidP="009B110D"/>
    <w:p w14:paraId="49319F33" w14:textId="0FB54EC8" w:rsidR="009B110D" w:rsidRPr="009B110D" w:rsidRDefault="009B110D" w:rsidP="009B110D">
      <w:r>
        <w:t>Table 1: Composition of Control and High Protein Diets.</w:t>
      </w:r>
    </w:p>
    <w:p w14:paraId="64187F46" w14:textId="77777777"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6C88563C" w:rsidR="003E7617" w:rsidRDefault="003E7617" w:rsidP="003E7617">
      <w:r>
        <w:t>Figure 2: Regulation of mTORC1 by amino acids and protein feeding</w:t>
      </w:r>
    </w:p>
    <w:p w14:paraId="67DA0AA0" w14:textId="0CC677A5" w:rsidR="005008B3" w:rsidRDefault="005008B3" w:rsidP="003E7617">
      <w:r>
        <w:t xml:space="preserve">Figure 3: Knockout of </w:t>
      </w:r>
      <w:r>
        <w:rPr>
          <w:i/>
        </w:rPr>
        <w:t>Tsc1</w:t>
      </w:r>
      <w:r>
        <w:t xml:space="preserve"> in muscle leads to increased fasted glycogen and triglyceride levels in quadriceps.</w:t>
      </w:r>
    </w:p>
    <w:p w14:paraId="78490DD6" w14:textId="77777777" w:rsidR="00B4522B" w:rsidRDefault="00B4522B" w:rsidP="003E7617"/>
    <w:p w14:paraId="25A4D476" w14:textId="166E6EE7" w:rsidR="00B4522B" w:rsidRDefault="00B4522B" w:rsidP="003E7617">
      <w:r>
        <w:t>Supplementary Figure Legends</w:t>
      </w:r>
    </w:p>
    <w:p w14:paraId="0128D48A" w14:textId="77777777" w:rsidR="00B4522B" w:rsidRDefault="00B4522B" w:rsidP="003E7617"/>
    <w:p w14:paraId="25A1534F" w14:textId="449D1C39" w:rsidR="00B4522B" w:rsidRPr="005008B3" w:rsidRDefault="00B4522B" w:rsidP="003E7617">
      <w:r>
        <w:t>Supplementary Figure 1:  Supplementary data related to high pro</w:t>
      </w:r>
      <w:r w:rsidR="00E83625">
        <w:t xml:space="preserve">tein diet feeding studies.  A) </w:t>
      </w:r>
      <w:r>
        <w:t xml:space="preserve">Muscle weights at the end </w:t>
      </w:r>
      <w:r w:rsidR="00062D30">
        <w:t xml:space="preserve">of the 14 weeks of diet.  </w:t>
      </w:r>
    </w:p>
    <w:sectPr w:rsidR="00B4522B" w:rsidRPr="005008B3"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062D30" w:rsidRDefault="00062D30">
      <w:pPr>
        <w:pStyle w:val="CommentText"/>
      </w:pPr>
      <w:r>
        <w:rPr>
          <w:rStyle w:val="CommentReference"/>
        </w:rPr>
        <w:annotationRef/>
      </w:r>
      <w:r>
        <w:t>Stock number</w:t>
      </w:r>
    </w:p>
  </w:comment>
  <w:comment w:id="1" w:author="Dave Bridges" w:date="2015-09-08T07:41:00Z" w:initials="DB">
    <w:p w14:paraId="0B51BC07" w14:textId="07AFA070" w:rsidR="00062D30" w:rsidRDefault="00062D30">
      <w:pPr>
        <w:pStyle w:val="CommentText"/>
      </w:pPr>
      <w:r>
        <w:rPr>
          <w:rStyle w:val="CommentReference"/>
        </w:rPr>
        <w:annotationRef/>
      </w:r>
      <w:r>
        <w:t>Stock number</w:t>
      </w:r>
    </w:p>
  </w:comment>
  <w:comment w:id="2" w:author="Dave Bridges" w:date="2015-09-08T07:44:00Z" w:initials="DB">
    <w:p w14:paraId="1B8D7A93" w14:textId="673ED745" w:rsidR="00062D30" w:rsidRDefault="00062D30">
      <w:pPr>
        <w:pStyle w:val="CommentText"/>
      </w:pPr>
      <w:r>
        <w:rPr>
          <w:rStyle w:val="CommentReference"/>
        </w:rPr>
        <w:annotationRef/>
      </w:r>
      <w:r>
        <w:t>We should try to do histology of these fat pads, and quantify cell size and number.</w:t>
      </w:r>
    </w:p>
  </w:comment>
  <w:comment w:id="4" w:author="Dave Bridges" w:date="2015-08-03T07:35:00Z" w:initials="DB">
    <w:p w14:paraId="479448E9" w14:textId="7B89652E" w:rsidR="00062D30" w:rsidRDefault="00062D30">
      <w:pPr>
        <w:pStyle w:val="CommentText"/>
      </w:pPr>
      <w:r>
        <w:rPr>
          <w:rStyle w:val="CommentReference"/>
        </w:rPr>
        <w:annotationRef/>
      </w:r>
      <w:r>
        <w:t>Need to do</w:t>
      </w:r>
    </w:p>
  </w:comment>
  <w:comment w:id="5" w:author="Dave Bridges" w:date="2015-08-03T07:36:00Z" w:initials="DB">
    <w:p w14:paraId="09955FD2" w14:textId="6C5CCCD2" w:rsidR="00062D30" w:rsidRDefault="00062D30">
      <w:pPr>
        <w:pStyle w:val="CommentText"/>
      </w:pPr>
      <w:r>
        <w:rPr>
          <w:rStyle w:val="CommentReference"/>
        </w:rPr>
        <w:annotationRef/>
      </w:r>
      <w:r>
        <w:t>Find and add refs</w:t>
      </w:r>
    </w:p>
  </w:comment>
  <w:comment w:id="6" w:author="Dave Bridges" w:date="2015-08-03T08:05:00Z" w:initials="DB">
    <w:p w14:paraId="73DF81C3" w14:textId="0694CCD8" w:rsidR="00062D30" w:rsidRDefault="00062D30">
      <w:pPr>
        <w:pStyle w:val="CommentText"/>
      </w:pPr>
      <w:r>
        <w:rPr>
          <w:rStyle w:val="CommentReference"/>
        </w:rPr>
        <w:annotationRef/>
      </w:r>
      <w:r>
        <w:t>Get this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85075"/>
    <w:rsid w:val="00090C3D"/>
    <w:rsid w:val="000C5F3E"/>
    <w:rsid w:val="000D2A60"/>
    <w:rsid w:val="000F13F0"/>
    <w:rsid w:val="0014290F"/>
    <w:rsid w:val="00190F17"/>
    <w:rsid w:val="001A6A7C"/>
    <w:rsid w:val="00205F41"/>
    <w:rsid w:val="00217BA9"/>
    <w:rsid w:val="00221DBF"/>
    <w:rsid w:val="00245445"/>
    <w:rsid w:val="002648CF"/>
    <w:rsid w:val="002B4B3F"/>
    <w:rsid w:val="0039667E"/>
    <w:rsid w:val="00396BD8"/>
    <w:rsid w:val="003E7617"/>
    <w:rsid w:val="003F6A53"/>
    <w:rsid w:val="00426050"/>
    <w:rsid w:val="005008B3"/>
    <w:rsid w:val="00502679"/>
    <w:rsid w:val="00526B0E"/>
    <w:rsid w:val="00531AD6"/>
    <w:rsid w:val="00583F7C"/>
    <w:rsid w:val="005F1E8E"/>
    <w:rsid w:val="006E7ABB"/>
    <w:rsid w:val="006F51AF"/>
    <w:rsid w:val="00736644"/>
    <w:rsid w:val="007B624A"/>
    <w:rsid w:val="007C4F6A"/>
    <w:rsid w:val="00802891"/>
    <w:rsid w:val="00823A14"/>
    <w:rsid w:val="00842DEC"/>
    <w:rsid w:val="00871236"/>
    <w:rsid w:val="00931A46"/>
    <w:rsid w:val="00972512"/>
    <w:rsid w:val="00996376"/>
    <w:rsid w:val="009B110D"/>
    <w:rsid w:val="00A34EF3"/>
    <w:rsid w:val="00A526B3"/>
    <w:rsid w:val="00AE30D5"/>
    <w:rsid w:val="00B3409A"/>
    <w:rsid w:val="00B4522B"/>
    <w:rsid w:val="00CB219E"/>
    <w:rsid w:val="00D04DA3"/>
    <w:rsid w:val="00D05FF7"/>
    <w:rsid w:val="00D52992"/>
    <w:rsid w:val="00D8601B"/>
    <w:rsid w:val="00E32EF3"/>
    <w:rsid w:val="00E447C3"/>
    <w:rsid w:val="00E83625"/>
    <w:rsid w:val="00F9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bridgeslab.github.io/TissueSpecificTscKnockou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4545</Words>
  <Characters>25909</Characters>
  <Application>Microsoft Macintosh Word</Application>
  <DocSecurity>0</DocSecurity>
  <Lines>215</Lines>
  <Paragraphs>60</Paragraphs>
  <ScaleCrop>false</ScaleCrop>
  <Company>UT-HSC</Company>
  <LinksUpToDate>false</LinksUpToDate>
  <CharactersWithSpaces>30394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33</cp:revision>
  <dcterms:created xsi:type="dcterms:W3CDTF">2015-07-01T15:40:00Z</dcterms:created>
  <dcterms:modified xsi:type="dcterms:W3CDTF">2015-09-08T13:39:00Z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