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4D6699F7"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7"/>
      <w:r>
        <w:t>Test</w:t>
      </w:r>
      <w:commentRangeEnd w:id="7"/>
      <w:r>
        <w:rPr>
          <w:rStyle w:val="CommentReference"/>
          <w:rFonts w:asciiTheme="minorHAnsi" w:eastAsiaTheme="minorEastAsia" w:hAnsiTheme="minorHAnsi" w:cstheme="minorBidi"/>
          <w:b w:val="0"/>
          <w:bCs w:val="0"/>
          <w:color w:val="auto"/>
        </w:rPr>
        <w:commentReference w:id="7"/>
      </w:r>
    </w:p>
    <w:p w14:paraId="07AE51A5" w14:textId="697A8855" w:rsidR="00365FE9" w:rsidRDefault="00365FE9" w:rsidP="00365FE9"/>
    <w:p w14:paraId="305CD7B9" w14:textId="77777777" w:rsidR="00365FE9" w:rsidRPr="00365FE9" w:rsidRDefault="00365FE9" w:rsidP="00365FE9"/>
    <w:p w14:paraId="6C4B3B25" w14:textId="335CBC3D"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lastRenderedPageBreak/>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9"/>
      <w:proofErr w:type="spellStart"/>
      <w:r>
        <w:t>RNAseq</w:t>
      </w:r>
      <w:proofErr w:type="spellEnd"/>
      <w:r>
        <w:t xml:space="preserve"> Analysis</w:t>
      </w:r>
      <w:commentRangeEnd w:id="9"/>
      <w:r w:rsidR="00BA3BA0">
        <w:rPr>
          <w:rStyle w:val="CommentReference"/>
          <w:rFonts w:asciiTheme="minorHAnsi" w:eastAsiaTheme="minorEastAsia" w:hAnsiTheme="minorHAnsi" w:cstheme="minorBidi"/>
          <w:b w:val="0"/>
          <w:bCs w:val="0"/>
          <w:color w:val="auto"/>
        </w:rPr>
        <w:commentReference w:id="9"/>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0"/>
      <w:r>
        <w:t>NADH Staining of Muscle Sections</w:t>
      </w:r>
      <w:commentRangeEnd w:id="10"/>
      <w:r w:rsidR="00BA3BA0">
        <w:rPr>
          <w:rStyle w:val="CommentReference"/>
          <w:rFonts w:asciiTheme="minorHAnsi" w:eastAsiaTheme="minorEastAsia" w:hAnsiTheme="minorHAnsi" w:cstheme="minorBidi"/>
          <w:b w:val="0"/>
          <w:bCs w:val="0"/>
          <w:color w:val="auto"/>
        </w:rPr>
        <w:commentReference w:id="10"/>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1"/>
      <w:r>
        <w:t>Results</w:t>
      </w:r>
      <w:commentRangeEnd w:id="11"/>
      <w:r w:rsidR="0045183A">
        <w:rPr>
          <w:rStyle w:val="CommentReference"/>
          <w:rFonts w:asciiTheme="minorHAnsi" w:eastAsiaTheme="minorEastAsia" w:hAnsiTheme="minorHAnsi" w:cstheme="minorBidi"/>
          <w:b w:val="0"/>
          <w:bCs w:val="0"/>
          <w:color w:val="auto"/>
        </w:rPr>
        <w:commentReference w:id="11"/>
      </w:r>
    </w:p>
    <w:p w14:paraId="3535B202" w14:textId="77777777" w:rsidR="00EE7DA9" w:rsidRDefault="00EE7DA9" w:rsidP="007B624A"/>
    <w:p w14:paraId="67FACF5E" w14:textId="16AE53EF" w:rsidR="00EE7DA9" w:rsidRDefault="00EE7DA9" w:rsidP="00EE7DA9">
      <w:pPr>
        <w:pStyle w:val="Heading2"/>
      </w:pPr>
      <w:r>
        <w:lastRenderedPageBreak/>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2"/>
      <w:r w:rsidR="00C64A2D">
        <w:t>Figure 1E</w:t>
      </w:r>
      <w:commentRangeEnd w:id="12"/>
      <w:r w:rsidR="00C64A2D">
        <w:rPr>
          <w:rStyle w:val="CommentReference"/>
        </w:rPr>
        <w:commentReference w:id="12"/>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0AE4C730"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To determine any adipose depot-specific changes, we measured the weights of fat pads from wild-type and </w:t>
      </w:r>
      <w:r w:rsidR="0087648E">
        <w:rPr>
          <w:i/>
        </w:rPr>
        <w:t>Tsc1</w:t>
      </w:r>
      <w:r w:rsidR="0087648E">
        <w:t xml:space="preserve"> knockout mice, and found that both subcutaneous and </w:t>
      </w:r>
      <w:r w:rsidR="0087648E">
        <w:lastRenderedPageBreak/>
        <w:t>ep</w:t>
      </w:r>
      <w:r w:rsidR="004369E3">
        <w:t>i</w:t>
      </w:r>
      <w:r w:rsidR="0087648E">
        <w:t>didymal fat pads were reduced in size</w:t>
      </w:r>
      <w:r w:rsidR="00B04B43">
        <w:t xml:space="preserve"> (</w:t>
      </w:r>
      <w:r w:rsidR="004B4AFF">
        <w:t>79</w:t>
      </w:r>
      <w:r w:rsidR="0038168E">
        <w:t>%</w:t>
      </w:r>
      <w:r w:rsidR="0022606C">
        <w:t xml:space="preserve"> and </w:t>
      </w:r>
      <w:r w:rsidR="0038168E">
        <w:t>7</w:t>
      </w:r>
      <w:r w:rsidR="004B4AFF">
        <w:t>6</w:t>
      </w:r>
      <w:r w:rsidR="0038168E">
        <w:t>% respectively,</w:t>
      </w:r>
      <w:r w:rsidR="00482AEB">
        <w:t xml:space="preserve"> each p&lt;</w:t>
      </w:r>
      <w:r w:rsidR="004B4AFF">
        <w:t>0.0001</w:t>
      </w:r>
      <w:r w:rsidR="00EE675F">
        <w:t xml:space="preserve">; </w:t>
      </w:r>
      <w:r w:rsidR="00B04B43">
        <w:t>Figure 2</w:t>
      </w:r>
      <w:r w:rsidR="009D095F">
        <w:t>C</w:t>
      </w:r>
      <w:r w:rsidR="0087648E">
        <w:t>).</w:t>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3"/>
      <w:r>
        <w:t xml:space="preserve">resistant </w:t>
      </w:r>
      <w:commentRangeEnd w:id="13"/>
      <w:r>
        <w:rPr>
          <w:rStyle w:val="CommentReference"/>
        </w:rPr>
        <w:commentReference w:id="13"/>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more insulin sensitive after </w:t>
      </w:r>
      <w:commentRangeStart w:id="14"/>
      <w:r w:rsidR="009F1160">
        <w:t xml:space="preserve">HFD treatment, </w:t>
      </w:r>
      <w:commentRangeEnd w:id="14"/>
      <w:r w:rsidR="00A22BB0">
        <w:rPr>
          <w:rStyle w:val="CommentReference"/>
        </w:rPr>
        <w:commentReference w:id="14"/>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147C26"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A, we identified 4451 significantly differentially expressed genes in these animals, including 2481 upregulated genes and 1970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 xml:space="preserve">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t>
      </w:r>
      <w:r w:rsidR="00CC1398">
        <w:t>Consistent with this, we</w:t>
      </w:r>
      <w:r w:rsidR="007E574F">
        <w:t xml:space="preserve"> found that 58% of the differentially expressed genes in our muscles overlapped with differentially expressed genes in </w:t>
      </w:r>
      <w:r w:rsidR="007E574F">
        <w:rPr>
          <w:i/>
        </w:rPr>
        <w:t>Tsc2</w:t>
      </w:r>
      <w:r w:rsidR="007E574F">
        <w:t xml:space="preserve"> knockout MEFs </w:t>
      </w:r>
      <w:r w:rsidR="00C21535">
        <w:t>(</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C21535">
        <w:t xml:space="preserve">; </w:t>
      </w:r>
      <w:r w:rsidR="00F82FCB">
        <w:t xml:space="preserve">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w:t>
      </w:r>
      <w:r w:rsidR="00F82FCB">
        <w:lastRenderedPageBreak/>
        <w:t xml:space="preserve">(Supplementary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5"/>
      <w:r w:rsidR="004905D8">
        <w:t>ER</w:t>
      </w:r>
      <w:commentRangeEnd w:id="15"/>
      <w:r w:rsidR="006374B4">
        <w:rPr>
          <w:rStyle w:val="CommentReference"/>
        </w:rPr>
        <w:commentReference w:id="15"/>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lastRenderedPageBreak/>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6"/>
      <w:r w:rsidR="00CD1EC4">
        <w:t>As</w:t>
      </w:r>
      <w:commentRangeEnd w:id="16"/>
      <w:r w:rsidR="00804E7C">
        <w:rPr>
          <w:rStyle w:val="CommentReference"/>
        </w:rPr>
        <w:commentReference w:id="16"/>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lastRenderedPageBreak/>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7"/>
      <w:r w:rsidR="001E0A5E">
        <w:t xml:space="preserve">XXXX </w:t>
      </w:r>
      <w:commentRangeEnd w:id="17"/>
      <w:r w:rsidR="00E22913">
        <w:rPr>
          <w:rStyle w:val="CommentReference"/>
        </w:rPr>
        <w:commentReference w:id="17"/>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World Health Organization., 2013. Obesity and Overweight. 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 xml:space="preserve">Rantanen, T., Volpato, S., Ferrucci, L., Heikkinen, E., Fried, L.P., Guralnik, J.M., </w:t>
      </w:r>
      <w:r w:rsidRPr="001B5133">
        <w:rPr>
          <w:rFonts w:ascii="Garamond" w:hAnsi="Garamond" w:cs="Times New Roman"/>
          <w:noProof/>
        </w:rPr>
        <w:lastRenderedPageBreak/>
        <w:t>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 xml:space="preserve">Bombardier, E., Smith, I.C., Gamu, D., Fajardo, V.A., Vigna, C., Sayer, R.A., et al., 2013. Sarcolipin trumps β-adrenergic receptor signaling as the favored mechanism for muscle-based diet-induced thermogenesis. FASEB Journal 27(9): 3871–8, Doi: </w:t>
      </w:r>
      <w:r w:rsidRPr="001B5133">
        <w:rPr>
          <w:rFonts w:ascii="Garamond" w:hAnsi="Garamond" w:cs="Times New Roman"/>
          <w:noProof/>
        </w:rPr>
        <w:lastRenderedPageBreak/>
        <w:t>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 xml:space="preserve">Garcia-Roves, P., Huss, J.M., Han, D.-H., Hancock, C.R., Iglesias-Gutierrez, E., </w:t>
      </w:r>
      <w:r w:rsidRPr="001B5133">
        <w:rPr>
          <w:rFonts w:ascii="Garamond" w:hAnsi="Garamond" w:cs="Times New Roman"/>
          <w:noProof/>
        </w:rPr>
        <w:lastRenderedPageBreak/>
        <w:t>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1D047720" w:rsidR="003E7617" w:rsidRPr="007C4F6A" w:rsidRDefault="003E7617" w:rsidP="003E7617">
      <w:commentRangeStart w:id="18"/>
      <w:r w:rsidRPr="00C10DEF">
        <w:rPr>
          <w:b/>
        </w:rPr>
        <w:t xml:space="preserve">Figure 1: </w:t>
      </w:r>
      <w:r w:rsidR="006D6803">
        <w:rPr>
          <w:b/>
        </w:rPr>
        <w:t xml:space="preserve">mTORC1 </w:t>
      </w:r>
      <w:r w:rsidR="00F200DF">
        <w:rPr>
          <w:b/>
        </w:rPr>
        <w:t>regulates energy expenditure.</w:t>
      </w:r>
      <w:commentRangeEnd w:id="18"/>
      <w:r w:rsidR="008F7204">
        <w:rPr>
          <w:rStyle w:val="CommentReference"/>
        </w:rPr>
        <w:commentReference w:id="18"/>
      </w:r>
    </w:p>
    <w:p w14:paraId="41AFEE05" w14:textId="77777777" w:rsidR="000711BE" w:rsidRDefault="000711BE" w:rsidP="003E7617"/>
    <w:p w14:paraId="77F02DE0" w14:textId="7B79C4B1"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w:t>
      </w:r>
      <w:r w:rsidR="00B509CA">
        <w:t>.</w:t>
      </w:r>
      <w:r w:rsidR="00DB6758">
        <w:t xml:space="preserve">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t>
      </w:r>
      <w:r w:rsidR="004744F3">
        <w:t>Mann-Whitney</w:t>
      </w:r>
      <w:r w:rsidR="00DB6758">
        <w:t xml:space="preserve"> test (C</w:t>
      </w:r>
      <w:r w:rsidR="004744F3">
        <w:t>, due to lack of normality</w:t>
      </w:r>
      <w:bookmarkStart w:id="19" w:name="_GoBack"/>
      <w:bookmarkEnd w:id="19"/>
      <w:r w:rsidR="00DB6758">
        <w:t>).</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w:t>
      </w:r>
      <w:proofErr w:type="gramStart"/>
      <w:r w:rsidR="00901963">
        <w:t xml:space="preserve">test </w:t>
      </w:r>
      <w:r w:rsidR="005B6033">
        <w:t xml:space="preserve"> (</w:t>
      </w:r>
      <w:proofErr w:type="gramEnd"/>
      <w:r w:rsidR="005B6033">
        <w:t xml:space="preserve">C, males), a Mann-Whitney </w:t>
      </w:r>
      <w:r w:rsidR="00901963">
        <w:t>(C</w:t>
      </w:r>
      <w:r w:rsidR="005B6033">
        <w:t>, females, due to lack of normality).</w:t>
      </w:r>
    </w:p>
    <w:p w14:paraId="78490DD6" w14:textId="1867AE88" w:rsidR="00B4522B" w:rsidRDefault="00B4522B" w:rsidP="003E7617"/>
    <w:p w14:paraId="5C9F6721" w14:textId="521945EA" w:rsidR="006821D8" w:rsidRPr="007307B3" w:rsidRDefault="006821D8" w:rsidP="003E7617">
      <w:r w:rsidRPr="007307B3">
        <w:rPr>
          <w:b/>
        </w:rPr>
        <w:t xml:space="preserve">Figure 4: Transcriptional 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 Plot of fold change versus expression, red indicates genes that are significantly different (FDR q &lt; 0.05).</w:t>
      </w:r>
    </w:p>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9-03-01T12:49:00Z" w:initials="DB">
    <w:p w14:paraId="1CCD1F8A" w14:textId="6AE1A8C0" w:rsidR="00365FE9" w:rsidRDefault="00365FE9">
      <w:pPr>
        <w:pStyle w:val="CommentText"/>
      </w:pPr>
      <w:r>
        <w:rPr>
          <w:rStyle w:val="CommentReference"/>
        </w:rPr>
        <w:annotationRef/>
      </w:r>
      <w:r>
        <w:t>Erin please write this section for the ITT’s on the HFD mice (what ages, what does of insulin, how long were they fasted).</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6-06-09T17:16:00Z" w:initials="DB">
    <w:p w14:paraId="614455D1" w14:textId="486F254D" w:rsidR="00BA3BA0" w:rsidRDefault="00BA3BA0">
      <w:pPr>
        <w:pStyle w:val="CommentText"/>
      </w:pPr>
      <w:r>
        <w:rPr>
          <w:rStyle w:val="CommentReference"/>
        </w:rPr>
        <w:annotationRef/>
      </w:r>
      <w:r>
        <w:t>Quynh please write</w:t>
      </w:r>
    </w:p>
  </w:comment>
  <w:comment w:id="10"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1"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2"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4" w:author="Dave Bridges" w:date="2019-03-01T14:56:00Z" w:initials="DB">
    <w:p w14:paraId="4DD8205B" w14:textId="68B2D1CB" w:rsidR="00A22BB0" w:rsidRDefault="00A22BB0">
      <w:pPr>
        <w:pStyle w:val="CommentText"/>
      </w:pPr>
      <w:r>
        <w:rPr>
          <w:rStyle w:val="CommentReference"/>
        </w:rPr>
        <w:annotationRef/>
      </w:r>
      <w:r>
        <w:t>Effect size and p-value</w:t>
      </w:r>
    </w:p>
  </w:comment>
  <w:comment w:id="15"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6"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7"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 w:id="18" w:author="Dave Bridges" w:date="2019-02-28T14:34:00Z" w:initials="DB">
    <w:p w14:paraId="4673376A" w14:textId="0A27860B" w:rsidR="008F7204" w:rsidRDefault="008F7204">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1CCD1F8A" w15:done="0"/>
  <w15:commentEx w15:paraId="035440B0" w15:done="0"/>
  <w15:commentEx w15:paraId="614455D1" w15:done="0"/>
  <w15:commentEx w15:paraId="55D27F74" w15:done="0"/>
  <w15:commentEx w15:paraId="3850CF62" w15:done="0"/>
  <w15:commentEx w15:paraId="243B2BC8" w15:done="0"/>
  <w15:commentEx w15:paraId="16770F19" w15:done="0"/>
  <w15:commentEx w15:paraId="4DD8205B" w15:done="0"/>
  <w15:commentEx w15:paraId="5132E99F" w15:done="0"/>
  <w15:commentEx w15:paraId="3E1143CE" w15:done="0"/>
  <w15:commentEx w15:paraId="4C23780D" w15:done="0"/>
  <w15:commentEx w15:paraId="46733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16770F19" w16cid:durableId="1F1EA50C"/>
  <w16cid:commentId w16cid:paraId="4DD8205B" w16cid:durableId="2023C680"/>
  <w16cid:commentId w16cid:paraId="5132E99F" w16cid:durableId="1F1E93E6"/>
  <w16cid:commentId w16cid:paraId="3E1143CE" w16cid:durableId="1F1E93E9"/>
  <w16cid:commentId w16cid:paraId="4C23780D" w16cid:durableId="1F1E93EA"/>
  <w16cid:commentId w16cid:paraId="4673376A" w16cid:durableId="2022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6B6B0" w14:textId="77777777" w:rsidR="00E25A0B" w:rsidRDefault="00E25A0B" w:rsidP="00907F04">
      <w:r>
        <w:separator/>
      </w:r>
    </w:p>
  </w:endnote>
  <w:endnote w:type="continuationSeparator" w:id="0">
    <w:p w14:paraId="4963451E" w14:textId="77777777" w:rsidR="00E25A0B" w:rsidRDefault="00E25A0B"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C3DFC" w14:textId="77777777" w:rsidR="00E25A0B" w:rsidRDefault="00E25A0B" w:rsidP="00907F04">
      <w:r>
        <w:separator/>
      </w:r>
    </w:p>
  </w:footnote>
  <w:footnote w:type="continuationSeparator" w:id="0">
    <w:p w14:paraId="602026A6" w14:textId="77777777" w:rsidR="00E25A0B" w:rsidRDefault="00E25A0B"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5FE9"/>
    <w:rsid w:val="003669B1"/>
    <w:rsid w:val="00373D35"/>
    <w:rsid w:val="003743AA"/>
    <w:rsid w:val="0038153C"/>
    <w:rsid w:val="0038168E"/>
    <w:rsid w:val="003840F7"/>
    <w:rsid w:val="0038762E"/>
    <w:rsid w:val="0039397E"/>
    <w:rsid w:val="00395526"/>
    <w:rsid w:val="0039667E"/>
    <w:rsid w:val="00396BD8"/>
    <w:rsid w:val="003A0720"/>
    <w:rsid w:val="003B35C6"/>
    <w:rsid w:val="003B6C80"/>
    <w:rsid w:val="003C3B52"/>
    <w:rsid w:val="003D55EC"/>
    <w:rsid w:val="003E7617"/>
    <w:rsid w:val="003F5BD8"/>
    <w:rsid w:val="003F5FAC"/>
    <w:rsid w:val="003F6A53"/>
    <w:rsid w:val="003F7532"/>
    <w:rsid w:val="00403E87"/>
    <w:rsid w:val="00404B3E"/>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744F3"/>
    <w:rsid w:val="00482AEB"/>
    <w:rsid w:val="004905D8"/>
    <w:rsid w:val="00496EF3"/>
    <w:rsid w:val="004A2F25"/>
    <w:rsid w:val="004A33CD"/>
    <w:rsid w:val="004A7A2F"/>
    <w:rsid w:val="004B4AF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B6033"/>
    <w:rsid w:val="005D5319"/>
    <w:rsid w:val="005F1E8E"/>
    <w:rsid w:val="005F789C"/>
    <w:rsid w:val="00620D72"/>
    <w:rsid w:val="00620F42"/>
    <w:rsid w:val="00623C92"/>
    <w:rsid w:val="006374B4"/>
    <w:rsid w:val="00643A13"/>
    <w:rsid w:val="00652BAC"/>
    <w:rsid w:val="00652E5B"/>
    <w:rsid w:val="00662B0A"/>
    <w:rsid w:val="006638A2"/>
    <w:rsid w:val="00667E61"/>
    <w:rsid w:val="006821D8"/>
    <w:rsid w:val="006823FC"/>
    <w:rsid w:val="006847F1"/>
    <w:rsid w:val="00692503"/>
    <w:rsid w:val="00697482"/>
    <w:rsid w:val="006B24A7"/>
    <w:rsid w:val="006B552C"/>
    <w:rsid w:val="006C5190"/>
    <w:rsid w:val="006C7920"/>
    <w:rsid w:val="006D5C06"/>
    <w:rsid w:val="006D6803"/>
    <w:rsid w:val="006D6FB2"/>
    <w:rsid w:val="006E7ABB"/>
    <w:rsid w:val="006F352E"/>
    <w:rsid w:val="006F51AF"/>
    <w:rsid w:val="006F5D2C"/>
    <w:rsid w:val="00706C80"/>
    <w:rsid w:val="0072331D"/>
    <w:rsid w:val="00723E82"/>
    <w:rsid w:val="0072553D"/>
    <w:rsid w:val="00730779"/>
    <w:rsid w:val="007307B3"/>
    <w:rsid w:val="00731EED"/>
    <w:rsid w:val="00736644"/>
    <w:rsid w:val="00740A10"/>
    <w:rsid w:val="00750372"/>
    <w:rsid w:val="00762918"/>
    <w:rsid w:val="00762EF3"/>
    <w:rsid w:val="00770A53"/>
    <w:rsid w:val="007756BC"/>
    <w:rsid w:val="00776A6D"/>
    <w:rsid w:val="00784182"/>
    <w:rsid w:val="00794576"/>
    <w:rsid w:val="007A6E04"/>
    <w:rsid w:val="007B0A52"/>
    <w:rsid w:val="007B5953"/>
    <w:rsid w:val="007B624A"/>
    <w:rsid w:val="007B7AEB"/>
    <w:rsid w:val="007C0FAF"/>
    <w:rsid w:val="007C4F6A"/>
    <w:rsid w:val="007D199B"/>
    <w:rsid w:val="007D1A22"/>
    <w:rsid w:val="007D4121"/>
    <w:rsid w:val="007E30D2"/>
    <w:rsid w:val="007E387B"/>
    <w:rsid w:val="007E574F"/>
    <w:rsid w:val="007F46DE"/>
    <w:rsid w:val="007F72CB"/>
    <w:rsid w:val="007F73C7"/>
    <w:rsid w:val="00802891"/>
    <w:rsid w:val="0080402E"/>
    <w:rsid w:val="00804E7C"/>
    <w:rsid w:val="00814360"/>
    <w:rsid w:val="00815FB0"/>
    <w:rsid w:val="00823A14"/>
    <w:rsid w:val="00827F3E"/>
    <w:rsid w:val="00834945"/>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12B4"/>
    <w:rsid w:val="009162BF"/>
    <w:rsid w:val="00921CEC"/>
    <w:rsid w:val="009234CA"/>
    <w:rsid w:val="00926840"/>
    <w:rsid w:val="00931A46"/>
    <w:rsid w:val="00940644"/>
    <w:rsid w:val="00944379"/>
    <w:rsid w:val="009452DB"/>
    <w:rsid w:val="009454E4"/>
    <w:rsid w:val="00972512"/>
    <w:rsid w:val="00974B1E"/>
    <w:rsid w:val="00980BD7"/>
    <w:rsid w:val="00981CA9"/>
    <w:rsid w:val="009914DA"/>
    <w:rsid w:val="00991A54"/>
    <w:rsid w:val="00996376"/>
    <w:rsid w:val="009A382D"/>
    <w:rsid w:val="009B110D"/>
    <w:rsid w:val="009D095F"/>
    <w:rsid w:val="009D0FFE"/>
    <w:rsid w:val="009D1EBE"/>
    <w:rsid w:val="009D4913"/>
    <w:rsid w:val="009E23FE"/>
    <w:rsid w:val="009F1160"/>
    <w:rsid w:val="009F47C8"/>
    <w:rsid w:val="00A01F29"/>
    <w:rsid w:val="00A04704"/>
    <w:rsid w:val="00A04A3A"/>
    <w:rsid w:val="00A078F6"/>
    <w:rsid w:val="00A10EEA"/>
    <w:rsid w:val="00A15A7B"/>
    <w:rsid w:val="00A205FE"/>
    <w:rsid w:val="00A22BB0"/>
    <w:rsid w:val="00A34EF3"/>
    <w:rsid w:val="00A40A23"/>
    <w:rsid w:val="00A526B3"/>
    <w:rsid w:val="00A5785E"/>
    <w:rsid w:val="00A64165"/>
    <w:rsid w:val="00A760EE"/>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09CA"/>
    <w:rsid w:val="00B55111"/>
    <w:rsid w:val="00B77490"/>
    <w:rsid w:val="00B80ABE"/>
    <w:rsid w:val="00B83F46"/>
    <w:rsid w:val="00B909C6"/>
    <w:rsid w:val="00B90CD2"/>
    <w:rsid w:val="00B91EDD"/>
    <w:rsid w:val="00B96350"/>
    <w:rsid w:val="00BA3BA0"/>
    <w:rsid w:val="00BB1B0B"/>
    <w:rsid w:val="00BB27F2"/>
    <w:rsid w:val="00BC2B30"/>
    <w:rsid w:val="00BC2B3A"/>
    <w:rsid w:val="00BE33EC"/>
    <w:rsid w:val="00BF1208"/>
    <w:rsid w:val="00BF2F76"/>
    <w:rsid w:val="00C10DEF"/>
    <w:rsid w:val="00C13E13"/>
    <w:rsid w:val="00C21535"/>
    <w:rsid w:val="00C4123A"/>
    <w:rsid w:val="00C50D02"/>
    <w:rsid w:val="00C5101F"/>
    <w:rsid w:val="00C64A2D"/>
    <w:rsid w:val="00C6712D"/>
    <w:rsid w:val="00C868B8"/>
    <w:rsid w:val="00C913F9"/>
    <w:rsid w:val="00CA664B"/>
    <w:rsid w:val="00CB219E"/>
    <w:rsid w:val="00CC1398"/>
    <w:rsid w:val="00CD0ED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B6758"/>
    <w:rsid w:val="00DC1E3E"/>
    <w:rsid w:val="00DC211A"/>
    <w:rsid w:val="00DC6626"/>
    <w:rsid w:val="00DD1135"/>
    <w:rsid w:val="00DD2A58"/>
    <w:rsid w:val="00DD3A40"/>
    <w:rsid w:val="00DD3F13"/>
    <w:rsid w:val="00DE3A03"/>
    <w:rsid w:val="00DE6A31"/>
    <w:rsid w:val="00DF797E"/>
    <w:rsid w:val="00E00396"/>
    <w:rsid w:val="00E0148A"/>
    <w:rsid w:val="00E01C7B"/>
    <w:rsid w:val="00E11990"/>
    <w:rsid w:val="00E11C5F"/>
    <w:rsid w:val="00E22913"/>
    <w:rsid w:val="00E2598A"/>
    <w:rsid w:val="00E25A0B"/>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C0891"/>
    <w:rsid w:val="00EE0421"/>
    <w:rsid w:val="00EE675F"/>
    <w:rsid w:val="00EE7DA9"/>
    <w:rsid w:val="00F007AD"/>
    <w:rsid w:val="00F00E78"/>
    <w:rsid w:val="00F0463F"/>
    <w:rsid w:val="00F07541"/>
    <w:rsid w:val="00F1021D"/>
    <w:rsid w:val="00F10B8B"/>
    <w:rsid w:val="00F200DF"/>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5A647-B9ED-F445-8BFD-6BF706035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15</Pages>
  <Words>49459</Words>
  <Characters>281919</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323</cp:revision>
  <cp:lastPrinted>2018-08-15T17:02:00Z</cp:lastPrinted>
  <dcterms:created xsi:type="dcterms:W3CDTF">2015-07-01T15:40:00Z</dcterms:created>
  <dcterms:modified xsi:type="dcterms:W3CDTF">2019-03-02T12:55:00Z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