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Synthetic Tender Submission A - Complete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Team-Created Test Document | Public Procurement Completeness Agent</w:t>
      </w:r>
    </w:p>
    <w:p>
      <w:pPr>
        <w:pStyle w:val="Heading1"/>
      </w:pPr>
      <w:r>
        <w:t>Submission Metadata</w:t>
      </w:r>
    </w:p>
    <w:p>
      <w:r>
        <w:t>Bidder: Nile Office Solutions Ltd.</w:t>
        <w:br/>
        <w:t>Procurement Reference: SYN-A-2026</w:t>
        <w:br/>
        <w:t>Procurement Type: Supplies</w:t>
        <w:br/>
        <w:t>Purpose: RAG and completeness testing only.</w:t>
      </w:r>
    </w:p>
    <w:p>
      <w:pPr>
        <w:pStyle w:val="Heading1"/>
      </w:pPr>
      <w:r>
        <w:t>1. Signed Bid Form</w:t>
      </w:r>
    </w:p>
    <w:p>
      <w:r>
        <w:t>We, Nile Office Solutions Ltd., submit this bid in response to the stated procurement requirement. This bid is signed by the authorised representative, Sarah Namusoke, Managing Director.</w:t>
      </w:r>
    </w:p>
    <w:p>
      <w:pPr>
        <w:pStyle w:val="Heading1"/>
      </w:pPr>
      <w:r>
        <w:t>2. Company Registration Certificate</w:t>
      </w:r>
    </w:p>
    <w:p>
      <w:r>
        <w:t>A valid company registration certificate is attached to this submission and identifies Nile Office Solutions Ltd. as a registered company.</w:t>
      </w:r>
    </w:p>
    <w:p>
      <w:pPr>
        <w:pStyle w:val="Heading1"/>
      </w:pPr>
      <w:r>
        <w:t>3. Tax Clearance Certificate</w:t>
      </w:r>
    </w:p>
    <w:p>
      <w:r>
        <w:t>A current tax clearance certificate is attached and is valid for the relevant financial year.</w:t>
      </w:r>
    </w:p>
    <w:p>
      <w:pPr>
        <w:pStyle w:val="Heading1"/>
      </w:pPr>
      <w:r>
        <w:t>4. Bid Security</w:t>
      </w:r>
    </w:p>
    <w:p>
      <w:r>
        <w:t>The bidder has attached the required bid security issued by Unity Commercial Bank. The security remains valid for the required period.</w:t>
      </w:r>
    </w:p>
    <w:p>
      <w:pPr>
        <w:pStyle w:val="Heading1"/>
      </w:pPr>
      <w:r>
        <w:t>5. Power of Attorney</w:t>
      </w:r>
    </w:p>
    <w:p>
      <w:r>
        <w:t>A signed Power of Attorney authorising Sarah Namusoke to sign and submit this bid is included.</w:t>
      </w:r>
    </w:p>
    <w:p>
      <w:pPr>
        <w:pStyle w:val="Heading1"/>
      </w:pPr>
      <w:r>
        <w:t>6. Professional Indemnity Insurance</w:t>
      </w:r>
    </w:p>
    <w:p>
      <w:r>
        <w:t>Evidence of an active professional indemnity insurance policy is attached and identifies the insured entity and policy period.</w:t>
      </w:r>
    </w:p>
    <w:p>
      <w:pPr>
        <w:pStyle w:val="Heading1"/>
      </w:pPr>
      <w:r>
        <w:t>7. Declaration</w:t>
      </w:r>
    </w:p>
    <w:p>
      <w:r>
        <w:t>The bidder declares that the information in this synthetic submission is complete for the purposes of system testing.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