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0000"/>
          <w:sz w:val="36"/>
        </w:rPr>
        <w:t>Synthetic Tender Submission C - Alternative Wording</w:t>
      </w:r>
    </w:p>
    <w:p>
      <w:pPr>
        <w:jc w:val="center"/>
      </w:pPr>
      <w:r>
        <w:rPr>
          <w:rFonts w:ascii="Arial" w:hAnsi="Arial"/>
          <w:b/>
          <w:color w:val="000000"/>
          <w:sz w:val="22"/>
        </w:rPr>
        <w:t>Team-Created Test Document | Public Procurement Completeness Agent</w:t>
      </w:r>
    </w:p>
    <w:p>
      <w:pPr>
        <w:pStyle w:val="Heading1"/>
      </w:pPr>
      <w:r>
        <w:t>Submission Metadata</w:t>
      </w:r>
    </w:p>
    <w:p>
      <w:r>
        <w:t>Bidder: Kampala Technical Services Ltd.</w:t>
        <w:br/>
        <w:t>Procurement Reference: SYN-C-2026</w:t>
        <w:br/>
        <w:t>Procurement Type: Non-Consultancy Services</w:t>
        <w:br/>
        <w:t>Purpose: Semantic matching tests.</w:t>
      </w:r>
    </w:p>
    <w:p>
      <w:pPr>
        <w:pStyle w:val="Heading1"/>
      </w:pPr>
      <w:r>
        <w:t>Bid Authorisation</w:t>
      </w:r>
    </w:p>
    <w:p>
      <w:r>
        <w:t>This offer has been executed by the company director who is formally empowered to bind the company in procurement submissions.</w:t>
      </w:r>
    </w:p>
    <w:p>
      <w:pPr>
        <w:pStyle w:val="Heading1"/>
      </w:pPr>
      <w:r>
        <w:t>Revenue Compliance Evidence</w:t>
      </w:r>
    </w:p>
    <w:p>
      <w:r>
        <w:t>The bidder provides an official certificate confirming that its tax obligations are in good standing for the current assessment period.</w:t>
      </w:r>
    </w:p>
    <w:p>
      <w:pPr>
        <w:pStyle w:val="Heading1"/>
      </w:pPr>
      <w:r>
        <w:t>Financial Security for the Offer</w:t>
      </w:r>
    </w:p>
    <w:p>
      <w:r>
        <w:t>A bank-backed guarantee securing the bidder’s offer is included and remains effective throughout the required bid-validity period.</w:t>
      </w:r>
    </w:p>
    <w:p>
      <w:pPr>
        <w:pStyle w:val="Heading1"/>
      </w:pPr>
      <w:r>
        <w:t>Corporate Registration Evidence</w:t>
      </w:r>
    </w:p>
    <w:p>
      <w:r>
        <w:t>An official certificate confirming the legal incorporation of the company is attached.</w:t>
      </w:r>
    </w:p>
    <w:p>
      <w:pPr>
        <w:pStyle w:val="Heading1"/>
      </w:pPr>
      <w:r>
        <w:t>Liability Limitation</w:t>
      </w:r>
    </w:p>
    <w:p>
      <w:r>
        <w:t>The supplier’s responsibility for indirect or consequential loss is limited in accordance with the contractual provisions stated in this submission.</w:t>
      </w:r>
    </w:p>
    <w:p>
      <w:pPr>
        <w:pStyle w:val="Heading1"/>
      </w:pPr>
      <w:r>
        <w:t>Testing Note</w:t>
      </w:r>
    </w:p>
    <w:p>
      <w:r>
        <w:t>The wording intentionally differs from common checklist labels so semantic clause matching can be tested.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