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9A975" w14:textId="77777777" w:rsidR="00762FD2" w:rsidRDefault="00A132B5">
      <w:pPr>
        <w:spacing w:before="3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000000">
        <w:rPr>
          <w:rFonts w:ascii="Times New Roman" w:eastAsia="Times New Roman" w:hAnsi="Times New Roman" w:cs="Times New Roman"/>
          <w:sz w:val="24"/>
          <w:szCs w:val="24"/>
        </w:rPr>
        <w:t xml:space="preserve"> </w:t>
      </w:r>
    </w:p>
    <w:p w14:paraId="5356D5F4" w14:textId="77777777" w:rsidR="00762FD2" w:rsidRDefault="00000000">
      <w:pPr>
        <w:spacing w:after="8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MAKERERE UNIVERSITY</w:t>
      </w:r>
    </w:p>
    <w:p w14:paraId="455AD36C" w14:textId="77777777" w:rsidR="00762FD2" w:rsidRDefault="00000000">
      <w:pPr>
        <w:spacing w:after="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College of Computing and Information Sciences</w:t>
      </w:r>
    </w:p>
    <w:p w14:paraId="486DB1A6" w14:textId="77777777" w:rsidR="00762FD2" w:rsidRDefault="00000000">
      <w:pPr>
        <w:spacing w:after="4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School of Computing and Informatics Technology Department of Networks</w:t>
      </w:r>
    </w:p>
    <w:p w14:paraId="3344F7DC" w14:textId="77777777" w:rsidR="00762FD2" w:rsidRDefault="00000000">
      <w:pPr>
        <w:spacing w:before="600" w:after="1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BSE4104: Emerging Trends in Software Engineering</w:t>
      </w:r>
    </w:p>
    <w:p w14:paraId="77E5827E" w14:textId="77777777" w:rsidR="00762FD2" w:rsidRDefault="00000000">
      <w:pPr>
        <w:spacing w:after="6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Week 1 Capstone Deliverable</w:t>
      </w:r>
    </w:p>
    <w:p w14:paraId="3ACC183B" w14:textId="54C99F12" w:rsidR="00762FD2" w:rsidRDefault="00000000">
      <w:pPr>
        <w:spacing w:before="200" w:after="10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Primary User Profile and End</w:t>
      </w:r>
      <w:r w:rsidR="009E3EBD">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to</w:t>
      </w:r>
      <w:r w:rsidR="009E3EBD">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End Workflow Specification</w:t>
      </w:r>
    </w:p>
    <w:p w14:paraId="42CA5E09" w14:textId="55E84A22" w:rsidR="00762FD2" w:rsidRDefault="00000000">
      <w:pPr>
        <w:spacing w:before="100" w:after="6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System: Procure</w:t>
      </w:r>
      <w:r w:rsidR="009E3EB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Check Public Procurement Document</w:t>
      </w:r>
      <w:r w:rsidR="00A132B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Completeness Agent</w:t>
      </w:r>
    </w:p>
    <w:tbl>
      <w:tblPr>
        <w:tblStyle w:val="a"/>
        <w:tblW w:w="76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3855"/>
      </w:tblGrid>
      <w:tr w:rsidR="00762FD2" w14:paraId="645AFB8D" w14:textId="77777777">
        <w:trPr>
          <w:trHeight w:val="780"/>
        </w:trPr>
        <w:tc>
          <w:tcPr>
            <w:tcW w:w="3750" w:type="dxa"/>
            <w:tcBorders>
              <w:top w:val="single" w:sz="7" w:space="0" w:color="000000"/>
              <w:left w:val="single" w:sz="7" w:space="0" w:color="000000"/>
              <w:bottom w:val="single" w:sz="7" w:space="0" w:color="808080"/>
              <w:right w:val="single" w:sz="7" w:space="0" w:color="808080"/>
            </w:tcBorders>
            <w:shd w:val="clear" w:color="auto" w:fill="F2F2F2"/>
            <w:tcMar>
              <w:top w:w="100" w:type="dxa"/>
              <w:left w:w="100" w:type="dxa"/>
              <w:bottom w:w="100" w:type="dxa"/>
              <w:right w:w="100" w:type="dxa"/>
            </w:tcMar>
          </w:tcPr>
          <w:p w14:paraId="68864780" w14:textId="77777777" w:rsidR="00762FD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&amp; Institution</w:t>
            </w:r>
          </w:p>
        </w:tc>
        <w:tc>
          <w:tcPr>
            <w:tcW w:w="3855" w:type="dxa"/>
            <w:tcBorders>
              <w:top w:val="single" w:sz="7" w:space="0" w:color="000000"/>
              <w:left w:val="nil"/>
              <w:bottom w:val="single" w:sz="7" w:space="0" w:color="808080"/>
              <w:right w:val="single" w:sz="7" w:space="0" w:color="000000"/>
            </w:tcBorders>
            <w:tcMar>
              <w:top w:w="100" w:type="dxa"/>
              <w:left w:w="100" w:type="dxa"/>
              <w:bottom w:w="100" w:type="dxa"/>
              <w:right w:w="100" w:type="dxa"/>
            </w:tcMar>
          </w:tcPr>
          <w:p w14:paraId="0271D73D" w14:textId="77777777" w:rsidR="00762FD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BSE4104 | Makerere University (</w:t>
            </w:r>
            <w:proofErr w:type="spellStart"/>
            <w:r>
              <w:rPr>
                <w:rFonts w:ascii="Times New Roman" w:eastAsia="Times New Roman" w:hAnsi="Times New Roman" w:cs="Times New Roman"/>
                <w:sz w:val="24"/>
                <w:szCs w:val="24"/>
              </w:rPr>
              <w:t>CoCIS</w:t>
            </w:r>
            <w:proofErr w:type="spellEnd"/>
            <w:r>
              <w:rPr>
                <w:rFonts w:ascii="Times New Roman" w:eastAsia="Times New Roman" w:hAnsi="Times New Roman" w:cs="Times New Roman"/>
                <w:sz w:val="24"/>
                <w:szCs w:val="24"/>
              </w:rPr>
              <w:t>)</w:t>
            </w:r>
          </w:p>
        </w:tc>
      </w:tr>
      <w:tr w:rsidR="00762FD2" w14:paraId="05C81137" w14:textId="77777777">
        <w:trPr>
          <w:trHeight w:val="780"/>
        </w:trPr>
        <w:tc>
          <w:tcPr>
            <w:tcW w:w="3750" w:type="dxa"/>
            <w:tcBorders>
              <w:top w:val="nil"/>
              <w:left w:val="single" w:sz="7" w:space="0" w:color="000000"/>
              <w:bottom w:val="single" w:sz="7" w:space="0" w:color="808080"/>
              <w:right w:val="single" w:sz="7" w:space="0" w:color="808080"/>
            </w:tcBorders>
            <w:shd w:val="clear" w:color="auto" w:fill="F2F2F2"/>
            <w:tcMar>
              <w:top w:w="100" w:type="dxa"/>
              <w:left w:w="100" w:type="dxa"/>
              <w:bottom w:w="100" w:type="dxa"/>
              <w:right w:w="100" w:type="dxa"/>
            </w:tcMar>
          </w:tcPr>
          <w:p w14:paraId="11713981" w14:textId="77777777" w:rsidR="00762FD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Lead Student / Developer</w:t>
            </w:r>
          </w:p>
        </w:tc>
        <w:tc>
          <w:tcPr>
            <w:tcW w:w="3855" w:type="dxa"/>
            <w:tcBorders>
              <w:top w:val="nil"/>
              <w:left w:val="nil"/>
              <w:bottom w:val="single" w:sz="7" w:space="0" w:color="808080"/>
              <w:right w:val="single" w:sz="7" w:space="0" w:color="000000"/>
            </w:tcBorders>
            <w:tcMar>
              <w:top w:w="100" w:type="dxa"/>
              <w:left w:w="100" w:type="dxa"/>
              <w:bottom w:w="100" w:type="dxa"/>
              <w:right w:w="100" w:type="dxa"/>
            </w:tcMar>
          </w:tcPr>
          <w:p w14:paraId="3FB7B5D9" w14:textId="77777777" w:rsidR="00762FD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Makmot Kabira Johnson (BSc Software Engineering, Year IV)</w:t>
            </w:r>
          </w:p>
        </w:tc>
      </w:tr>
      <w:tr w:rsidR="00762FD2" w14:paraId="7A0FC2D3" w14:textId="77777777">
        <w:trPr>
          <w:trHeight w:val="1065"/>
        </w:trPr>
        <w:tc>
          <w:tcPr>
            <w:tcW w:w="3750" w:type="dxa"/>
            <w:tcBorders>
              <w:top w:val="nil"/>
              <w:left w:val="single" w:sz="7" w:space="0" w:color="000000"/>
              <w:bottom w:val="single" w:sz="7" w:space="0" w:color="808080"/>
              <w:right w:val="single" w:sz="7" w:space="0" w:color="808080"/>
            </w:tcBorders>
            <w:shd w:val="clear" w:color="auto" w:fill="F2F2F2"/>
            <w:tcMar>
              <w:top w:w="100" w:type="dxa"/>
              <w:left w:w="100" w:type="dxa"/>
              <w:bottom w:w="100" w:type="dxa"/>
              <w:right w:w="100" w:type="dxa"/>
            </w:tcMar>
          </w:tcPr>
          <w:p w14:paraId="6749141D" w14:textId="77777777" w:rsidR="00762FD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Title</w:t>
            </w:r>
          </w:p>
        </w:tc>
        <w:tc>
          <w:tcPr>
            <w:tcW w:w="3855" w:type="dxa"/>
            <w:tcBorders>
              <w:top w:val="nil"/>
              <w:left w:val="nil"/>
              <w:bottom w:val="single" w:sz="7" w:space="0" w:color="808080"/>
              <w:right w:val="single" w:sz="7" w:space="0" w:color="000000"/>
            </w:tcBorders>
            <w:tcMar>
              <w:top w:w="100" w:type="dxa"/>
              <w:left w:w="100" w:type="dxa"/>
              <w:bottom w:w="100" w:type="dxa"/>
              <w:right w:w="100" w:type="dxa"/>
            </w:tcMar>
          </w:tcPr>
          <w:p w14:paraId="79959205" w14:textId="3E351902" w:rsidR="00762FD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Procure</w:t>
            </w:r>
            <w:r w:rsidR="008023B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Check Public Procurement Document</w:t>
            </w:r>
            <w:r w:rsidR="008023B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Completeness Verification Agent</w:t>
            </w:r>
          </w:p>
        </w:tc>
      </w:tr>
      <w:tr w:rsidR="00762FD2" w14:paraId="7E1A4BFD" w14:textId="77777777">
        <w:trPr>
          <w:trHeight w:val="1065"/>
        </w:trPr>
        <w:tc>
          <w:tcPr>
            <w:tcW w:w="3750" w:type="dxa"/>
            <w:tcBorders>
              <w:top w:val="nil"/>
              <w:left w:val="single" w:sz="7" w:space="0" w:color="000000"/>
              <w:bottom w:val="single" w:sz="7" w:space="0" w:color="808080"/>
              <w:right w:val="single" w:sz="7" w:space="0" w:color="808080"/>
            </w:tcBorders>
            <w:shd w:val="clear" w:color="auto" w:fill="F2F2F2"/>
            <w:tcMar>
              <w:top w:w="100" w:type="dxa"/>
              <w:left w:w="100" w:type="dxa"/>
              <w:bottom w:w="100" w:type="dxa"/>
              <w:right w:w="100" w:type="dxa"/>
            </w:tcMar>
          </w:tcPr>
          <w:p w14:paraId="49B1FFFA" w14:textId="77777777" w:rsidR="00762FD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Focus Use Case</w:t>
            </w:r>
          </w:p>
        </w:tc>
        <w:tc>
          <w:tcPr>
            <w:tcW w:w="3855" w:type="dxa"/>
            <w:tcBorders>
              <w:top w:val="nil"/>
              <w:left w:val="nil"/>
              <w:bottom w:val="single" w:sz="7" w:space="0" w:color="808080"/>
              <w:right w:val="single" w:sz="7" w:space="0" w:color="000000"/>
            </w:tcBorders>
            <w:tcMar>
              <w:top w:w="100" w:type="dxa"/>
              <w:left w:w="100" w:type="dxa"/>
              <w:bottom w:w="100" w:type="dxa"/>
              <w:right w:w="100" w:type="dxa"/>
            </w:tcMar>
          </w:tcPr>
          <w:p w14:paraId="4CB6063E" w14:textId="77777777" w:rsidR="00762FD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Ugandan Public Procurement (PPDA Compliance &amp; Preliminary Verification)</w:t>
            </w:r>
          </w:p>
        </w:tc>
      </w:tr>
      <w:tr w:rsidR="00762FD2" w14:paraId="035CBE0E" w14:textId="77777777">
        <w:trPr>
          <w:trHeight w:val="780"/>
        </w:trPr>
        <w:tc>
          <w:tcPr>
            <w:tcW w:w="3750" w:type="dxa"/>
            <w:tcBorders>
              <w:top w:val="nil"/>
              <w:left w:val="single" w:sz="7" w:space="0" w:color="000000"/>
              <w:bottom w:val="single" w:sz="7" w:space="0" w:color="000000"/>
              <w:right w:val="single" w:sz="7" w:space="0" w:color="808080"/>
            </w:tcBorders>
            <w:shd w:val="clear" w:color="auto" w:fill="F2F2F2"/>
            <w:tcMar>
              <w:top w:w="100" w:type="dxa"/>
              <w:left w:w="100" w:type="dxa"/>
              <w:bottom w:w="100" w:type="dxa"/>
              <w:right w:w="100" w:type="dxa"/>
            </w:tcMar>
          </w:tcPr>
          <w:p w14:paraId="51E23673" w14:textId="77777777" w:rsidR="00762FD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Status</w:t>
            </w:r>
          </w:p>
        </w:tc>
        <w:tc>
          <w:tcPr>
            <w:tcW w:w="3855" w:type="dxa"/>
            <w:tcBorders>
              <w:top w:val="nil"/>
              <w:left w:val="nil"/>
              <w:bottom w:val="single" w:sz="7" w:space="0" w:color="000000"/>
              <w:right w:val="single" w:sz="7" w:space="0" w:color="000000"/>
            </w:tcBorders>
            <w:tcMar>
              <w:top w:w="100" w:type="dxa"/>
              <w:left w:w="100" w:type="dxa"/>
              <w:bottom w:w="100" w:type="dxa"/>
              <w:right w:w="100" w:type="dxa"/>
            </w:tcMar>
          </w:tcPr>
          <w:p w14:paraId="6E4FB842" w14:textId="77777777" w:rsidR="00762FD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Draft prepared for BSE4104 capstone submission, Week 1</w:t>
            </w:r>
          </w:p>
        </w:tc>
      </w:tr>
    </w:tbl>
    <w:p w14:paraId="17F3DF27" w14:textId="77777777" w:rsidR="00762FD2" w:rsidRDefault="00762FD2"/>
    <w:p w14:paraId="01C49A43" w14:textId="77777777" w:rsidR="00762FD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E5EAD91" w14:textId="77777777" w:rsidR="00762FD2" w:rsidRDefault="00000000">
      <w:pPr>
        <w:pStyle w:val="Heading1"/>
        <w:keepNext w:val="0"/>
        <w:keepLines w:val="0"/>
        <w:spacing w:before="0" w:after="160"/>
        <w:rPr>
          <w:rFonts w:ascii="Times New Roman" w:eastAsia="Times New Roman" w:hAnsi="Times New Roman" w:cs="Times New Roman"/>
          <w:b/>
          <w:bCs/>
          <w:sz w:val="24"/>
          <w:szCs w:val="24"/>
        </w:rPr>
      </w:pPr>
      <w:bookmarkStart w:id="0" w:name="_nnl6i3rnub74" w:colFirst="0" w:colLast="0"/>
      <w:bookmarkEnd w:id="0"/>
      <w:r>
        <w:rPr>
          <w:rFonts w:ascii="Times New Roman" w:eastAsia="Times New Roman" w:hAnsi="Times New Roman" w:cs="Times New Roman"/>
          <w:b/>
          <w:bCs/>
          <w:sz w:val="24"/>
          <w:szCs w:val="24"/>
        </w:rPr>
        <w:t>1. Primary User Persona and Organisational Context</w:t>
      </w:r>
    </w:p>
    <w:p w14:paraId="41357A7B" w14:textId="55B75089" w:rsidR="00762FD2"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The primary user of Procure</w:t>
      </w:r>
      <w:r w:rsidR="008023B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Check is the officer responsible for the preliminary administrative examination of tender submissions within a Ugandan public procuring entity. The persona below was defined first, because the workflow that follows only makes sense once we know who is actually going to open the tool, what they already know how to do, and what they're currently struggling with.</w:t>
      </w:r>
    </w:p>
    <w:p w14:paraId="3BA89355" w14:textId="77777777" w:rsidR="00762FD2" w:rsidRDefault="00000000">
      <w:pPr>
        <w:pStyle w:val="Heading2"/>
        <w:keepNext w:val="0"/>
        <w:keepLines w:val="0"/>
        <w:spacing w:before="260" w:after="100"/>
        <w:rPr>
          <w:rFonts w:ascii="Times New Roman" w:eastAsia="Times New Roman" w:hAnsi="Times New Roman" w:cs="Times New Roman"/>
          <w:b/>
          <w:bCs/>
          <w:sz w:val="24"/>
          <w:szCs w:val="24"/>
        </w:rPr>
      </w:pPr>
      <w:bookmarkStart w:id="1" w:name="_4d36kp2epol9" w:colFirst="0" w:colLast="0"/>
      <w:bookmarkEnd w:id="1"/>
      <w:r>
        <w:rPr>
          <w:rFonts w:ascii="Times New Roman" w:eastAsia="Times New Roman" w:hAnsi="Times New Roman" w:cs="Times New Roman"/>
          <w:b/>
          <w:bCs/>
          <w:sz w:val="24"/>
          <w:szCs w:val="24"/>
        </w:rPr>
        <w:t>1.1 Who the user is</w:t>
      </w:r>
    </w:p>
    <w:p w14:paraId="4D28E4C4" w14:textId="25A025E6" w:rsidR="00762FD2" w:rsidRDefault="00000000">
      <w:pPr>
        <w:spacing w:after="100" w:line="264" w:lineRule="auto"/>
        <w:ind w:left="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lastRenderedPageBreak/>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Role</w:t>
      </w:r>
      <w:proofErr w:type="gramEnd"/>
      <w:r>
        <w:rPr>
          <w:rFonts w:ascii="Times New Roman" w:eastAsia="Times New Roman" w:hAnsi="Times New Roman" w:cs="Times New Roman"/>
          <w:sz w:val="24"/>
          <w:szCs w:val="24"/>
        </w:rPr>
        <w:t>: Procurement Officer or Evaluation Committee Secretary within a Procuring and Disposing Entity (PDE).</w:t>
      </w:r>
    </w:p>
    <w:p w14:paraId="34DD1895" w14:textId="0BDA9F8E" w:rsidR="00762FD2" w:rsidRDefault="00000000">
      <w:pPr>
        <w:spacing w:after="100" w:line="264" w:lineRule="auto"/>
        <w:ind w:left="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Setting</w:t>
      </w:r>
      <w:proofErr w:type="gramEnd"/>
      <w:r>
        <w:rPr>
          <w:rFonts w:ascii="Times New Roman" w:eastAsia="Times New Roman" w:hAnsi="Times New Roman" w:cs="Times New Roman"/>
          <w:sz w:val="24"/>
          <w:szCs w:val="24"/>
        </w:rPr>
        <w:t>: Public ministries, departments and agencies, municipalities, and public universities for example, the Procurement and Disposal Unit at Makerere University.</w:t>
      </w:r>
    </w:p>
    <w:p w14:paraId="2104DCC1" w14:textId="5D27CA80" w:rsidR="00762FD2" w:rsidRDefault="00000000">
      <w:pPr>
        <w:spacing w:after="100" w:line="264" w:lineRule="auto"/>
        <w:ind w:left="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Background</w:t>
      </w:r>
      <w:proofErr w:type="gramEnd"/>
      <w:r>
        <w:rPr>
          <w:rFonts w:ascii="Times New Roman" w:eastAsia="Times New Roman" w:hAnsi="Times New Roman" w:cs="Times New Roman"/>
          <w:sz w:val="24"/>
          <w:szCs w:val="24"/>
        </w:rPr>
        <w:t>: typically holds a degree in procurement and supply chain management, business administration or law. Comfortable with everyday office tools (Word, PDF readers, email), but has little to no background in AI or machine learning, so the interface has to stay in plain, familiar language rather than technical jargon.</w:t>
      </w:r>
    </w:p>
    <w:p w14:paraId="52959CAC" w14:textId="5A906804" w:rsidR="00762FD2" w:rsidRDefault="00000000">
      <w:pPr>
        <w:spacing w:after="100" w:line="264" w:lineRule="auto"/>
        <w:ind w:left="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Job</w:t>
      </w:r>
      <w:proofErr w:type="gramEnd"/>
      <w:r>
        <w:rPr>
          <w:rFonts w:ascii="Times New Roman" w:eastAsia="Times New Roman" w:hAnsi="Times New Roman" w:cs="Times New Roman"/>
          <w:sz w:val="24"/>
          <w:szCs w:val="24"/>
        </w:rPr>
        <w:t xml:space="preserve"> to be done: check submitted tender proposals against the published PPDA preliminary examination checklist before evaluation can proceed.</w:t>
      </w:r>
    </w:p>
    <w:p w14:paraId="50A8540A" w14:textId="77777777" w:rsidR="00762FD2" w:rsidRDefault="00000000">
      <w:pPr>
        <w:pStyle w:val="Heading2"/>
        <w:keepNext w:val="0"/>
        <w:keepLines w:val="0"/>
        <w:spacing w:before="260" w:after="100"/>
        <w:rPr>
          <w:rFonts w:ascii="Times New Roman" w:eastAsia="Times New Roman" w:hAnsi="Times New Roman" w:cs="Times New Roman"/>
          <w:b/>
          <w:bCs/>
          <w:sz w:val="24"/>
          <w:szCs w:val="24"/>
        </w:rPr>
      </w:pPr>
      <w:bookmarkStart w:id="2" w:name="_r915364f57p4" w:colFirst="0" w:colLast="0"/>
      <w:bookmarkEnd w:id="2"/>
      <w:r>
        <w:rPr>
          <w:rFonts w:ascii="Times New Roman" w:eastAsia="Times New Roman" w:hAnsi="Times New Roman" w:cs="Times New Roman"/>
          <w:b/>
          <w:bCs/>
          <w:sz w:val="24"/>
          <w:szCs w:val="24"/>
        </w:rPr>
        <w:t>1.2 What makes this hard right now</w:t>
      </w:r>
    </w:p>
    <w:p w14:paraId="64ACF080" w14:textId="77777777" w:rsidR="00762FD2"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A few things came up repeatedly when thinking through this role:</w:t>
      </w:r>
    </w:p>
    <w:p w14:paraId="59935BC7" w14:textId="70F34149" w:rsidR="00762FD2" w:rsidRDefault="00000000">
      <w:pPr>
        <w:spacing w:after="100" w:line="264" w:lineRule="auto"/>
        <w:ind w:left="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Tender</w:t>
      </w:r>
      <w:proofErr w:type="gramEnd"/>
      <w:r>
        <w:rPr>
          <w:rFonts w:ascii="Times New Roman" w:eastAsia="Times New Roman" w:hAnsi="Times New Roman" w:cs="Times New Roman"/>
          <w:sz w:val="24"/>
          <w:szCs w:val="24"/>
        </w:rPr>
        <w:t xml:space="preserve"> submissions are long often 100 to 500+ pages per bidder and a single tender can attract 10 to 30 bidding packages. All of this has to be checked within a 14day statutory window.</w:t>
      </w:r>
    </w:p>
    <w:p w14:paraId="0534D61C" w14:textId="22942731" w:rsidR="00762FD2" w:rsidRDefault="00000000">
      <w:pPr>
        <w:spacing w:after="100" w:line="264" w:lineRule="auto"/>
        <w:ind w:left="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Officers</w:t>
      </w:r>
      <w:proofErr w:type="gramEnd"/>
      <w:r>
        <w:rPr>
          <w:rFonts w:ascii="Times New Roman" w:eastAsia="Times New Roman" w:hAnsi="Times New Roman" w:cs="Times New Roman"/>
          <w:sz w:val="24"/>
          <w:szCs w:val="24"/>
        </w:rPr>
        <w:t xml:space="preserve"> currently scroll through unstructured PDFs by hand looking for specific statutory documents: tax clearance certificates, trading licenses, NSSF clearance, powers of attorney, litigation history, bid securing declarations, and so on.</w:t>
      </w:r>
    </w:p>
    <w:p w14:paraId="5706AA77" w14:textId="0C5E251D" w:rsidR="00762FD2" w:rsidRDefault="00000000">
      <w:pPr>
        <w:spacing w:after="100" w:line="264"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Because the work is repetitive and time</w:t>
      </w:r>
      <w:r w:rsidR="00A132B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pressured, it's easy to miss something. A missed omission can turn into an administrative review, a bidder appeal, or an audit finding later on.</w:t>
      </w:r>
    </w:p>
    <w:p w14:paraId="35C67D35" w14:textId="12C27F7D" w:rsidR="00762FD2" w:rsidRDefault="00000000">
      <w:pPr>
        <w:spacing w:after="100" w:line="264" w:lineRule="auto"/>
        <w:ind w:left="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Bidders</w:t>
      </w:r>
      <w:proofErr w:type="gramEnd"/>
      <w:r>
        <w:rPr>
          <w:rFonts w:ascii="Times New Roman" w:eastAsia="Times New Roman" w:hAnsi="Times New Roman" w:cs="Times New Roman"/>
          <w:sz w:val="24"/>
          <w:szCs w:val="24"/>
        </w:rPr>
        <w:t xml:space="preserve"> don't structure their submissions the same way, so there's no shortcut every document has to be read on its own terms rather than matched against a fixed template.</w:t>
      </w:r>
    </w:p>
    <w:p w14:paraId="1ABE3C43" w14:textId="77777777" w:rsidR="00762FD2" w:rsidRDefault="00000000">
      <w:pPr>
        <w:pStyle w:val="Heading2"/>
        <w:keepNext w:val="0"/>
        <w:keepLines w:val="0"/>
        <w:spacing w:before="260" w:after="100"/>
        <w:rPr>
          <w:rFonts w:ascii="Times New Roman" w:eastAsia="Times New Roman" w:hAnsi="Times New Roman" w:cs="Times New Roman"/>
          <w:b/>
          <w:bCs/>
          <w:sz w:val="24"/>
          <w:szCs w:val="24"/>
        </w:rPr>
      </w:pPr>
      <w:bookmarkStart w:id="3" w:name="_z3llgztcnrsb" w:colFirst="0" w:colLast="0"/>
      <w:bookmarkEnd w:id="3"/>
      <w:r>
        <w:rPr>
          <w:rFonts w:ascii="Times New Roman" w:eastAsia="Times New Roman" w:hAnsi="Times New Roman" w:cs="Times New Roman"/>
          <w:b/>
          <w:bCs/>
          <w:sz w:val="24"/>
          <w:szCs w:val="24"/>
        </w:rPr>
        <w:t>1.3 What the user actually wants</w:t>
      </w:r>
    </w:p>
    <w:p w14:paraId="0F1AA04C" w14:textId="16F260E9" w:rsidR="00762FD2" w:rsidRDefault="00000000">
      <w:pPr>
        <w:spacing w:after="100" w:line="264" w:lineRule="auto"/>
        <w:ind w:left="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To</w:t>
      </w:r>
      <w:proofErr w:type="gramEnd"/>
      <w:r>
        <w:rPr>
          <w:rFonts w:ascii="Times New Roman" w:eastAsia="Times New Roman" w:hAnsi="Times New Roman" w:cs="Times New Roman"/>
          <w:sz w:val="24"/>
          <w:szCs w:val="24"/>
        </w:rPr>
        <w:t xml:space="preserve"> get through the preliminary check faster without skipping anything ideally checking every mandatory item, not just the obvious ones.</w:t>
      </w:r>
    </w:p>
    <w:p w14:paraId="0B8441CE" w14:textId="6B7C926C" w:rsidR="00762FD2" w:rsidRDefault="00000000">
      <w:pPr>
        <w:spacing w:after="100" w:line="264" w:lineRule="auto"/>
        <w:ind w:left="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To</w:t>
      </w:r>
      <w:proofErr w:type="gramEnd"/>
      <w:r>
        <w:rPr>
          <w:rFonts w:ascii="Times New Roman" w:eastAsia="Times New Roman" w:hAnsi="Times New Roman" w:cs="Times New Roman"/>
          <w:sz w:val="24"/>
          <w:szCs w:val="24"/>
        </w:rPr>
        <w:t xml:space="preserve"> be able to justify every decision later. If a bidder is flagged for a missing document, the officer needs to point to the exact page, not just an assertion.</w:t>
      </w:r>
    </w:p>
    <w:p w14:paraId="6BDD262B" w14:textId="145B8EA9" w:rsidR="00762FD2" w:rsidRDefault="00000000">
      <w:pPr>
        <w:spacing w:after="100" w:line="264" w:lineRule="auto"/>
        <w:ind w:left="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To</w:t>
      </w:r>
      <w:proofErr w:type="gramEnd"/>
      <w:r>
        <w:rPr>
          <w:rFonts w:ascii="Times New Roman" w:eastAsia="Times New Roman" w:hAnsi="Times New Roman" w:cs="Times New Roman"/>
          <w:sz w:val="24"/>
          <w:szCs w:val="24"/>
        </w:rPr>
        <w:t xml:space="preserve"> keep the actual </w:t>
      </w:r>
      <w:proofErr w:type="gramStart"/>
      <w:r>
        <w:rPr>
          <w:rFonts w:ascii="Times New Roman" w:eastAsia="Times New Roman" w:hAnsi="Times New Roman" w:cs="Times New Roman"/>
          <w:sz w:val="24"/>
          <w:szCs w:val="24"/>
        </w:rPr>
        <w:t>decision</w:t>
      </w:r>
      <w:r w:rsidR="00A132B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making</w:t>
      </w:r>
      <w:proofErr w:type="gramEnd"/>
      <w:r>
        <w:rPr>
          <w:rFonts w:ascii="Times New Roman" w:eastAsia="Times New Roman" w:hAnsi="Times New Roman" w:cs="Times New Roman"/>
          <w:sz w:val="24"/>
          <w:szCs w:val="24"/>
        </w:rPr>
        <w:t xml:space="preserve"> power. The tool should surface evidence and gaps; it should never be the one deciding whether a bidder passes or fails.</w:t>
      </w:r>
    </w:p>
    <w:p w14:paraId="1E0E3184" w14:textId="77777777" w:rsidR="00762FD2"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In their own words, roughly: “I need something that can read through hundreds of pages of a tender quickly and tell me exactly which mandatory documents or clauses are present or missing, and show me the page, so I can verify it myself and sign off without worrying about it coming back as a legal appeal.”</w:t>
      </w:r>
    </w:p>
    <w:p w14:paraId="218E4C07" w14:textId="09EFF5DA" w:rsidR="00762FD2" w:rsidRDefault="00000000">
      <w:pPr>
        <w:pStyle w:val="Heading1"/>
        <w:keepNext w:val="0"/>
        <w:keepLines w:val="0"/>
        <w:spacing w:before="0" w:after="160"/>
        <w:rPr>
          <w:rFonts w:ascii="Times New Roman" w:eastAsia="Times New Roman" w:hAnsi="Times New Roman" w:cs="Times New Roman"/>
          <w:b/>
          <w:bCs/>
          <w:sz w:val="24"/>
          <w:szCs w:val="24"/>
        </w:rPr>
      </w:pPr>
      <w:bookmarkStart w:id="4" w:name="_z9thn9ioubyh" w:colFirst="0" w:colLast="0"/>
      <w:bookmarkEnd w:id="4"/>
      <w:r>
        <w:rPr>
          <w:rFonts w:ascii="Times New Roman" w:eastAsia="Times New Roman" w:hAnsi="Times New Roman" w:cs="Times New Roman"/>
          <w:b/>
          <w:bCs/>
          <w:sz w:val="24"/>
          <w:szCs w:val="24"/>
        </w:rPr>
        <w:t>2. End</w:t>
      </w:r>
      <w:r w:rsidR="008023BC">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to</w:t>
      </w:r>
      <w:r w:rsidR="008023BC">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End System Workflow</w:t>
      </w:r>
    </w:p>
    <w:p w14:paraId="6B076F6C" w14:textId="77777777" w:rsidR="00762FD2"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workflow below covers one complete pass through the </w:t>
      </w:r>
      <w:proofErr w:type="gramStart"/>
      <w:r>
        <w:rPr>
          <w:rFonts w:ascii="Times New Roman" w:eastAsia="Times New Roman" w:hAnsi="Times New Roman" w:cs="Times New Roman"/>
          <w:sz w:val="24"/>
          <w:szCs w:val="24"/>
        </w:rPr>
        <w:t>system,</w:t>
      </w:r>
      <w:proofErr w:type="gramEnd"/>
      <w:r>
        <w:rPr>
          <w:rFonts w:ascii="Times New Roman" w:eastAsia="Times New Roman" w:hAnsi="Times New Roman" w:cs="Times New Roman"/>
          <w:sz w:val="24"/>
          <w:szCs w:val="24"/>
        </w:rPr>
        <w:t xml:space="preserve"> from the moment an officer uploads a tender to the point where a </w:t>
      </w:r>
      <w:proofErr w:type="spellStart"/>
      <w:r>
        <w:rPr>
          <w:rFonts w:ascii="Times New Roman" w:eastAsia="Times New Roman" w:hAnsi="Times New Roman" w:cs="Times New Roman"/>
          <w:sz w:val="24"/>
          <w:szCs w:val="24"/>
        </w:rPr>
        <w:t>signedoff</w:t>
      </w:r>
      <w:proofErr w:type="spellEnd"/>
      <w:r>
        <w:rPr>
          <w:rFonts w:ascii="Times New Roman" w:eastAsia="Times New Roman" w:hAnsi="Times New Roman" w:cs="Times New Roman"/>
          <w:sz w:val="24"/>
          <w:szCs w:val="24"/>
        </w:rPr>
        <w:t xml:space="preserve"> report exists. It's written as six stages, moving deliberately from deterministic processing at the start, through the agent's own reasoning in the middle, and back to a human decision at the end.</w:t>
      </w: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7"/>
        <w:gridCol w:w="2104"/>
        <w:gridCol w:w="3990"/>
        <w:gridCol w:w="2074"/>
      </w:tblGrid>
      <w:tr w:rsidR="00762FD2" w14:paraId="6DE7D29A" w14:textId="77777777">
        <w:trPr>
          <w:trHeight w:val="495"/>
        </w:trPr>
        <w:tc>
          <w:tcPr>
            <w:tcW w:w="856" w:type="dxa"/>
            <w:tcBorders>
              <w:top w:val="single" w:sz="7" w:space="0" w:color="000000"/>
              <w:left w:val="single" w:sz="7" w:space="0" w:color="000000"/>
              <w:bottom w:val="single" w:sz="7" w:space="0" w:color="808080"/>
              <w:right w:val="single" w:sz="7" w:space="0" w:color="808080"/>
            </w:tcBorders>
            <w:shd w:val="clear" w:color="auto" w:fill="D9D9D9"/>
            <w:tcMar>
              <w:top w:w="100" w:type="dxa"/>
              <w:left w:w="100" w:type="dxa"/>
              <w:bottom w:w="100" w:type="dxa"/>
              <w:right w:w="100" w:type="dxa"/>
            </w:tcMar>
          </w:tcPr>
          <w:p w14:paraId="174A7BFF" w14:textId="77777777" w:rsidR="00762FD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Stage</w:t>
            </w:r>
          </w:p>
        </w:tc>
        <w:tc>
          <w:tcPr>
            <w:tcW w:w="2104" w:type="dxa"/>
            <w:tcBorders>
              <w:top w:val="single" w:sz="7" w:space="0" w:color="000000"/>
              <w:left w:val="nil"/>
              <w:bottom w:val="single" w:sz="7" w:space="0" w:color="808080"/>
              <w:right w:val="single" w:sz="7" w:space="0" w:color="808080"/>
            </w:tcBorders>
            <w:shd w:val="clear" w:color="auto" w:fill="D9D9D9"/>
            <w:tcMar>
              <w:top w:w="100" w:type="dxa"/>
              <w:left w:w="100" w:type="dxa"/>
              <w:bottom w:w="100" w:type="dxa"/>
              <w:right w:w="100" w:type="dxa"/>
            </w:tcMar>
          </w:tcPr>
          <w:p w14:paraId="1F839F8F" w14:textId="77777777" w:rsidR="00762FD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Phase</w:t>
            </w:r>
          </w:p>
        </w:tc>
        <w:tc>
          <w:tcPr>
            <w:tcW w:w="3990" w:type="dxa"/>
            <w:tcBorders>
              <w:top w:val="single" w:sz="7" w:space="0" w:color="000000"/>
              <w:left w:val="nil"/>
              <w:bottom w:val="single" w:sz="7" w:space="0" w:color="808080"/>
              <w:right w:val="single" w:sz="7" w:space="0" w:color="808080"/>
            </w:tcBorders>
            <w:shd w:val="clear" w:color="auto" w:fill="D9D9D9"/>
            <w:tcMar>
              <w:top w:w="100" w:type="dxa"/>
              <w:left w:w="100" w:type="dxa"/>
              <w:bottom w:w="100" w:type="dxa"/>
              <w:right w:w="100" w:type="dxa"/>
            </w:tcMar>
          </w:tcPr>
          <w:p w14:paraId="178CF416" w14:textId="77777777" w:rsidR="00762FD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What happens</w:t>
            </w:r>
          </w:p>
        </w:tc>
        <w:tc>
          <w:tcPr>
            <w:tcW w:w="2074" w:type="dxa"/>
            <w:tcBorders>
              <w:top w:val="single" w:sz="7" w:space="0" w:color="000000"/>
              <w:left w:val="nil"/>
              <w:bottom w:val="single" w:sz="7" w:space="0" w:color="808080"/>
              <w:right w:val="single" w:sz="7" w:space="0" w:color="000000"/>
            </w:tcBorders>
            <w:shd w:val="clear" w:color="auto" w:fill="D9D9D9"/>
            <w:tcMar>
              <w:top w:w="100" w:type="dxa"/>
              <w:left w:w="100" w:type="dxa"/>
              <w:bottom w:w="100" w:type="dxa"/>
              <w:right w:w="100" w:type="dxa"/>
            </w:tcMar>
          </w:tcPr>
          <w:p w14:paraId="157CC03E" w14:textId="77777777" w:rsidR="00762FD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Boundary</w:t>
            </w:r>
          </w:p>
        </w:tc>
      </w:tr>
      <w:tr w:rsidR="00762FD2" w14:paraId="27DE543E" w14:textId="77777777">
        <w:trPr>
          <w:trHeight w:val="1065"/>
        </w:trPr>
        <w:tc>
          <w:tcPr>
            <w:tcW w:w="856" w:type="dxa"/>
            <w:tcBorders>
              <w:top w:val="nil"/>
              <w:left w:val="single" w:sz="7" w:space="0" w:color="000000"/>
              <w:bottom w:val="single" w:sz="7" w:space="0" w:color="808080"/>
              <w:right w:val="single" w:sz="7" w:space="0" w:color="808080"/>
            </w:tcBorders>
            <w:tcMar>
              <w:top w:w="100" w:type="dxa"/>
              <w:left w:w="100" w:type="dxa"/>
              <w:bottom w:w="100" w:type="dxa"/>
              <w:right w:w="100" w:type="dxa"/>
            </w:tcMar>
          </w:tcPr>
          <w:p w14:paraId="7187541B" w14:textId="77777777" w:rsidR="00762FD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p>
        </w:tc>
        <w:tc>
          <w:tcPr>
            <w:tcW w:w="2104" w:type="dxa"/>
            <w:tcBorders>
              <w:top w:val="nil"/>
              <w:left w:val="nil"/>
              <w:bottom w:val="single" w:sz="7" w:space="0" w:color="808080"/>
              <w:right w:val="single" w:sz="7" w:space="0" w:color="808080"/>
            </w:tcBorders>
            <w:tcMar>
              <w:top w:w="100" w:type="dxa"/>
              <w:left w:w="100" w:type="dxa"/>
              <w:bottom w:w="100" w:type="dxa"/>
              <w:right w:w="100" w:type="dxa"/>
            </w:tcMar>
          </w:tcPr>
          <w:p w14:paraId="6FB27AE1" w14:textId="77777777" w:rsidR="00762FD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Tender setup &amp; ingestion</w:t>
            </w:r>
          </w:p>
        </w:tc>
        <w:tc>
          <w:tcPr>
            <w:tcW w:w="3990" w:type="dxa"/>
            <w:tcBorders>
              <w:top w:val="nil"/>
              <w:left w:val="nil"/>
              <w:bottom w:val="single" w:sz="7" w:space="0" w:color="808080"/>
              <w:right w:val="single" w:sz="7" w:space="0" w:color="808080"/>
            </w:tcBorders>
            <w:tcMar>
              <w:top w:w="100" w:type="dxa"/>
              <w:left w:w="100" w:type="dxa"/>
              <w:bottom w:w="100" w:type="dxa"/>
              <w:right w:w="100" w:type="dxa"/>
            </w:tcMar>
          </w:tcPr>
          <w:p w14:paraId="2D20F94F" w14:textId="77777777" w:rsidR="00762FD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Officer uploads the bidder's PDF submission and selects the relevant PPDA checklist template.</w:t>
            </w:r>
          </w:p>
        </w:tc>
        <w:tc>
          <w:tcPr>
            <w:tcW w:w="2074" w:type="dxa"/>
            <w:tcBorders>
              <w:top w:val="nil"/>
              <w:left w:val="nil"/>
              <w:bottom w:val="single" w:sz="7" w:space="0" w:color="808080"/>
              <w:right w:val="single" w:sz="7" w:space="0" w:color="000000"/>
            </w:tcBorders>
            <w:tcMar>
              <w:top w:w="100" w:type="dxa"/>
              <w:left w:w="100" w:type="dxa"/>
              <w:bottom w:w="100" w:type="dxa"/>
              <w:right w:w="100" w:type="dxa"/>
            </w:tcMar>
          </w:tcPr>
          <w:p w14:paraId="65091102" w14:textId="77777777" w:rsidR="00762FD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Deterministic (upload &amp; validation)</w:t>
            </w:r>
          </w:p>
        </w:tc>
      </w:tr>
      <w:tr w:rsidR="00762FD2" w14:paraId="34B42867" w14:textId="77777777">
        <w:trPr>
          <w:trHeight w:val="1350"/>
        </w:trPr>
        <w:tc>
          <w:tcPr>
            <w:tcW w:w="856" w:type="dxa"/>
            <w:tcBorders>
              <w:top w:val="nil"/>
              <w:left w:val="single" w:sz="7" w:space="0" w:color="000000"/>
              <w:bottom w:val="single" w:sz="7" w:space="0" w:color="808080"/>
              <w:right w:val="single" w:sz="7" w:space="0" w:color="808080"/>
            </w:tcBorders>
            <w:shd w:val="clear" w:color="auto" w:fill="F2F2F2"/>
            <w:tcMar>
              <w:top w:w="100" w:type="dxa"/>
              <w:left w:w="100" w:type="dxa"/>
              <w:bottom w:w="100" w:type="dxa"/>
              <w:right w:w="100" w:type="dxa"/>
            </w:tcMar>
          </w:tcPr>
          <w:p w14:paraId="17529230" w14:textId="77777777" w:rsidR="00762FD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tc>
        <w:tc>
          <w:tcPr>
            <w:tcW w:w="2104" w:type="dxa"/>
            <w:tcBorders>
              <w:top w:val="nil"/>
              <w:left w:val="nil"/>
              <w:bottom w:val="single" w:sz="7" w:space="0" w:color="808080"/>
              <w:right w:val="single" w:sz="7" w:space="0" w:color="808080"/>
            </w:tcBorders>
            <w:shd w:val="clear" w:color="auto" w:fill="F2F2F2"/>
            <w:tcMar>
              <w:top w:w="100" w:type="dxa"/>
              <w:left w:w="100" w:type="dxa"/>
              <w:bottom w:w="100" w:type="dxa"/>
              <w:right w:w="100" w:type="dxa"/>
            </w:tcMar>
          </w:tcPr>
          <w:p w14:paraId="55BEEFBD" w14:textId="77777777" w:rsidR="00762FD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Extraction &amp; indexing</w:t>
            </w:r>
          </w:p>
        </w:tc>
        <w:tc>
          <w:tcPr>
            <w:tcW w:w="3990" w:type="dxa"/>
            <w:tcBorders>
              <w:top w:val="nil"/>
              <w:left w:val="nil"/>
              <w:bottom w:val="single" w:sz="7" w:space="0" w:color="808080"/>
              <w:right w:val="single" w:sz="7" w:space="0" w:color="808080"/>
            </w:tcBorders>
            <w:shd w:val="clear" w:color="auto" w:fill="F2F2F2"/>
            <w:tcMar>
              <w:top w:w="100" w:type="dxa"/>
              <w:left w:w="100" w:type="dxa"/>
              <w:bottom w:w="100" w:type="dxa"/>
              <w:right w:w="100" w:type="dxa"/>
            </w:tcMar>
          </w:tcPr>
          <w:p w14:paraId="18FFF743" w14:textId="4AA1897E" w:rsidR="00762FD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Document text, layout and tables are extracted; content is chunked and embedded with page</w:t>
            </w:r>
            <w:r w:rsidR="00A132B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level references retained.</w:t>
            </w:r>
          </w:p>
        </w:tc>
        <w:tc>
          <w:tcPr>
            <w:tcW w:w="2074" w:type="dxa"/>
            <w:tcBorders>
              <w:top w:val="nil"/>
              <w:left w:val="nil"/>
              <w:bottom w:val="single" w:sz="7" w:space="0" w:color="808080"/>
              <w:right w:val="single" w:sz="7" w:space="0" w:color="000000"/>
            </w:tcBorders>
            <w:shd w:val="clear" w:color="auto" w:fill="F2F2F2"/>
            <w:tcMar>
              <w:top w:w="100" w:type="dxa"/>
              <w:left w:w="100" w:type="dxa"/>
              <w:bottom w:w="100" w:type="dxa"/>
              <w:right w:w="100" w:type="dxa"/>
            </w:tcMar>
          </w:tcPr>
          <w:p w14:paraId="2EBD7166" w14:textId="77777777" w:rsidR="00762FD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Deterministic + RAG pipeline</w:t>
            </w:r>
          </w:p>
        </w:tc>
      </w:tr>
      <w:tr w:rsidR="00762FD2" w14:paraId="5452BF41" w14:textId="77777777">
        <w:trPr>
          <w:trHeight w:val="1350"/>
        </w:trPr>
        <w:tc>
          <w:tcPr>
            <w:tcW w:w="856" w:type="dxa"/>
            <w:tcBorders>
              <w:top w:val="nil"/>
              <w:left w:val="single" w:sz="7" w:space="0" w:color="000000"/>
              <w:bottom w:val="single" w:sz="7" w:space="0" w:color="808080"/>
              <w:right w:val="single" w:sz="7" w:space="0" w:color="808080"/>
            </w:tcBorders>
            <w:tcMar>
              <w:top w:w="100" w:type="dxa"/>
              <w:left w:w="100" w:type="dxa"/>
              <w:bottom w:w="100" w:type="dxa"/>
              <w:right w:w="100" w:type="dxa"/>
            </w:tcMar>
          </w:tcPr>
          <w:p w14:paraId="7E7EC2CB" w14:textId="77777777" w:rsidR="00762FD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2104" w:type="dxa"/>
            <w:tcBorders>
              <w:top w:val="nil"/>
              <w:left w:val="nil"/>
              <w:bottom w:val="single" w:sz="7" w:space="0" w:color="808080"/>
              <w:right w:val="single" w:sz="7" w:space="0" w:color="808080"/>
            </w:tcBorders>
            <w:tcMar>
              <w:top w:w="100" w:type="dxa"/>
              <w:left w:w="100" w:type="dxa"/>
              <w:bottom w:w="100" w:type="dxa"/>
              <w:right w:w="100" w:type="dxa"/>
            </w:tcMar>
          </w:tcPr>
          <w:p w14:paraId="6003DB9B" w14:textId="77777777" w:rsidR="00762FD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Agentic completeness check</w:t>
            </w:r>
          </w:p>
        </w:tc>
        <w:tc>
          <w:tcPr>
            <w:tcW w:w="3990" w:type="dxa"/>
            <w:tcBorders>
              <w:top w:val="nil"/>
              <w:left w:val="nil"/>
              <w:bottom w:val="single" w:sz="7" w:space="0" w:color="808080"/>
              <w:right w:val="single" w:sz="7" w:space="0" w:color="808080"/>
            </w:tcBorders>
            <w:tcMar>
              <w:top w:w="100" w:type="dxa"/>
              <w:left w:w="100" w:type="dxa"/>
              <w:bottom w:w="100" w:type="dxa"/>
              <w:right w:w="100" w:type="dxa"/>
            </w:tcMar>
          </w:tcPr>
          <w:p w14:paraId="0F0CBEE0" w14:textId="77777777" w:rsidR="00762FD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Agent works through the checklist item by item, using a search tool to locate the relevant clause or document for each requirement.</w:t>
            </w:r>
          </w:p>
        </w:tc>
        <w:tc>
          <w:tcPr>
            <w:tcW w:w="2074" w:type="dxa"/>
            <w:tcBorders>
              <w:top w:val="nil"/>
              <w:left w:val="nil"/>
              <w:bottom w:val="single" w:sz="7" w:space="0" w:color="808080"/>
              <w:right w:val="single" w:sz="7" w:space="0" w:color="000000"/>
            </w:tcBorders>
            <w:tcMar>
              <w:top w:w="100" w:type="dxa"/>
              <w:left w:w="100" w:type="dxa"/>
              <w:bottom w:w="100" w:type="dxa"/>
              <w:right w:w="100" w:type="dxa"/>
            </w:tcMar>
          </w:tcPr>
          <w:p w14:paraId="77034A9F" w14:textId="77777777" w:rsidR="00762FD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Bounded AI agent (tool use)</w:t>
            </w:r>
          </w:p>
        </w:tc>
      </w:tr>
      <w:tr w:rsidR="00762FD2" w14:paraId="289B0E71" w14:textId="77777777">
        <w:trPr>
          <w:trHeight w:val="1350"/>
        </w:trPr>
        <w:tc>
          <w:tcPr>
            <w:tcW w:w="856" w:type="dxa"/>
            <w:tcBorders>
              <w:top w:val="nil"/>
              <w:left w:val="single" w:sz="7" w:space="0" w:color="000000"/>
              <w:bottom w:val="single" w:sz="7" w:space="0" w:color="808080"/>
              <w:right w:val="single" w:sz="7" w:space="0" w:color="808080"/>
            </w:tcBorders>
            <w:shd w:val="clear" w:color="auto" w:fill="F2F2F2"/>
            <w:tcMar>
              <w:top w:w="100" w:type="dxa"/>
              <w:left w:w="100" w:type="dxa"/>
              <w:bottom w:w="100" w:type="dxa"/>
              <w:right w:w="100" w:type="dxa"/>
            </w:tcMar>
          </w:tcPr>
          <w:p w14:paraId="05800672" w14:textId="77777777" w:rsidR="00762FD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w:t>
            </w:r>
          </w:p>
        </w:tc>
        <w:tc>
          <w:tcPr>
            <w:tcW w:w="2104" w:type="dxa"/>
            <w:tcBorders>
              <w:top w:val="nil"/>
              <w:left w:val="nil"/>
              <w:bottom w:val="single" w:sz="7" w:space="0" w:color="808080"/>
              <w:right w:val="single" w:sz="7" w:space="0" w:color="808080"/>
            </w:tcBorders>
            <w:shd w:val="clear" w:color="auto" w:fill="F2F2F2"/>
            <w:tcMar>
              <w:top w:w="100" w:type="dxa"/>
              <w:left w:w="100" w:type="dxa"/>
              <w:bottom w:w="100" w:type="dxa"/>
              <w:right w:w="100" w:type="dxa"/>
            </w:tcMar>
          </w:tcPr>
          <w:p w14:paraId="1B83F11F" w14:textId="77777777" w:rsidR="00762FD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Gap analysis</w:t>
            </w:r>
          </w:p>
        </w:tc>
        <w:tc>
          <w:tcPr>
            <w:tcW w:w="3990" w:type="dxa"/>
            <w:tcBorders>
              <w:top w:val="nil"/>
              <w:left w:val="nil"/>
              <w:bottom w:val="single" w:sz="7" w:space="0" w:color="808080"/>
              <w:right w:val="single" w:sz="7" w:space="0" w:color="808080"/>
            </w:tcBorders>
            <w:shd w:val="clear" w:color="auto" w:fill="F2F2F2"/>
            <w:tcMar>
              <w:top w:w="100" w:type="dxa"/>
              <w:left w:w="100" w:type="dxa"/>
              <w:bottom w:w="100" w:type="dxa"/>
              <w:right w:w="100" w:type="dxa"/>
            </w:tcMar>
          </w:tcPr>
          <w:p w14:paraId="2FC60476" w14:textId="77777777" w:rsidR="00762FD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Missing items, expired certificates, unsigned declarations or ambiguous cases are flagged, each with a short explanation.</w:t>
            </w:r>
          </w:p>
        </w:tc>
        <w:tc>
          <w:tcPr>
            <w:tcW w:w="2074" w:type="dxa"/>
            <w:tcBorders>
              <w:top w:val="nil"/>
              <w:left w:val="nil"/>
              <w:bottom w:val="single" w:sz="7" w:space="0" w:color="808080"/>
              <w:right w:val="single" w:sz="7" w:space="0" w:color="000000"/>
            </w:tcBorders>
            <w:shd w:val="clear" w:color="auto" w:fill="F2F2F2"/>
            <w:tcMar>
              <w:top w:w="100" w:type="dxa"/>
              <w:left w:w="100" w:type="dxa"/>
              <w:bottom w:w="100" w:type="dxa"/>
              <w:right w:w="100" w:type="dxa"/>
            </w:tcMar>
          </w:tcPr>
          <w:p w14:paraId="5AA5E04F" w14:textId="77777777" w:rsidR="00762FD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AI agent + rule checks</w:t>
            </w:r>
          </w:p>
        </w:tc>
      </w:tr>
      <w:tr w:rsidR="00762FD2" w14:paraId="31AC4B62" w14:textId="77777777">
        <w:trPr>
          <w:trHeight w:val="1065"/>
        </w:trPr>
        <w:tc>
          <w:tcPr>
            <w:tcW w:w="856" w:type="dxa"/>
            <w:tcBorders>
              <w:top w:val="nil"/>
              <w:left w:val="single" w:sz="7" w:space="0" w:color="000000"/>
              <w:bottom w:val="single" w:sz="7" w:space="0" w:color="808080"/>
              <w:right w:val="single" w:sz="7" w:space="0" w:color="808080"/>
            </w:tcBorders>
            <w:tcMar>
              <w:top w:w="100" w:type="dxa"/>
              <w:left w:w="100" w:type="dxa"/>
              <w:bottom w:w="100" w:type="dxa"/>
              <w:right w:w="100" w:type="dxa"/>
            </w:tcMar>
          </w:tcPr>
          <w:p w14:paraId="5F85D36D" w14:textId="77777777" w:rsidR="00762FD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w:t>
            </w:r>
          </w:p>
        </w:tc>
        <w:tc>
          <w:tcPr>
            <w:tcW w:w="2104" w:type="dxa"/>
            <w:tcBorders>
              <w:top w:val="nil"/>
              <w:left w:val="nil"/>
              <w:bottom w:val="single" w:sz="7" w:space="0" w:color="808080"/>
              <w:right w:val="single" w:sz="7" w:space="0" w:color="808080"/>
            </w:tcBorders>
            <w:tcMar>
              <w:top w:w="100" w:type="dxa"/>
              <w:left w:w="100" w:type="dxa"/>
              <w:bottom w:w="100" w:type="dxa"/>
              <w:right w:w="100" w:type="dxa"/>
            </w:tcMar>
          </w:tcPr>
          <w:p w14:paraId="2C0CD64A" w14:textId="77777777" w:rsidR="00762FD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Draft report generation</w:t>
            </w:r>
          </w:p>
        </w:tc>
        <w:tc>
          <w:tcPr>
            <w:tcW w:w="3990" w:type="dxa"/>
            <w:tcBorders>
              <w:top w:val="nil"/>
              <w:left w:val="nil"/>
              <w:bottom w:val="single" w:sz="7" w:space="0" w:color="808080"/>
              <w:right w:val="single" w:sz="7" w:space="0" w:color="808080"/>
            </w:tcBorders>
            <w:tcMar>
              <w:top w:w="100" w:type="dxa"/>
              <w:left w:w="100" w:type="dxa"/>
              <w:bottom w:w="100" w:type="dxa"/>
              <w:right w:w="100" w:type="dxa"/>
            </w:tcMar>
          </w:tcPr>
          <w:p w14:paraId="0385989F" w14:textId="76045652" w:rsidR="00762FD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Findings are compiled into a structured report with a compliance summary and page</w:t>
            </w:r>
            <w:r w:rsidR="00A132B5">
              <w:rPr>
                <w:rFonts w:ascii="Times New Roman" w:eastAsia="Times New Roman" w:hAnsi="Times New Roman" w:cs="Times New Roman"/>
                <w:sz w:val="24"/>
                <w:szCs w:val="24"/>
              </w:rPr>
              <w:t>-</w:t>
            </w:r>
            <w:r>
              <w:rPr>
                <w:rFonts w:ascii="Times New Roman" w:eastAsia="Times New Roman" w:hAnsi="Times New Roman" w:cs="Times New Roman"/>
                <w:sz w:val="24"/>
                <w:szCs w:val="24"/>
              </w:rPr>
              <w:t>linked citations.</w:t>
            </w:r>
          </w:p>
        </w:tc>
        <w:tc>
          <w:tcPr>
            <w:tcW w:w="2074" w:type="dxa"/>
            <w:tcBorders>
              <w:top w:val="nil"/>
              <w:left w:val="nil"/>
              <w:bottom w:val="single" w:sz="7" w:space="0" w:color="808080"/>
              <w:right w:val="single" w:sz="7" w:space="0" w:color="000000"/>
            </w:tcBorders>
            <w:tcMar>
              <w:top w:w="100" w:type="dxa"/>
              <w:left w:w="100" w:type="dxa"/>
              <w:bottom w:w="100" w:type="dxa"/>
              <w:right w:w="100" w:type="dxa"/>
            </w:tcMar>
          </w:tcPr>
          <w:p w14:paraId="373CC708" w14:textId="77777777" w:rsidR="00762FD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Deterministic (formatting)</w:t>
            </w:r>
          </w:p>
        </w:tc>
      </w:tr>
      <w:tr w:rsidR="00762FD2" w14:paraId="63425544" w14:textId="77777777">
        <w:trPr>
          <w:trHeight w:val="1065"/>
        </w:trPr>
        <w:tc>
          <w:tcPr>
            <w:tcW w:w="856" w:type="dxa"/>
            <w:tcBorders>
              <w:top w:val="nil"/>
              <w:left w:val="single" w:sz="7" w:space="0" w:color="000000"/>
              <w:bottom w:val="single" w:sz="7" w:space="0" w:color="000000"/>
              <w:right w:val="single" w:sz="7" w:space="0" w:color="808080"/>
            </w:tcBorders>
            <w:shd w:val="clear" w:color="auto" w:fill="F2F2F2"/>
            <w:tcMar>
              <w:top w:w="100" w:type="dxa"/>
              <w:left w:w="100" w:type="dxa"/>
              <w:bottom w:w="100" w:type="dxa"/>
              <w:right w:w="100" w:type="dxa"/>
            </w:tcMar>
          </w:tcPr>
          <w:p w14:paraId="39D4C166" w14:textId="77777777" w:rsidR="00762FD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w:t>
            </w:r>
          </w:p>
        </w:tc>
        <w:tc>
          <w:tcPr>
            <w:tcW w:w="2104" w:type="dxa"/>
            <w:tcBorders>
              <w:top w:val="nil"/>
              <w:left w:val="nil"/>
              <w:bottom w:val="single" w:sz="7" w:space="0" w:color="000000"/>
              <w:right w:val="single" w:sz="7" w:space="0" w:color="808080"/>
            </w:tcBorders>
            <w:shd w:val="clear" w:color="auto" w:fill="F2F2F2"/>
            <w:tcMar>
              <w:top w:w="100" w:type="dxa"/>
              <w:left w:w="100" w:type="dxa"/>
              <w:bottom w:w="100" w:type="dxa"/>
              <w:right w:w="100" w:type="dxa"/>
            </w:tcMar>
          </w:tcPr>
          <w:p w14:paraId="320C34E1" w14:textId="77777777" w:rsidR="00762FD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Human review &amp; signoff</w:t>
            </w:r>
          </w:p>
        </w:tc>
        <w:tc>
          <w:tcPr>
            <w:tcW w:w="3990" w:type="dxa"/>
            <w:tcBorders>
              <w:top w:val="nil"/>
              <w:left w:val="nil"/>
              <w:bottom w:val="single" w:sz="7" w:space="0" w:color="000000"/>
              <w:right w:val="single" w:sz="7" w:space="0" w:color="808080"/>
            </w:tcBorders>
            <w:shd w:val="clear" w:color="auto" w:fill="F2F2F2"/>
            <w:tcMar>
              <w:top w:w="100" w:type="dxa"/>
              <w:left w:w="100" w:type="dxa"/>
              <w:bottom w:w="100" w:type="dxa"/>
              <w:right w:w="100" w:type="dxa"/>
            </w:tcMar>
          </w:tcPr>
          <w:p w14:paraId="195578E0" w14:textId="77777777" w:rsidR="00762FD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Officer checks each flagged item against the source page, confirms or overrides it, and issues the final report.</w:t>
            </w:r>
          </w:p>
        </w:tc>
        <w:tc>
          <w:tcPr>
            <w:tcW w:w="2074" w:type="dxa"/>
            <w:tcBorders>
              <w:top w:val="nil"/>
              <w:left w:val="nil"/>
              <w:bottom w:val="single" w:sz="7" w:space="0" w:color="000000"/>
              <w:right w:val="single" w:sz="7" w:space="0" w:color="000000"/>
            </w:tcBorders>
            <w:shd w:val="clear" w:color="auto" w:fill="F2F2F2"/>
            <w:tcMar>
              <w:top w:w="100" w:type="dxa"/>
              <w:left w:w="100" w:type="dxa"/>
              <w:bottom w:w="100" w:type="dxa"/>
              <w:right w:w="100" w:type="dxa"/>
            </w:tcMar>
          </w:tcPr>
          <w:p w14:paraId="7F0AFABE" w14:textId="3920F488" w:rsidR="00762FD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Human</w:t>
            </w:r>
            <w:r w:rsidR="00A132B5">
              <w:rPr>
                <w:rFonts w:ascii="Times New Roman" w:eastAsia="Times New Roman" w:hAnsi="Times New Roman" w:cs="Times New Roman"/>
                <w:sz w:val="24"/>
                <w:szCs w:val="24"/>
              </w:rPr>
              <w:t>-</w:t>
            </w:r>
            <w:r>
              <w:rPr>
                <w:rFonts w:ascii="Times New Roman" w:eastAsia="Times New Roman" w:hAnsi="Times New Roman" w:cs="Times New Roman"/>
                <w:sz w:val="24"/>
                <w:szCs w:val="24"/>
              </w:rPr>
              <w:t>in</w:t>
            </w:r>
            <w:r w:rsidR="00A132B5">
              <w:rPr>
                <w:rFonts w:ascii="Times New Roman" w:eastAsia="Times New Roman" w:hAnsi="Times New Roman" w:cs="Times New Roman"/>
                <w:sz w:val="24"/>
                <w:szCs w:val="24"/>
              </w:rPr>
              <w:t>-</w:t>
            </w:r>
            <w:r>
              <w:rPr>
                <w:rFonts w:ascii="Times New Roman" w:eastAsia="Times New Roman" w:hAnsi="Times New Roman" w:cs="Times New Roman"/>
                <w:sz w:val="24"/>
                <w:szCs w:val="24"/>
              </w:rPr>
              <w:t>the</w:t>
            </w:r>
            <w:r w:rsidR="00A132B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loop (final say)</w:t>
            </w:r>
          </w:p>
        </w:tc>
      </w:tr>
    </w:tbl>
    <w:p w14:paraId="02CDF07E" w14:textId="77777777" w:rsidR="00762FD2" w:rsidRDefault="00000000">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18FBCA2" w14:textId="77777777" w:rsidR="00762FD2" w:rsidRDefault="00000000">
      <w:pPr>
        <w:pStyle w:val="Heading2"/>
        <w:keepNext w:val="0"/>
        <w:keepLines w:val="0"/>
        <w:spacing w:before="260" w:after="100"/>
        <w:rPr>
          <w:rFonts w:ascii="Times New Roman" w:eastAsia="Times New Roman" w:hAnsi="Times New Roman" w:cs="Times New Roman"/>
          <w:b/>
          <w:bCs/>
          <w:sz w:val="24"/>
          <w:szCs w:val="24"/>
        </w:rPr>
      </w:pPr>
      <w:bookmarkStart w:id="5" w:name="_2i21491an9vk" w:colFirst="0" w:colLast="0"/>
      <w:bookmarkEnd w:id="5"/>
      <w:r>
        <w:rPr>
          <w:rFonts w:ascii="Times New Roman" w:eastAsia="Times New Roman" w:hAnsi="Times New Roman" w:cs="Times New Roman"/>
          <w:b/>
          <w:bCs/>
          <w:sz w:val="24"/>
          <w:szCs w:val="24"/>
        </w:rPr>
        <w:t>2.1 Stage by stage</w:t>
      </w:r>
    </w:p>
    <w:p w14:paraId="724468CB" w14:textId="77777777" w:rsidR="00762FD2" w:rsidRDefault="00000000">
      <w:pPr>
        <w:pStyle w:val="Heading2"/>
        <w:keepNext w:val="0"/>
        <w:keepLines w:val="0"/>
        <w:spacing w:before="260" w:after="100"/>
        <w:rPr>
          <w:rFonts w:ascii="Times New Roman" w:eastAsia="Times New Roman" w:hAnsi="Times New Roman" w:cs="Times New Roman"/>
          <w:b/>
          <w:bCs/>
          <w:sz w:val="24"/>
          <w:szCs w:val="24"/>
        </w:rPr>
      </w:pPr>
      <w:bookmarkStart w:id="6" w:name="_lcm8py2lzhff" w:colFirst="0" w:colLast="0"/>
      <w:bookmarkEnd w:id="6"/>
      <w:r>
        <w:rPr>
          <w:rFonts w:ascii="Times New Roman" w:eastAsia="Times New Roman" w:hAnsi="Times New Roman" w:cs="Times New Roman"/>
          <w:b/>
          <w:bCs/>
          <w:sz w:val="24"/>
          <w:szCs w:val="24"/>
        </w:rPr>
        <w:t>Stage 1 Tender setup and ingestion</w:t>
      </w:r>
    </w:p>
    <w:p w14:paraId="457531B3" w14:textId="77777777" w:rsidR="00762FD2"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officer signs in, opens an evaluation workspace tied to a specific procurement reference (for example MUK/SUPP/2026/0012), and uploads the bidder's PDF submission. They pick the standard PPDA preliminary examination checklist for that tender. Before anything else happens, ordinary file checks run: file size (capped at 50MB), file integrity, and whether the </w:t>
      </w:r>
      <w:r>
        <w:rPr>
          <w:rFonts w:ascii="Times New Roman" w:eastAsia="Times New Roman" w:hAnsi="Times New Roman" w:cs="Times New Roman"/>
          <w:sz w:val="24"/>
          <w:szCs w:val="24"/>
        </w:rPr>
        <w:lastRenderedPageBreak/>
        <w:t>text layer is actually readable, since a scanned image with no text layer would break retrieval later on.</w:t>
      </w:r>
    </w:p>
    <w:p w14:paraId="3C0086E8" w14:textId="77777777" w:rsidR="00762FD2" w:rsidRDefault="00000000">
      <w:pPr>
        <w:pStyle w:val="Heading2"/>
        <w:keepNext w:val="0"/>
        <w:keepLines w:val="0"/>
        <w:spacing w:before="260" w:after="100"/>
        <w:rPr>
          <w:rFonts w:ascii="Times New Roman" w:eastAsia="Times New Roman" w:hAnsi="Times New Roman" w:cs="Times New Roman"/>
          <w:b/>
          <w:bCs/>
          <w:sz w:val="24"/>
          <w:szCs w:val="24"/>
        </w:rPr>
      </w:pPr>
      <w:bookmarkStart w:id="7" w:name="_atf5c1k6tbky" w:colFirst="0" w:colLast="0"/>
      <w:bookmarkEnd w:id="7"/>
      <w:r>
        <w:rPr>
          <w:rFonts w:ascii="Times New Roman" w:eastAsia="Times New Roman" w:hAnsi="Times New Roman" w:cs="Times New Roman"/>
          <w:b/>
          <w:bCs/>
          <w:sz w:val="24"/>
          <w:szCs w:val="24"/>
        </w:rPr>
        <w:t>Stage 2 Extraction and indexing</w:t>
      </w:r>
    </w:p>
    <w:p w14:paraId="7B4434D0" w14:textId="77777777" w:rsidR="00762FD2"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The document is parsed while keeping track of where everything came from page numbers, section headings, tables. Text is split into chunks of roughly 300–500 tokens with some overlap between them, and each chunk is stored with its own reference back to the document, page and position it came from. This provenance is what makes later citations possible; without it, the agent could still answer questions but couldn't point to a page.</w:t>
      </w:r>
    </w:p>
    <w:p w14:paraId="02AB1B28" w14:textId="77777777" w:rsidR="00762FD2" w:rsidRDefault="00000000">
      <w:pPr>
        <w:pStyle w:val="Heading2"/>
        <w:keepNext w:val="0"/>
        <w:keepLines w:val="0"/>
        <w:spacing w:before="260" w:after="100"/>
        <w:rPr>
          <w:rFonts w:ascii="Times New Roman" w:eastAsia="Times New Roman" w:hAnsi="Times New Roman" w:cs="Times New Roman"/>
          <w:b/>
          <w:bCs/>
          <w:sz w:val="24"/>
          <w:szCs w:val="24"/>
        </w:rPr>
      </w:pPr>
      <w:bookmarkStart w:id="8" w:name="_qezcq62ub2h2" w:colFirst="0" w:colLast="0"/>
      <w:bookmarkEnd w:id="8"/>
      <w:r>
        <w:rPr>
          <w:rFonts w:ascii="Times New Roman" w:eastAsia="Times New Roman" w:hAnsi="Times New Roman" w:cs="Times New Roman"/>
          <w:b/>
          <w:bCs/>
          <w:sz w:val="24"/>
          <w:szCs w:val="24"/>
        </w:rPr>
        <w:t>Stage 3 Agentic completeness check</w:t>
      </w:r>
    </w:p>
    <w:p w14:paraId="793D904A" w14:textId="77777777" w:rsidR="00762FD2"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 where the agent does its main work. It goes through the checklist one requirement at a time </w:t>
      </w:r>
      <w:proofErr w:type="gramStart"/>
      <w:r>
        <w:rPr>
          <w:rFonts w:ascii="Times New Roman" w:eastAsia="Times New Roman" w:hAnsi="Times New Roman" w:cs="Times New Roman"/>
          <w:sz w:val="24"/>
          <w:szCs w:val="24"/>
        </w:rPr>
        <w:t>say</w:t>
      </w:r>
      <w:proofErr w:type="gramEnd"/>
      <w:r>
        <w:rPr>
          <w:rFonts w:ascii="Times New Roman" w:eastAsia="Times New Roman" w:hAnsi="Times New Roman" w:cs="Times New Roman"/>
          <w:sz w:val="24"/>
          <w:szCs w:val="24"/>
        </w:rPr>
        <w:t>, “valid URA tax clearance certificate” and calls a search tool (</w:t>
      </w:r>
      <w:proofErr w:type="spellStart"/>
      <w:r>
        <w:rPr>
          <w:rFonts w:ascii="Times New Roman" w:eastAsia="Times New Roman" w:hAnsi="Times New Roman" w:cs="Times New Roman"/>
          <w:sz w:val="24"/>
          <w:szCs w:val="24"/>
        </w:rPr>
        <w:t>locate_clause</w:t>
      </w:r>
      <w:proofErr w:type="spellEnd"/>
      <w:r>
        <w:rPr>
          <w:rFonts w:ascii="Times New Roman" w:eastAsia="Times New Roman" w:hAnsi="Times New Roman" w:cs="Times New Roman"/>
          <w:sz w:val="24"/>
          <w:szCs w:val="24"/>
        </w:rPr>
        <w:t>) to find the relevant passage in the indexed document. It then checks whether the requirement is actually satisfied: is the certificate present, is the date still valid, does the wording match what's expected. The agent only has this one tool available to it, and it isn't allowed to take any action beyond searching and reading.</w:t>
      </w:r>
    </w:p>
    <w:p w14:paraId="49D56105" w14:textId="77777777" w:rsidR="00762FD2" w:rsidRDefault="00000000">
      <w:pPr>
        <w:pStyle w:val="Heading2"/>
        <w:keepNext w:val="0"/>
        <w:keepLines w:val="0"/>
        <w:spacing w:before="260" w:after="100"/>
        <w:rPr>
          <w:rFonts w:ascii="Times New Roman" w:eastAsia="Times New Roman" w:hAnsi="Times New Roman" w:cs="Times New Roman"/>
          <w:b/>
          <w:bCs/>
          <w:sz w:val="24"/>
          <w:szCs w:val="24"/>
        </w:rPr>
      </w:pPr>
      <w:bookmarkStart w:id="9" w:name="_i5ycmk62u3dy" w:colFirst="0" w:colLast="0"/>
      <w:bookmarkEnd w:id="9"/>
      <w:r>
        <w:rPr>
          <w:rFonts w:ascii="Times New Roman" w:eastAsia="Times New Roman" w:hAnsi="Times New Roman" w:cs="Times New Roman"/>
          <w:b/>
          <w:bCs/>
          <w:sz w:val="24"/>
          <w:szCs w:val="24"/>
        </w:rPr>
        <w:t>Stage 4 Gap analysis</w:t>
      </w:r>
    </w:p>
    <w:p w14:paraId="19F7CA38" w14:textId="77777777" w:rsidR="00762FD2"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For each checklist item, the agent records one of three outcomes. If the item is found and valid, it's logged as present, with the page and a short excerpt. If it's missing, expired, or incomplete for example, a bid securing declaration that's present but not witnessed it's logged as missing or ambiguous, with a brief explanation of why.</w:t>
      </w:r>
    </w:p>
    <w:p w14:paraId="5215922C" w14:textId="77777777" w:rsidR="00762FD2" w:rsidRDefault="00000000">
      <w:pPr>
        <w:pStyle w:val="Heading2"/>
        <w:keepNext w:val="0"/>
        <w:keepLines w:val="0"/>
        <w:spacing w:before="260" w:after="100"/>
        <w:rPr>
          <w:rFonts w:ascii="Times New Roman" w:eastAsia="Times New Roman" w:hAnsi="Times New Roman" w:cs="Times New Roman"/>
          <w:b/>
          <w:bCs/>
          <w:sz w:val="24"/>
          <w:szCs w:val="24"/>
        </w:rPr>
      </w:pPr>
      <w:bookmarkStart w:id="10" w:name="_qojwhww9nxak" w:colFirst="0" w:colLast="0"/>
      <w:bookmarkEnd w:id="10"/>
      <w:r>
        <w:rPr>
          <w:rFonts w:ascii="Times New Roman" w:eastAsia="Times New Roman" w:hAnsi="Times New Roman" w:cs="Times New Roman"/>
          <w:b/>
          <w:bCs/>
          <w:sz w:val="24"/>
          <w:szCs w:val="24"/>
        </w:rPr>
        <w:t>Stage 5 Draft report generation</w:t>
      </w:r>
    </w:p>
    <w:p w14:paraId="209574EF" w14:textId="1E19BAA4" w:rsidR="00762FD2"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Once every checklist item has been processed, the results are assembled into a single report: a short summary of overall completeness, an </w:t>
      </w:r>
      <w:proofErr w:type="gramStart"/>
      <w:r>
        <w:rPr>
          <w:rFonts w:ascii="Times New Roman" w:eastAsia="Times New Roman" w:hAnsi="Times New Roman" w:cs="Times New Roman"/>
          <w:sz w:val="24"/>
          <w:szCs w:val="24"/>
        </w:rPr>
        <w:t>item</w:t>
      </w:r>
      <w:r w:rsidR="00A132B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by</w:t>
      </w:r>
      <w:r w:rsidR="00A132B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item</w:t>
      </w:r>
      <w:proofErr w:type="gramEnd"/>
      <w:r>
        <w:rPr>
          <w:rFonts w:ascii="Times New Roman" w:eastAsia="Times New Roman" w:hAnsi="Times New Roman" w:cs="Times New Roman"/>
          <w:sz w:val="24"/>
          <w:szCs w:val="24"/>
        </w:rPr>
        <w:t xml:space="preserve"> table, and a link from each item back to its source page. This step is purely formatting no new judgement happens here.</w:t>
      </w:r>
    </w:p>
    <w:p w14:paraId="20B3AB39" w14:textId="77777777" w:rsidR="00762FD2" w:rsidRDefault="00000000">
      <w:pPr>
        <w:pStyle w:val="Heading2"/>
        <w:keepNext w:val="0"/>
        <w:keepLines w:val="0"/>
        <w:spacing w:before="260" w:after="100"/>
        <w:rPr>
          <w:rFonts w:ascii="Times New Roman" w:eastAsia="Times New Roman" w:hAnsi="Times New Roman" w:cs="Times New Roman"/>
          <w:b/>
          <w:bCs/>
          <w:sz w:val="24"/>
          <w:szCs w:val="24"/>
        </w:rPr>
      </w:pPr>
      <w:bookmarkStart w:id="11" w:name="_pl2v7acwkox4" w:colFirst="0" w:colLast="0"/>
      <w:bookmarkEnd w:id="11"/>
      <w:r>
        <w:rPr>
          <w:rFonts w:ascii="Times New Roman" w:eastAsia="Times New Roman" w:hAnsi="Times New Roman" w:cs="Times New Roman"/>
          <w:b/>
          <w:bCs/>
          <w:sz w:val="24"/>
          <w:szCs w:val="24"/>
        </w:rPr>
        <w:t>Stage 6 Human review and signoff</w:t>
      </w:r>
    </w:p>
    <w:p w14:paraId="27BC7E9A" w14:textId="77777777" w:rsidR="00762FD2"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The officer goes through the draft report and, for every flagged item, opens the linked page to check it themselves. They can accept or override what the agent found, add their own notes, and this review produces the final administrative examination report. The agent has no ability to disqualify a bidder, score a submission, or recommend an award that decision stays entirely with the officer.</w:t>
      </w:r>
    </w:p>
    <w:p w14:paraId="0551AC12" w14:textId="77777777" w:rsidR="00762FD2" w:rsidRDefault="00000000">
      <w:pPr>
        <w:pStyle w:val="Heading1"/>
        <w:keepNext w:val="0"/>
        <w:keepLines w:val="0"/>
        <w:spacing w:before="0" w:after="160"/>
        <w:rPr>
          <w:rFonts w:ascii="Times New Roman" w:eastAsia="Times New Roman" w:hAnsi="Times New Roman" w:cs="Times New Roman"/>
          <w:b/>
          <w:bCs/>
          <w:sz w:val="24"/>
          <w:szCs w:val="24"/>
        </w:rPr>
      </w:pPr>
      <w:bookmarkStart w:id="12" w:name="_bunbz7ysh51m" w:colFirst="0" w:colLast="0"/>
      <w:bookmarkEnd w:id="12"/>
      <w:r>
        <w:rPr>
          <w:rFonts w:ascii="Times New Roman" w:eastAsia="Times New Roman" w:hAnsi="Times New Roman" w:cs="Times New Roman"/>
          <w:b/>
          <w:bCs/>
          <w:sz w:val="24"/>
          <w:szCs w:val="24"/>
        </w:rPr>
        <w:t>3. AI Responsibility and Boundary Control Matrix</w:t>
      </w:r>
    </w:p>
    <w:p w14:paraId="2942E503" w14:textId="77777777" w:rsidR="00762FD2"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This is the part I kept coming back to while designing the workflow: it's not enough for the agent to be useful, it has to be obviously and verifiably bounded. The table below sets out, capability by capability, what the deterministic code handles, what the agent is trusted to do, and what stays with the human officer regardless of how confident the agent is.</w:t>
      </w:r>
    </w:p>
    <w:tbl>
      <w:tblPr>
        <w:tblStyle w:val="a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09"/>
        <w:gridCol w:w="2249"/>
        <w:gridCol w:w="2176"/>
        <w:gridCol w:w="2191"/>
      </w:tblGrid>
      <w:tr w:rsidR="00762FD2" w14:paraId="20F496F8" w14:textId="77777777">
        <w:trPr>
          <w:trHeight w:val="780"/>
        </w:trPr>
        <w:tc>
          <w:tcPr>
            <w:tcW w:w="2408" w:type="dxa"/>
            <w:tcBorders>
              <w:top w:val="single" w:sz="7" w:space="0" w:color="000000"/>
              <w:left w:val="single" w:sz="7" w:space="0" w:color="000000"/>
              <w:bottom w:val="single" w:sz="7" w:space="0" w:color="808080"/>
              <w:right w:val="single" w:sz="7" w:space="0" w:color="808080"/>
            </w:tcBorders>
            <w:shd w:val="clear" w:color="auto" w:fill="D9D9D9"/>
            <w:tcMar>
              <w:top w:w="100" w:type="dxa"/>
              <w:left w:w="100" w:type="dxa"/>
              <w:bottom w:w="100" w:type="dxa"/>
              <w:right w:w="100" w:type="dxa"/>
            </w:tcMar>
          </w:tcPr>
          <w:p w14:paraId="06587FF5" w14:textId="77777777" w:rsidR="00762FD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Capability / action</w:t>
            </w:r>
          </w:p>
        </w:tc>
        <w:tc>
          <w:tcPr>
            <w:tcW w:w="2249" w:type="dxa"/>
            <w:tcBorders>
              <w:top w:val="single" w:sz="7" w:space="0" w:color="000000"/>
              <w:left w:val="nil"/>
              <w:bottom w:val="single" w:sz="7" w:space="0" w:color="808080"/>
              <w:right w:val="single" w:sz="7" w:space="0" w:color="808080"/>
            </w:tcBorders>
            <w:shd w:val="clear" w:color="auto" w:fill="D9D9D9"/>
            <w:tcMar>
              <w:top w:w="100" w:type="dxa"/>
              <w:left w:w="100" w:type="dxa"/>
              <w:bottom w:w="100" w:type="dxa"/>
              <w:right w:w="100" w:type="dxa"/>
            </w:tcMar>
          </w:tcPr>
          <w:p w14:paraId="0C3181A5" w14:textId="77777777" w:rsidR="00762FD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Deterministic system</w:t>
            </w:r>
          </w:p>
        </w:tc>
        <w:tc>
          <w:tcPr>
            <w:tcW w:w="2176" w:type="dxa"/>
            <w:tcBorders>
              <w:top w:val="single" w:sz="7" w:space="0" w:color="000000"/>
              <w:left w:val="nil"/>
              <w:bottom w:val="single" w:sz="7" w:space="0" w:color="808080"/>
              <w:right w:val="single" w:sz="7" w:space="0" w:color="808080"/>
            </w:tcBorders>
            <w:shd w:val="clear" w:color="auto" w:fill="D9D9D9"/>
            <w:tcMar>
              <w:top w:w="100" w:type="dxa"/>
              <w:left w:w="100" w:type="dxa"/>
              <w:bottom w:w="100" w:type="dxa"/>
              <w:right w:w="100" w:type="dxa"/>
            </w:tcMar>
          </w:tcPr>
          <w:p w14:paraId="62474DCA" w14:textId="77777777" w:rsidR="00762FD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 agent (bounded)</w:t>
            </w:r>
          </w:p>
        </w:tc>
        <w:tc>
          <w:tcPr>
            <w:tcW w:w="2191" w:type="dxa"/>
            <w:tcBorders>
              <w:top w:val="single" w:sz="7" w:space="0" w:color="000000"/>
              <w:left w:val="nil"/>
              <w:bottom w:val="single" w:sz="7" w:space="0" w:color="808080"/>
              <w:right w:val="single" w:sz="7" w:space="0" w:color="000000"/>
            </w:tcBorders>
            <w:shd w:val="clear" w:color="auto" w:fill="D9D9D9"/>
            <w:tcMar>
              <w:top w:w="100" w:type="dxa"/>
              <w:left w:w="100" w:type="dxa"/>
              <w:bottom w:w="100" w:type="dxa"/>
              <w:right w:w="100" w:type="dxa"/>
            </w:tcMar>
          </w:tcPr>
          <w:p w14:paraId="648016B9" w14:textId="77777777" w:rsidR="00762FD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Human officer</w:t>
            </w:r>
          </w:p>
        </w:tc>
      </w:tr>
      <w:tr w:rsidR="00762FD2" w14:paraId="7401B2B8" w14:textId="77777777">
        <w:trPr>
          <w:trHeight w:val="780"/>
        </w:trPr>
        <w:tc>
          <w:tcPr>
            <w:tcW w:w="2408" w:type="dxa"/>
            <w:tcBorders>
              <w:top w:val="nil"/>
              <w:left w:val="single" w:sz="7" w:space="0" w:color="000000"/>
              <w:bottom w:val="single" w:sz="7" w:space="0" w:color="808080"/>
              <w:right w:val="single" w:sz="7" w:space="0" w:color="808080"/>
            </w:tcBorders>
            <w:tcMar>
              <w:top w:w="100" w:type="dxa"/>
              <w:left w:w="100" w:type="dxa"/>
              <w:bottom w:w="100" w:type="dxa"/>
              <w:right w:w="100" w:type="dxa"/>
            </w:tcMar>
          </w:tcPr>
          <w:p w14:paraId="625060D0" w14:textId="77777777" w:rsidR="00762FD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PDF upload &amp; format validation</w:t>
            </w:r>
          </w:p>
        </w:tc>
        <w:tc>
          <w:tcPr>
            <w:tcW w:w="2249" w:type="dxa"/>
            <w:tcBorders>
              <w:top w:val="nil"/>
              <w:left w:val="nil"/>
              <w:bottom w:val="single" w:sz="7" w:space="0" w:color="808080"/>
              <w:right w:val="single" w:sz="7" w:space="0" w:color="808080"/>
            </w:tcBorders>
            <w:tcMar>
              <w:top w:w="100" w:type="dxa"/>
              <w:left w:w="100" w:type="dxa"/>
              <w:bottom w:w="100" w:type="dxa"/>
              <w:right w:w="100" w:type="dxa"/>
            </w:tcMar>
          </w:tcPr>
          <w:p w14:paraId="409EF8A9" w14:textId="77777777" w:rsidR="00762FD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Full responsibility (size, file integrity)</w:t>
            </w:r>
          </w:p>
        </w:tc>
        <w:tc>
          <w:tcPr>
            <w:tcW w:w="2176" w:type="dxa"/>
            <w:tcBorders>
              <w:top w:val="nil"/>
              <w:left w:val="nil"/>
              <w:bottom w:val="single" w:sz="7" w:space="0" w:color="808080"/>
              <w:right w:val="single" w:sz="7" w:space="0" w:color="808080"/>
            </w:tcBorders>
            <w:tcMar>
              <w:top w:w="100" w:type="dxa"/>
              <w:left w:w="100" w:type="dxa"/>
              <w:bottom w:w="100" w:type="dxa"/>
              <w:right w:w="100" w:type="dxa"/>
            </w:tcMar>
          </w:tcPr>
          <w:p w14:paraId="2DB630DB" w14:textId="77777777" w:rsidR="00762FD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No role</w:t>
            </w:r>
          </w:p>
        </w:tc>
        <w:tc>
          <w:tcPr>
            <w:tcW w:w="2191" w:type="dxa"/>
            <w:tcBorders>
              <w:top w:val="nil"/>
              <w:left w:val="nil"/>
              <w:bottom w:val="single" w:sz="7" w:space="0" w:color="808080"/>
              <w:right w:val="single" w:sz="7" w:space="0" w:color="000000"/>
            </w:tcBorders>
            <w:tcMar>
              <w:top w:w="100" w:type="dxa"/>
              <w:left w:w="100" w:type="dxa"/>
              <w:bottom w:w="100" w:type="dxa"/>
              <w:right w:w="100" w:type="dxa"/>
            </w:tcMar>
          </w:tcPr>
          <w:p w14:paraId="417D03A5" w14:textId="77777777" w:rsidR="00762FD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Selects and uploads file</w:t>
            </w:r>
          </w:p>
        </w:tc>
      </w:tr>
      <w:tr w:rsidR="00762FD2" w14:paraId="54C18B69" w14:textId="77777777">
        <w:trPr>
          <w:trHeight w:val="780"/>
        </w:trPr>
        <w:tc>
          <w:tcPr>
            <w:tcW w:w="2408" w:type="dxa"/>
            <w:tcBorders>
              <w:top w:val="nil"/>
              <w:left w:val="single" w:sz="7" w:space="0" w:color="000000"/>
              <w:bottom w:val="single" w:sz="7" w:space="0" w:color="808080"/>
              <w:right w:val="single" w:sz="7" w:space="0" w:color="808080"/>
            </w:tcBorders>
            <w:shd w:val="clear" w:color="auto" w:fill="F2F2F2"/>
            <w:tcMar>
              <w:top w:w="100" w:type="dxa"/>
              <w:left w:w="100" w:type="dxa"/>
              <w:bottom w:w="100" w:type="dxa"/>
              <w:right w:w="100" w:type="dxa"/>
            </w:tcMar>
          </w:tcPr>
          <w:p w14:paraId="00323EA0" w14:textId="77777777" w:rsidR="00762FD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Text &amp; structural extraction</w:t>
            </w:r>
          </w:p>
        </w:tc>
        <w:tc>
          <w:tcPr>
            <w:tcW w:w="2249" w:type="dxa"/>
            <w:tcBorders>
              <w:top w:val="nil"/>
              <w:left w:val="nil"/>
              <w:bottom w:val="single" w:sz="7" w:space="0" w:color="808080"/>
              <w:right w:val="single" w:sz="7" w:space="0" w:color="808080"/>
            </w:tcBorders>
            <w:shd w:val="clear" w:color="auto" w:fill="F2F2F2"/>
            <w:tcMar>
              <w:top w:w="100" w:type="dxa"/>
              <w:left w:w="100" w:type="dxa"/>
              <w:bottom w:w="100" w:type="dxa"/>
              <w:right w:w="100" w:type="dxa"/>
            </w:tcMar>
          </w:tcPr>
          <w:p w14:paraId="22992451" w14:textId="77777777" w:rsidR="00762FD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Full responsibility (parsing engine)</w:t>
            </w:r>
          </w:p>
        </w:tc>
        <w:tc>
          <w:tcPr>
            <w:tcW w:w="2176" w:type="dxa"/>
            <w:tcBorders>
              <w:top w:val="nil"/>
              <w:left w:val="nil"/>
              <w:bottom w:val="single" w:sz="7" w:space="0" w:color="808080"/>
              <w:right w:val="single" w:sz="7" w:space="0" w:color="808080"/>
            </w:tcBorders>
            <w:shd w:val="clear" w:color="auto" w:fill="F2F2F2"/>
            <w:tcMar>
              <w:top w:w="100" w:type="dxa"/>
              <w:left w:w="100" w:type="dxa"/>
              <w:bottom w:w="100" w:type="dxa"/>
              <w:right w:w="100" w:type="dxa"/>
            </w:tcMar>
          </w:tcPr>
          <w:p w14:paraId="68130700" w14:textId="77777777" w:rsidR="00762FD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No role</w:t>
            </w:r>
          </w:p>
        </w:tc>
        <w:tc>
          <w:tcPr>
            <w:tcW w:w="2191" w:type="dxa"/>
            <w:tcBorders>
              <w:top w:val="nil"/>
              <w:left w:val="nil"/>
              <w:bottom w:val="single" w:sz="7" w:space="0" w:color="808080"/>
              <w:right w:val="single" w:sz="7" w:space="0" w:color="000000"/>
            </w:tcBorders>
            <w:shd w:val="clear" w:color="auto" w:fill="F2F2F2"/>
            <w:tcMar>
              <w:top w:w="100" w:type="dxa"/>
              <w:left w:w="100" w:type="dxa"/>
              <w:bottom w:w="100" w:type="dxa"/>
              <w:right w:w="100" w:type="dxa"/>
            </w:tcMar>
          </w:tcPr>
          <w:p w14:paraId="3D006F7B" w14:textId="77777777" w:rsidR="00762FD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No role</w:t>
            </w:r>
          </w:p>
        </w:tc>
      </w:tr>
      <w:tr w:rsidR="00762FD2" w14:paraId="7001272C" w14:textId="77777777">
        <w:trPr>
          <w:trHeight w:val="780"/>
        </w:trPr>
        <w:tc>
          <w:tcPr>
            <w:tcW w:w="2408" w:type="dxa"/>
            <w:tcBorders>
              <w:top w:val="nil"/>
              <w:left w:val="single" w:sz="7" w:space="0" w:color="000000"/>
              <w:bottom w:val="single" w:sz="7" w:space="0" w:color="808080"/>
              <w:right w:val="single" w:sz="7" w:space="0" w:color="808080"/>
            </w:tcBorders>
            <w:tcMar>
              <w:top w:w="100" w:type="dxa"/>
              <w:left w:w="100" w:type="dxa"/>
              <w:bottom w:w="100" w:type="dxa"/>
              <w:right w:w="100" w:type="dxa"/>
            </w:tcMar>
          </w:tcPr>
          <w:p w14:paraId="200E3129" w14:textId="77777777" w:rsidR="00762FD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Locating a clause or document</w:t>
            </w:r>
          </w:p>
        </w:tc>
        <w:tc>
          <w:tcPr>
            <w:tcW w:w="2249" w:type="dxa"/>
            <w:tcBorders>
              <w:top w:val="nil"/>
              <w:left w:val="nil"/>
              <w:bottom w:val="single" w:sz="7" w:space="0" w:color="808080"/>
              <w:right w:val="single" w:sz="7" w:space="0" w:color="808080"/>
            </w:tcBorders>
            <w:tcMar>
              <w:top w:w="100" w:type="dxa"/>
              <w:left w:w="100" w:type="dxa"/>
              <w:bottom w:w="100" w:type="dxa"/>
              <w:right w:w="100" w:type="dxa"/>
            </w:tcMar>
          </w:tcPr>
          <w:p w14:paraId="5B80A897" w14:textId="77777777" w:rsidR="00762FD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Keyword search as fallback</w:t>
            </w:r>
          </w:p>
        </w:tc>
        <w:tc>
          <w:tcPr>
            <w:tcW w:w="2176" w:type="dxa"/>
            <w:tcBorders>
              <w:top w:val="nil"/>
              <w:left w:val="nil"/>
              <w:bottom w:val="single" w:sz="7" w:space="0" w:color="808080"/>
              <w:right w:val="single" w:sz="7" w:space="0" w:color="808080"/>
            </w:tcBorders>
            <w:tcMar>
              <w:top w:w="100" w:type="dxa"/>
              <w:left w:w="100" w:type="dxa"/>
              <w:bottom w:w="100" w:type="dxa"/>
              <w:right w:w="100" w:type="dxa"/>
            </w:tcMar>
          </w:tcPr>
          <w:p w14:paraId="71D0999F" w14:textId="77777777" w:rsidR="00762FD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Primary method (semantic search)</w:t>
            </w:r>
          </w:p>
        </w:tc>
        <w:tc>
          <w:tcPr>
            <w:tcW w:w="2191" w:type="dxa"/>
            <w:tcBorders>
              <w:top w:val="nil"/>
              <w:left w:val="nil"/>
              <w:bottom w:val="single" w:sz="7" w:space="0" w:color="808080"/>
              <w:right w:val="single" w:sz="7" w:space="0" w:color="000000"/>
            </w:tcBorders>
            <w:tcMar>
              <w:top w:w="100" w:type="dxa"/>
              <w:left w:w="100" w:type="dxa"/>
              <w:bottom w:w="100" w:type="dxa"/>
              <w:right w:w="100" w:type="dxa"/>
            </w:tcMar>
          </w:tcPr>
          <w:p w14:paraId="6AA250C3" w14:textId="77777777" w:rsidR="00762FD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Verifies the location found</w:t>
            </w:r>
          </w:p>
        </w:tc>
      </w:tr>
      <w:tr w:rsidR="00762FD2" w14:paraId="10FB90ED" w14:textId="77777777">
        <w:trPr>
          <w:trHeight w:val="780"/>
        </w:trPr>
        <w:tc>
          <w:tcPr>
            <w:tcW w:w="2408" w:type="dxa"/>
            <w:tcBorders>
              <w:top w:val="nil"/>
              <w:left w:val="single" w:sz="7" w:space="0" w:color="000000"/>
              <w:bottom w:val="single" w:sz="7" w:space="0" w:color="808080"/>
              <w:right w:val="single" w:sz="7" w:space="0" w:color="808080"/>
            </w:tcBorders>
            <w:shd w:val="clear" w:color="auto" w:fill="F2F2F2"/>
            <w:tcMar>
              <w:top w:w="100" w:type="dxa"/>
              <w:left w:w="100" w:type="dxa"/>
              <w:bottom w:w="100" w:type="dxa"/>
              <w:right w:w="100" w:type="dxa"/>
            </w:tcMar>
          </w:tcPr>
          <w:p w14:paraId="7748B71F" w14:textId="77777777" w:rsidR="00762FD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Assessing completeness</w:t>
            </w:r>
          </w:p>
        </w:tc>
        <w:tc>
          <w:tcPr>
            <w:tcW w:w="2249" w:type="dxa"/>
            <w:tcBorders>
              <w:top w:val="nil"/>
              <w:left w:val="nil"/>
              <w:bottom w:val="single" w:sz="7" w:space="0" w:color="808080"/>
              <w:right w:val="single" w:sz="7" w:space="0" w:color="808080"/>
            </w:tcBorders>
            <w:shd w:val="clear" w:color="auto" w:fill="F2F2F2"/>
            <w:tcMar>
              <w:top w:w="100" w:type="dxa"/>
              <w:left w:w="100" w:type="dxa"/>
              <w:bottom w:w="100" w:type="dxa"/>
              <w:right w:w="100" w:type="dxa"/>
            </w:tcMar>
          </w:tcPr>
          <w:p w14:paraId="3BA60F15" w14:textId="5C19EC29" w:rsidR="00762FD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Rule</w:t>
            </w:r>
            <w:r w:rsidR="00A132B5">
              <w:rPr>
                <w:rFonts w:ascii="Times New Roman" w:eastAsia="Times New Roman" w:hAnsi="Times New Roman" w:cs="Times New Roman"/>
                <w:sz w:val="24"/>
                <w:szCs w:val="24"/>
              </w:rPr>
              <w:t>-</w:t>
            </w:r>
            <w:r>
              <w:rPr>
                <w:rFonts w:ascii="Times New Roman" w:eastAsia="Times New Roman" w:hAnsi="Times New Roman" w:cs="Times New Roman"/>
                <w:sz w:val="24"/>
                <w:szCs w:val="24"/>
              </w:rPr>
              <w:t>based pass/fail count</w:t>
            </w:r>
          </w:p>
        </w:tc>
        <w:tc>
          <w:tcPr>
            <w:tcW w:w="2176" w:type="dxa"/>
            <w:tcBorders>
              <w:top w:val="nil"/>
              <w:left w:val="nil"/>
              <w:bottom w:val="single" w:sz="7" w:space="0" w:color="808080"/>
              <w:right w:val="single" w:sz="7" w:space="0" w:color="808080"/>
            </w:tcBorders>
            <w:shd w:val="clear" w:color="auto" w:fill="F2F2F2"/>
            <w:tcMar>
              <w:top w:w="100" w:type="dxa"/>
              <w:left w:w="100" w:type="dxa"/>
              <w:bottom w:w="100" w:type="dxa"/>
              <w:right w:w="100" w:type="dxa"/>
            </w:tcMar>
          </w:tcPr>
          <w:p w14:paraId="6C9D64FA" w14:textId="77777777" w:rsidR="00762FD2"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Judges</w:t>
            </w:r>
            <w:proofErr w:type="gramEnd"/>
            <w:r>
              <w:rPr>
                <w:rFonts w:ascii="Times New Roman" w:eastAsia="Times New Roman" w:hAnsi="Times New Roman" w:cs="Times New Roman"/>
                <w:sz w:val="24"/>
                <w:szCs w:val="24"/>
              </w:rPr>
              <w:t xml:space="preserve"> context, expiry, ambiguity</w:t>
            </w:r>
          </w:p>
        </w:tc>
        <w:tc>
          <w:tcPr>
            <w:tcW w:w="2191" w:type="dxa"/>
            <w:tcBorders>
              <w:top w:val="nil"/>
              <w:left w:val="nil"/>
              <w:bottom w:val="single" w:sz="7" w:space="0" w:color="808080"/>
              <w:right w:val="single" w:sz="7" w:space="0" w:color="000000"/>
            </w:tcBorders>
            <w:shd w:val="clear" w:color="auto" w:fill="F2F2F2"/>
            <w:tcMar>
              <w:top w:w="100" w:type="dxa"/>
              <w:left w:w="100" w:type="dxa"/>
              <w:bottom w:w="100" w:type="dxa"/>
              <w:right w:w="100" w:type="dxa"/>
            </w:tcMar>
          </w:tcPr>
          <w:p w14:paraId="6D37CE8B" w14:textId="77777777" w:rsidR="00762FD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Reviews and can override</w:t>
            </w:r>
          </w:p>
        </w:tc>
      </w:tr>
      <w:tr w:rsidR="00762FD2" w14:paraId="1D956046" w14:textId="77777777">
        <w:trPr>
          <w:trHeight w:val="780"/>
        </w:trPr>
        <w:tc>
          <w:tcPr>
            <w:tcW w:w="2408" w:type="dxa"/>
            <w:tcBorders>
              <w:top w:val="nil"/>
              <w:left w:val="single" w:sz="7" w:space="0" w:color="000000"/>
              <w:bottom w:val="single" w:sz="7" w:space="0" w:color="808080"/>
              <w:right w:val="single" w:sz="7" w:space="0" w:color="808080"/>
            </w:tcBorders>
            <w:tcMar>
              <w:top w:w="100" w:type="dxa"/>
              <w:left w:w="100" w:type="dxa"/>
              <w:bottom w:w="100" w:type="dxa"/>
              <w:right w:w="100" w:type="dxa"/>
            </w:tcMar>
          </w:tcPr>
          <w:p w14:paraId="1DF39344" w14:textId="77777777" w:rsidR="00762FD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Drafting the report</w:t>
            </w:r>
          </w:p>
        </w:tc>
        <w:tc>
          <w:tcPr>
            <w:tcW w:w="2249" w:type="dxa"/>
            <w:tcBorders>
              <w:top w:val="nil"/>
              <w:left w:val="nil"/>
              <w:bottom w:val="single" w:sz="7" w:space="0" w:color="808080"/>
              <w:right w:val="single" w:sz="7" w:space="0" w:color="808080"/>
            </w:tcBorders>
            <w:tcMar>
              <w:top w:w="100" w:type="dxa"/>
              <w:left w:w="100" w:type="dxa"/>
              <w:bottom w:w="100" w:type="dxa"/>
              <w:right w:w="100" w:type="dxa"/>
            </w:tcMar>
          </w:tcPr>
          <w:p w14:paraId="24654FE7" w14:textId="77777777" w:rsidR="00762FD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Formatting and layout</w:t>
            </w:r>
          </w:p>
        </w:tc>
        <w:tc>
          <w:tcPr>
            <w:tcW w:w="2176" w:type="dxa"/>
            <w:tcBorders>
              <w:top w:val="nil"/>
              <w:left w:val="nil"/>
              <w:bottom w:val="single" w:sz="7" w:space="0" w:color="808080"/>
              <w:right w:val="single" w:sz="7" w:space="0" w:color="808080"/>
            </w:tcBorders>
            <w:tcMar>
              <w:top w:w="100" w:type="dxa"/>
              <w:left w:w="100" w:type="dxa"/>
              <w:bottom w:w="100" w:type="dxa"/>
              <w:right w:w="100" w:type="dxa"/>
            </w:tcMar>
          </w:tcPr>
          <w:p w14:paraId="5DB70D3C" w14:textId="6985BEC7" w:rsidR="00762FD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Drafts item</w:t>
            </w:r>
            <w:r w:rsidR="00A132B5">
              <w:rPr>
                <w:rFonts w:ascii="Times New Roman" w:eastAsia="Times New Roman" w:hAnsi="Times New Roman" w:cs="Times New Roman"/>
                <w:sz w:val="24"/>
                <w:szCs w:val="24"/>
              </w:rPr>
              <w:t>-</w:t>
            </w:r>
            <w:r>
              <w:rPr>
                <w:rFonts w:ascii="Times New Roman" w:eastAsia="Times New Roman" w:hAnsi="Times New Roman" w:cs="Times New Roman"/>
                <w:sz w:val="24"/>
                <w:szCs w:val="24"/>
              </w:rPr>
              <w:t>level summaries</w:t>
            </w:r>
          </w:p>
        </w:tc>
        <w:tc>
          <w:tcPr>
            <w:tcW w:w="2191" w:type="dxa"/>
            <w:tcBorders>
              <w:top w:val="nil"/>
              <w:left w:val="nil"/>
              <w:bottom w:val="single" w:sz="7" w:space="0" w:color="808080"/>
              <w:right w:val="single" w:sz="7" w:space="0" w:color="000000"/>
            </w:tcBorders>
            <w:tcMar>
              <w:top w:w="100" w:type="dxa"/>
              <w:left w:w="100" w:type="dxa"/>
              <w:bottom w:w="100" w:type="dxa"/>
              <w:right w:w="100" w:type="dxa"/>
            </w:tcMar>
          </w:tcPr>
          <w:p w14:paraId="5283991A" w14:textId="77777777" w:rsidR="00762FD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No role</w:t>
            </w:r>
          </w:p>
        </w:tc>
      </w:tr>
      <w:tr w:rsidR="00762FD2" w14:paraId="7D08699D" w14:textId="77777777">
        <w:trPr>
          <w:trHeight w:val="780"/>
        </w:trPr>
        <w:tc>
          <w:tcPr>
            <w:tcW w:w="2408" w:type="dxa"/>
            <w:tcBorders>
              <w:top w:val="nil"/>
              <w:left w:val="single" w:sz="7" w:space="0" w:color="000000"/>
              <w:bottom w:val="single" w:sz="7" w:space="0" w:color="000000"/>
              <w:right w:val="single" w:sz="7" w:space="0" w:color="808080"/>
            </w:tcBorders>
            <w:tcMar>
              <w:top w:w="100" w:type="dxa"/>
              <w:left w:w="100" w:type="dxa"/>
              <w:bottom w:w="100" w:type="dxa"/>
              <w:right w:w="100" w:type="dxa"/>
            </w:tcMar>
          </w:tcPr>
          <w:p w14:paraId="069B3181" w14:textId="77777777" w:rsidR="00762FD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Disqualification / award decision</w:t>
            </w:r>
          </w:p>
        </w:tc>
        <w:tc>
          <w:tcPr>
            <w:tcW w:w="2249" w:type="dxa"/>
            <w:tcBorders>
              <w:top w:val="nil"/>
              <w:left w:val="nil"/>
              <w:bottom w:val="single" w:sz="7" w:space="0" w:color="000000"/>
              <w:right w:val="single" w:sz="7" w:space="0" w:color="808080"/>
            </w:tcBorders>
            <w:tcMar>
              <w:top w:w="100" w:type="dxa"/>
              <w:left w:w="100" w:type="dxa"/>
              <w:bottom w:w="100" w:type="dxa"/>
              <w:right w:w="100" w:type="dxa"/>
            </w:tcMar>
          </w:tcPr>
          <w:p w14:paraId="0AC6CDB3" w14:textId="77777777" w:rsidR="00762FD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Not permitted</w:t>
            </w:r>
          </w:p>
        </w:tc>
        <w:tc>
          <w:tcPr>
            <w:tcW w:w="2176" w:type="dxa"/>
            <w:tcBorders>
              <w:top w:val="nil"/>
              <w:left w:val="nil"/>
              <w:bottom w:val="single" w:sz="7" w:space="0" w:color="000000"/>
              <w:right w:val="single" w:sz="7" w:space="0" w:color="808080"/>
            </w:tcBorders>
            <w:tcMar>
              <w:top w:w="100" w:type="dxa"/>
              <w:left w:w="100" w:type="dxa"/>
              <w:bottom w:w="100" w:type="dxa"/>
              <w:right w:w="100" w:type="dxa"/>
            </w:tcMar>
          </w:tcPr>
          <w:p w14:paraId="07CE0979" w14:textId="77777777" w:rsidR="00762FD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Not permitted</w:t>
            </w:r>
          </w:p>
        </w:tc>
        <w:tc>
          <w:tcPr>
            <w:tcW w:w="2191" w:type="dxa"/>
            <w:tcBorders>
              <w:top w:val="nil"/>
              <w:left w:val="nil"/>
              <w:bottom w:val="single" w:sz="7" w:space="0" w:color="000000"/>
              <w:right w:val="single" w:sz="7" w:space="0" w:color="000000"/>
            </w:tcBorders>
            <w:tcMar>
              <w:top w:w="100" w:type="dxa"/>
              <w:left w:w="100" w:type="dxa"/>
              <w:bottom w:w="100" w:type="dxa"/>
              <w:right w:w="100" w:type="dxa"/>
            </w:tcMar>
          </w:tcPr>
          <w:p w14:paraId="064E1857" w14:textId="77777777" w:rsidR="00762FD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Sole authority mandatory</w:t>
            </w:r>
          </w:p>
        </w:tc>
      </w:tr>
    </w:tbl>
    <w:p w14:paraId="46C8AC16" w14:textId="77777777" w:rsidR="00762FD2" w:rsidRDefault="00000000">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B7EB22B" w14:textId="4AF4C8FC" w:rsidR="00762FD2"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The one non</w:t>
      </w:r>
      <w:r w:rsidR="00A132B5">
        <w:rPr>
          <w:rFonts w:ascii="Times New Roman" w:eastAsia="Times New Roman" w:hAnsi="Times New Roman" w:cs="Times New Roman"/>
          <w:sz w:val="24"/>
          <w:szCs w:val="24"/>
        </w:rPr>
        <w:t>-</w:t>
      </w:r>
      <w:r>
        <w:rPr>
          <w:rFonts w:ascii="Times New Roman" w:eastAsia="Times New Roman" w:hAnsi="Times New Roman" w:cs="Times New Roman"/>
          <w:sz w:val="24"/>
          <w:szCs w:val="24"/>
        </w:rPr>
        <w:t>negotiable line is the last row: nothing in the system deterministic or AI is permitted to disqualify a bidder, score a submission, or recommend an award. That decision is reserved entirely for the procurement officer, since it carries legal weight that an automated system should not be exposed to.</w:t>
      </w:r>
    </w:p>
    <w:p w14:paraId="389D0A47" w14:textId="77777777" w:rsidR="00762FD2" w:rsidRDefault="00762FD2"/>
    <w:sectPr w:rsidR="00762FD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2BB4BC2-2789-4591-82CC-EA162F993888}"/>
  </w:font>
  <w:font w:name="Cambria">
    <w:panose1 w:val="02040503050406030204"/>
    <w:charset w:val="00"/>
    <w:family w:val="roman"/>
    <w:pitch w:val="variable"/>
    <w:sig w:usb0="E00006FF" w:usb1="420024FF" w:usb2="02000000" w:usb3="00000000" w:csb0="0000019F" w:csb1="00000000"/>
    <w:embedRegular r:id="rId2" w:fontKey="{2410CDBB-03D5-44CE-902A-DF571DC9443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2FD2"/>
    <w:rsid w:val="005B5D96"/>
    <w:rsid w:val="00762FD2"/>
    <w:rsid w:val="008023BC"/>
    <w:rsid w:val="009E3EBD"/>
    <w:rsid w:val="00A132B5"/>
    <w:rsid w:val="00A44A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9FE89"/>
  <w15:docId w15:val="{D32CE352-9EF0-4A33-9139-2E9D55580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1352</Words>
  <Characters>7713</Characters>
  <Application>Microsoft Office Word</Application>
  <DocSecurity>0</DocSecurity>
  <Lines>64</Lines>
  <Paragraphs>18</Paragraphs>
  <ScaleCrop>false</ScaleCrop>
  <Company/>
  <LinksUpToDate>false</LinksUpToDate>
  <CharactersWithSpaces>9047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Makmot Johnson</cp:lastModifiedBy>
  <cp:revision>5</cp:revision>
  <dcterms:created xsi:type="dcterms:W3CDTF">2026-09-11T20:15:00Z</dcterms:created>
  <dcterms:modified xsi:type="dcterms:W3CDTF">2026-09-11T20:17:00Z</dcterms:modified>
</cp:coreProperties>
</file>