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1a1a"/>
        </w:rPr>
      </w:pPr>
      <w:r w:rsidDel="00000000" w:rsidR="00000000" w:rsidRPr="00000000">
        <w:rPr>
          <w:rFonts w:ascii="Arial" w:cs="Arial" w:eastAsia="Arial" w:hAnsi="Arial"/>
          <w:color w:val="1a1a1a"/>
          <w:rtl w:val="0"/>
        </w:rPr>
        <w:t xml:space="preserve">Retrieval &amp; Grounding Failure Analysis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5f6368"/>
        </w:rPr>
      </w:pPr>
      <w:r w:rsidDel="00000000" w:rsidR="00000000" w:rsidRPr="00000000">
        <w:rPr>
          <w:rFonts w:ascii="Arial" w:cs="Arial" w:eastAsia="Arial" w:hAnsi="Arial"/>
          <w:color w:val="5f6368"/>
          <w:rtl w:val="0"/>
        </w:rPr>
        <w:t xml:space="preserve">Public Procurement Document-Completeness Agent — Technical Failure Modes, Root Causes &amp; Remediation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5f6368"/>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1. Overview &amp; System Rationale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In a public procurement document-completeness audit, the retrieval and grounding pipeline serves as the factual foundation of the system. If the retrieval engine returns irrelevant text, or if the grounding layer truncates operative clauses, the downstream Large Language Model (LLM) will either generate false omissions (falsely flagging a compliant bid as incomplete) or hallucinated presences (verifying a requirement based on disjointed boilerplate).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document analyzes four distinct retrieval and grounding failures encountered during synthetic tender evaluation. Each analysis specifies the failure mode, the algorithmic and structural root causes, an authentic execution scenario with model input/output traces, and the engineering remediations implemented to prevent recurrence.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2. Failure Case 1: Chunk Boundary Fragmentation (Split Operative Clauses)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2.1 Failure Description &amp; Taxonomy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Taxonomy:</w:t>
      </w:r>
      <w:r w:rsidDel="00000000" w:rsidR="00000000" w:rsidRPr="00000000">
        <w:rPr>
          <w:rFonts w:ascii="Arial" w:cs="Arial" w:eastAsia="Arial" w:hAnsi="Arial"/>
          <w:color w:val="333333"/>
          <w:sz w:val="22"/>
          <w:szCs w:val="22"/>
          <w:rtl w:val="0"/>
        </w:rPr>
        <w:t xml:space="preserve"> Contextual Boundary Severance / False Negative Classification (Type I Error).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Symptom:</w:t>
      </w:r>
      <w:r w:rsidDel="00000000" w:rsidR="00000000" w:rsidRPr="00000000">
        <w:rPr>
          <w:rFonts w:ascii="Arial" w:cs="Arial" w:eastAsia="Arial" w:hAnsi="Arial"/>
          <w:color w:val="333333"/>
          <w:sz w:val="22"/>
          <w:szCs w:val="22"/>
          <w:rtl w:val="0"/>
        </w:rPr>
        <w:t xml:space="preserve"> The agent reported a mandatory Anti-Collusion and Ethical Conduct Undertaking as MISSING, despite the clause being fully present across pages 18 and 19 of the synthetic tender submission.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2.2 Root Cause Analysis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Fixed-Token Chunking Without Document Layout Awareness:</w:t>
      </w:r>
      <w:r w:rsidDel="00000000" w:rsidR="00000000" w:rsidRPr="00000000">
        <w:rPr>
          <w:rFonts w:ascii="Arial" w:cs="Arial" w:eastAsia="Arial" w:hAnsi="Arial"/>
          <w:color w:val="333333"/>
          <w:sz w:val="22"/>
          <w:szCs w:val="22"/>
          <w:rtl w:val="0"/>
        </w:rPr>
        <w:t xml:space="preserve"> The ingestion parser utilized a rigid sliding window of 512 tokens with a 50-token overlap. The title and legal definition of the anti-collusion commitment were placed at the tail of chunk_087 (bottom of Page 18), while the operative covenant, penalty acknowledgement, and corporate signature block fell into chunk_088 (top of Page 19).</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Embedding Dilution in Downstream Chunks:</w:t>
      </w:r>
      <w:r w:rsidDel="00000000" w:rsidR="00000000" w:rsidRPr="00000000">
        <w:rPr>
          <w:rFonts w:ascii="Arial" w:cs="Arial" w:eastAsia="Arial" w:hAnsi="Arial"/>
          <w:color w:val="333333"/>
          <w:sz w:val="22"/>
          <w:szCs w:val="22"/>
          <w:rtl w:val="0"/>
        </w:rPr>
        <w:t xml:space="preserve"> chunk_088 lacked explicit thematic keywords like "Anti-Collusion", "Non-Collusive Tendering", or "Cartel Prohibition", beginning abruptly with pronoun-heavy legal phrases ("The undersigned further covenants to hold the Procuring Entity harmless..."). Consequently, semantic cosine similarity for chunk_088 against the checklist query scored only 0.512 (below the 0.70 retrieval cutoff), causing only chunk_087 to be passed into the context window.</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LLM Grounding Failure:</w:t>
      </w:r>
      <w:r w:rsidDel="00000000" w:rsidR="00000000" w:rsidRPr="00000000">
        <w:rPr>
          <w:rFonts w:ascii="Arial" w:cs="Arial" w:eastAsia="Arial" w:hAnsi="Arial"/>
          <w:color w:val="333333"/>
          <w:sz w:val="22"/>
          <w:szCs w:val="22"/>
          <w:rtl w:val="0"/>
        </w:rPr>
        <w:t xml:space="preserve"> The model received only the descriptive preamble from chunk_087. Adhering to its strict instructions not to infer unverified assertions, the model correctly observed that the actual affirmative undertaking and signature were missing from the chunk, incorrectly returning a MISSING verdict for the overall bid.</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c4043"/>
        </w:rPr>
      </w:pPr>
      <w:r w:rsidDel="00000000" w:rsidR="00000000" w:rsidRPr="00000000">
        <w:rPr>
          <w:rFonts w:ascii="Arial" w:cs="Arial" w:eastAsia="Arial" w:hAnsi="Arial"/>
          <w:color w:val="3c4043"/>
          <w:rtl w:val="0"/>
        </w:rPr>
        <w:t xml:space="preserve">2.3 Concrete Procurement Scenario &amp; Trace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20" w:before="180" w:line="311.9999885559082" w:lineRule="auto"/>
        <w:ind w:left="180" w:right="180" w:firstLine="0"/>
        <w:rPr>
          <w:rFonts w:ascii="Courier" w:cs="Courier" w:eastAsia="Courier" w:hAnsi="Courier"/>
          <w:color w:val="202124"/>
          <w:sz w:val="18"/>
          <w:szCs w:val="18"/>
          <w:shd w:fill="f8f9fa" w:val="clear"/>
        </w:rPr>
      </w:pPr>
      <w:r w:rsidDel="00000000" w:rsidR="00000000" w:rsidRPr="00000000">
        <w:rPr>
          <w:rFonts w:ascii="Courier" w:cs="Courier" w:eastAsia="Courier" w:hAnsi="Courier"/>
          <w:color w:val="202124"/>
          <w:sz w:val="18"/>
          <w:szCs w:val="18"/>
          <w:shd w:fill="f8f9fa" w:val="clear"/>
          <w:rtl w:val="0"/>
        </w:rPr>
        <w:t xml:space="preserve">-- FAILED TRACE: CHUNK FRAGMENTATION --</w:t>
        <w:br w:type="textWrapping"/>
        <w:t xml:space="preserve">Requirement: "CHK-03: Mandatory Anti-Collusion and Non-Price-Fixing Certificate"</w:t>
        <w:br w:type="textWrapping"/>
        <w:t xml:space="preserve">Retrieved Chunk: chunk_087 (Page 18) | Similarity Score: 0.781</w:t>
        <w:br w:type="textWrapping"/>
        <w:t xml:space="preserve">Content Injected:</w:t>
        <w:br w:type="textWrapping"/>
        <w:t xml:space="preserve">  "Section 6.4: Integrity and Ethical Conduct. In accordance with Public Procurement </w:t>
        <w:br w:type="textWrapping"/>
        <w:t xml:space="preserve">   Regulation 42, tenderers must provide an unreserved Non-Collusion Undertaking..."</w:t>
        <w:br w:type="textWrapping"/>
        <w:t xml:space="preserve">[Operative statement severed by chunk split]</w:t>
        <w:br w:type="textWrapping"/>
        <w:br w:type="textWrapping"/>
        <w:t xml:space="preserve">Model Output:</w:t>
        <w:br w:type="textWrapping"/>
        <w:t xml:space="preserve">{</w:t>
        <w:br w:type="textWrapping"/>
        <w:t xml:space="preserve">  "item_id": "CHK-03",</w:t>
        <w:br w:type="textWrapping"/>
        <w:t xml:space="preserve">  "status": "MISSING",</w:t>
        <w:br w:type="textWrapping"/>
        <w:t xml:space="preserve">  "cited_chunk_id": null,</w:t>
        <w:br w:type="textWrapping"/>
        <w:t xml:space="preserve">  "confidence": 0.88,</w:t>
        <w:br w:type="textWrapping"/>
        <w:t xml:space="preserve">  "rationale": "Retrieved text mentions the requirement in Section 6.4 but contains no signed undertaking or affirmative covenant by the bidder."</w:t>
        <w:br w:type="textWrapping"/>
        <w:t xml:space="preserve">}</w:t>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2.4 Engineering Remediation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Hierarchical AST / Layout-Aware Chunking:</w:t>
      </w:r>
      <w:r w:rsidDel="00000000" w:rsidR="00000000" w:rsidRPr="00000000">
        <w:rPr>
          <w:rFonts w:ascii="Arial" w:cs="Arial" w:eastAsia="Arial" w:hAnsi="Arial"/>
          <w:color w:val="333333"/>
          <w:sz w:val="22"/>
          <w:szCs w:val="22"/>
          <w:rtl w:val="0"/>
        </w:rPr>
        <w:t xml:space="preserve"> Replaced naive token splitting with a document-structure parser that respects PDF header hierarchies (H1/H2 boundaries, clause numbering schemes, and page breaks).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Sentence-Window &amp; Parent-Child Retrieval:</w:t>
      </w:r>
      <w:r w:rsidDel="00000000" w:rsidR="00000000" w:rsidRPr="00000000">
        <w:rPr>
          <w:rFonts w:ascii="Arial" w:cs="Arial" w:eastAsia="Arial" w:hAnsi="Arial"/>
          <w:color w:val="333333"/>
          <w:sz w:val="22"/>
          <w:szCs w:val="22"/>
          <w:rtl w:val="0"/>
        </w:rPr>
        <w:t xml:space="preserve"> Chunks are stored with bi-directional references to their predecessor and successor blocks. When a candidate chunk is retrieved, the context assembler dynamically expands the injection payload to include surrounding contiguous paragraphs (sliding context window), preventing operative severance.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3. Failure Case 2: Lexical-Semantic Drift &amp; Boilerplate Collusion in Dense Embeddings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3.1 Failure Description &amp; Taxonomy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Taxonomy:</w:t>
      </w:r>
      <w:r w:rsidDel="00000000" w:rsidR="00000000" w:rsidRPr="00000000">
        <w:rPr>
          <w:rFonts w:ascii="Arial" w:cs="Arial" w:eastAsia="Arial" w:hAnsi="Arial"/>
          <w:color w:val="333333"/>
          <w:sz w:val="22"/>
          <w:szCs w:val="22"/>
          <w:rtl w:val="0"/>
        </w:rPr>
        <w:t xml:space="preserve"> Semantic False Attestation / False Positive Grounding (Type II Error).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Symptom:</w:t>
      </w:r>
      <w:r w:rsidDel="00000000" w:rsidR="00000000" w:rsidRPr="00000000">
        <w:rPr>
          <w:rFonts w:ascii="Arial" w:cs="Arial" w:eastAsia="Arial" w:hAnsi="Arial"/>
          <w:color w:val="333333"/>
          <w:sz w:val="22"/>
          <w:szCs w:val="22"/>
          <w:rtl w:val="0"/>
        </w:rPr>
        <w:t xml:space="preserve"> The agent certified that a mandatory "Non-Debarment and Regulatory Suspension Affidavit" was PRESENT on Page 7, citing verbatim text that was actually an excerpt from the vendor's "Tax Clearance and Social Security Compliance Declaration."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3.2 Root Cause Analysis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Boilerplate Density in Legal Documents:</w:t>
      </w:r>
      <w:r w:rsidDel="00000000" w:rsidR="00000000" w:rsidRPr="00000000">
        <w:rPr>
          <w:rFonts w:ascii="Arial" w:cs="Arial" w:eastAsia="Arial" w:hAnsi="Arial"/>
          <w:color w:val="333333"/>
          <w:sz w:val="22"/>
          <w:szCs w:val="22"/>
          <w:rtl w:val="0"/>
        </w:rPr>
        <w:t xml:space="preserve"> Both the Tax Compliance Declaration and the Non-Debarment Affidavit share over 70% of their syntactic legalese (e.g., "The undersigned solemnly affirms under penalty of perjury", "in good standing with statutory authorities", "duly authorized representative").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Dense Embedding Vector Overlap:</w:t>
      </w:r>
      <w:r w:rsidDel="00000000" w:rsidR="00000000" w:rsidRPr="00000000">
        <w:rPr>
          <w:rFonts w:ascii="Arial" w:cs="Arial" w:eastAsia="Arial" w:hAnsi="Arial"/>
          <w:color w:val="333333"/>
          <w:sz w:val="22"/>
          <w:szCs w:val="22"/>
          <w:rtl w:val="0"/>
        </w:rPr>
        <w:t xml:space="preserve"> Using a dense embedding model without keyword anchoring, the high-frequency presence of legal verification boilerplate overpowered the specific legal topic ("debarment/suspension" vs. "tax/revenue authority"). The cosine similarity between the Non-Debarment query and the Tax Affidavit chunk registered at 0.814.</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Model Keyword Hallucination / Lazy Grounding:</w:t>
      </w:r>
      <w:r w:rsidDel="00000000" w:rsidR="00000000" w:rsidRPr="00000000">
        <w:rPr>
          <w:rFonts w:ascii="Arial" w:cs="Arial" w:eastAsia="Arial" w:hAnsi="Arial"/>
          <w:color w:val="333333"/>
          <w:sz w:val="22"/>
          <w:szCs w:val="22"/>
          <w:rtl w:val="0"/>
        </w:rPr>
        <w:t xml:space="preserve"> Presented with an authoritative legal paragraph containing solemn certifications, the LLM extracted the passage as proof of compliance without verifying that the substantive subject matter (statutory debarment registries) was explicitly addressed.</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c4043"/>
        </w:rPr>
      </w:pPr>
      <w:r w:rsidDel="00000000" w:rsidR="00000000" w:rsidRPr="00000000">
        <w:rPr>
          <w:rFonts w:ascii="Arial" w:cs="Arial" w:eastAsia="Arial" w:hAnsi="Arial"/>
          <w:color w:val="3c4043"/>
          <w:rtl w:val="0"/>
        </w:rPr>
        <w:t xml:space="preserve">3.3 Concrete Procurement Scenario &amp; Trace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420" w:before="180" w:line="311.9999885559082" w:lineRule="auto"/>
        <w:ind w:left="180" w:right="180" w:firstLine="0"/>
        <w:rPr>
          <w:rFonts w:ascii="Courier" w:cs="Courier" w:eastAsia="Courier" w:hAnsi="Courier"/>
          <w:color w:val="202124"/>
          <w:sz w:val="18"/>
          <w:szCs w:val="18"/>
          <w:shd w:fill="f8f9fa" w:val="clear"/>
        </w:rPr>
      </w:pPr>
      <w:r w:rsidDel="00000000" w:rsidR="00000000" w:rsidRPr="00000000">
        <w:rPr>
          <w:rFonts w:ascii="Courier" w:cs="Courier" w:eastAsia="Courier" w:hAnsi="Courier"/>
          <w:color w:val="202124"/>
          <w:sz w:val="18"/>
          <w:szCs w:val="18"/>
          <w:shd w:fill="f8f9fa" w:val="clear"/>
          <w:rtl w:val="0"/>
        </w:rPr>
        <w:t xml:space="preserve">-- FAILED TRACE: BOILERPLATE OVERLAP --</w:t>
        <w:br w:type="textWrapping"/>
        <w:t xml:space="preserve">Requirement: "CHK-06: Non-Debarment and Eligibility Affidavit under PPDA Guidelines"</w:t>
        <w:br w:type="textWrapping"/>
        <w:t xml:space="preserve">Retrieved Chunk: chunk_022 (Page 7) | Similarity Score: 0.814</w:t>
        <w:br w:type="textWrapping"/>
        <w:t xml:space="preserve">Content Injected:</w:t>
        <w:br w:type="textWrapping"/>
        <w:t xml:space="preserve">  "The bidder certifies that it remains in full regulatory standing, having discharged </w:t>
        <w:br w:type="textWrapping"/>
        <w:t xml:space="preserve">   all statutory obligations and liabilities under administrative law, and affirms </w:t>
        <w:br w:type="textWrapping"/>
        <w:t xml:space="preserve">   that no pending proceedings exist regarding financial unfitness."</w:t>
        <w:br w:type="textWrapping"/>
        <w:br w:type="textWrapping"/>
        <w:t xml:space="preserve">Model Output:</w:t>
        <w:br w:type="textWrapping"/>
        <w:t xml:space="preserve">{</w:t>
        <w:br w:type="textWrapping"/>
        <w:t xml:space="preserve">  "item_id": "CHK-06",</w:t>
        <w:br w:type="textWrapping"/>
        <w:t xml:space="preserve">  "status": "PRESENT",</w:t>
        <w:br w:type="textWrapping"/>
        <w:t xml:space="preserve">  "cited_chunk_id": "chunk_022",</w:t>
        <w:br w:type="textWrapping"/>
        <w:t xml:space="preserve">  "page_number": 7,</w:t>
        <w:br w:type="textWrapping"/>
        <w:t xml:space="preserve">  "verbatim_quote": "The bidder certifies that it remains in full regulatory standing, having discharged all statutory obligations...",</w:t>
        <w:br w:type="textWrapping"/>
        <w:t xml:space="preserve">  "confidence": 0.91</w:t>
        <w:br w:type="textWrapping"/>
        <w:t xml:space="preserve">}</w:t>
        <w:br w:type="textWrapping"/>
        <w:t xml:space="preserve">[AUDIT VERIFICATION FAILED: Excerpt concerns tax liabilities, not statutory debarment or blacklisting records]</w:t>
        <w:br w:type="textWrapping"/>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3.4 Engineering Remediation</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Hybrid Search (BM25 + Dense RRF):</w:t>
      </w:r>
      <w:r w:rsidDel="00000000" w:rsidR="00000000" w:rsidRPr="00000000">
        <w:rPr>
          <w:rFonts w:ascii="Arial" w:cs="Arial" w:eastAsia="Arial" w:hAnsi="Arial"/>
          <w:color w:val="333333"/>
          <w:sz w:val="22"/>
          <w:szCs w:val="22"/>
          <w:rtl w:val="0"/>
        </w:rPr>
        <w:t xml:space="preserve"> Introduced Reciprocal Rank Fusion (RRF) combining sparse BM25 lexical matching with dense vector retrieval. Queries require exact term matches on discriminatory keywords (e.g., debarred, blacklisted, ineligible, suspension).</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Cross-Encoder Reranking:</w:t>
      </w:r>
      <w:r w:rsidDel="00000000" w:rsidR="00000000" w:rsidRPr="00000000">
        <w:rPr>
          <w:rFonts w:ascii="Arial" w:cs="Arial" w:eastAsia="Arial" w:hAnsi="Arial"/>
          <w:color w:val="333333"/>
          <w:sz w:val="22"/>
          <w:szCs w:val="22"/>
          <w:rtl w:val="0"/>
        </w:rPr>
        <w:t xml:space="preserve"> Inserted a specialized cross-encoder reranking model (e.g., bge-reranker-large) between retrieval and prompt assembly. The cross-encoder performs deep token-level cross-attention between requirement descriptions and retrieved passages, penalizing generic boilerplate by 40+ points.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4. Failure Case 3: Tabular Deconstruction &amp; Spatial Loss in Compliance Schedules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4.1 Failure Description &amp; Taxonomy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Taxonomy:</w:t>
      </w:r>
      <w:r w:rsidDel="00000000" w:rsidR="00000000" w:rsidRPr="00000000">
        <w:rPr>
          <w:rFonts w:ascii="Arial" w:cs="Arial" w:eastAsia="Arial" w:hAnsi="Arial"/>
          <w:color w:val="333333"/>
          <w:sz w:val="22"/>
          <w:szCs w:val="22"/>
          <w:rtl w:val="0"/>
        </w:rPr>
        <w:t xml:space="preserve"> Structural Flattening / Grounding Hallucination via Relational Loss.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Symptom:</w:t>
      </w:r>
      <w:r w:rsidDel="00000000" w:rsidR="00000000" w:rsidRPr="00000000">
        <w:rPr>
          <w:rFonts w:ascii="Arial" w:cs="Arial" w:eastAsia="Arial" w:hAnsi="Arial"/>
          <w:color w:val="333333"/>
          <w:sz w:val="22"/>
          <w:szCs w:val="22"/>
          <w:rtl w:val="0"/>
        </w:rPr>
        <w:t xml:space="preserve"> The agent incorrectly verified that the vendor provided a "Bid Securing Declaration (Form B-3)", citing a completely unrelated pricing schedule row on Page 34.</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4.2 Root Cause Analysis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Loss of 2D Table Geometry During Raw Text Extraction:</w:t>
      </w:r>
      <w:r w:rsidDel="00000000" w:rsidR="00000000" w:rsidRPr="00000000">
        <w:rPr>
          <w:rFonts w:ascii="Arial" w:cs="Arial" w:eastAsia="Arial" w:hAnsi="Arial"/>
          <w:color w:val="333333"/>
          <w:sz w:val="22"/>
          <w:szCs w:val="22"/>
          <w:rtl w:val="0"/>
        </w:rPr>
        <w:t xml:space="preserve"> Standard PDF text extraction streams (e.g., basic PyPDF / PDFMiner text extraction) process character bounding boxes sequentially. When applied to multi-column matrices, rows and columns collapse into a single interleaved line of text.</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Header-Cell Disassociation:</w:t>
      </w:r>
      <w:r w:rsidDel="00000000" w:rsidR="00000000" w:rsidRPr="00000000">
        <w:rPr>
          <w:rFonts w:ascii="Arial" w:cs="Arial" w:eastAsia="Arial" w:hAnsi="Arial"/>
          <w:color w:val="333333"/>
          <w:sz w:val="22"/>
          <w:szCs w:val="22"/>
          <w:rtl w:val="0"/>
        </w:rPr>
        <w:t xml:space="preserve"> In the raw text stream, the column header "Form B-3 Attached (Yes/No)" was separated by 300 words from its corresponding cell entry "NO - EXEMPTION CLAIMED". Intervening text from adjacent columns (pricing breakdowns and currency codes) filled the gap.</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Syntactic Misalignment in Context:</w:t>
      </w:r>
      <w:r w:rsidDel="00000000" w:rsidR="00000000" w:rsidRPr="00000000">
        <w:rPr>
          <w:rFonts w:ascii="Arial" w:cs="Arial" w:eastAsia="Arial" w:hAnsi="Arial"/>
          <w:color w:val="333333"/>
          <w:sz w:val="22"/>
          <w:szCs w:val="22"/>
          <w:rtl w:val="0"/>
        </w:rPr>
        <w:t xml:space="preserve"> The LLM received an incoherent string: "Form B-3 Attached Item 12 Hardware Server Yes UGX 45,000,000". The model mistakenly bound the word "Yes" (which pertained to server delivery specifications) to "Form B-3 Attached", producing a hallucinated affirmative finding.</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c4043"/>
        </w:rPr>
      </w:pPr>
      <w:r w:rsidDel="00000000" w:rsidR="00000000" w:rsidRPr="00000000">
        <w:rPr>
          <w:rFonts w:ascii="Arial" w:cs="Arial" w:eastAsia="Arial" w:hAnsi="Arial"/>
          <w:color w:val="3c4043"/>
          <w:rtl w:val="0"/>
        </w:rPr>
        <w:t xml:space="preserve">4.3 Concrete Procurement Scenario &amp; Trace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20" w:before="180" w:line="311.9999885559082" w:lineRule="auto"/>
        <w:ind w:left="180" w:right="180" w:firstLine="0"/>
        <w:rPr>
          <w:rFonts w:ascii="Courier" w:cs="Courier" w:eastAsia="Courier" w:hAnsi="Courier"/>
          <w:color w:val="202124"/>
          <w:sz w:val="18"/>
          <w:szCs w:val="18"/>
          <w:shd w:fill="f8f9fa" w:val="clear"/>
        </w:rPr>
      </w:pPr>
      <w:r w:rsidDel="00000000" w:rsidR="00000000" w:rsidRPr="00000000">
        <w:rPr>
          <w:rFonts w:ascii="Courier" w:cs="Courier" w:eastAsia="Courier" w:hAnsi="Courier"/>
          <w:color w:val="202124"/>
          <w:sz w:val="18"/>
          <w:szCs w:val="18"/>
          <w:shd w:fill="f8f9fa" w:val="clear"/>
          <w:rtl w:val="0"/>
        </w:rPr>
        <w:t xml:space="preserve">-- FAILED TRACE: TABULAR FLATTENING --</w:t>
        <w:br w:type="textWrapping"/>
        <w:t xml:space="preserve">Requirement: "CHK-09: Bid Securing Declaration Form B-3 Undertaking"</w:t>
        <w:br w:type="textWrapping"/>
        <w:t xml:space="preserve">Retrieved Chunk: chunk_141 (Page 34) | Similarity Score: 0.745</w:t>
        <w:br w:type="textWrapping"/>
        <w:t xml:space="preserve">Raw Extracted Text Injected:</w:t>
        <w:br w:type="textWrapping"/>
        <w:t xml:space="preserve">  "Schedule 4 Form B-3 Bid Security Line Item 01 Enterprise Gateway Yes </w:t>
        <w:br w:type="textWrapping"/>
        <w:t xml:space="preserve">   Warranty 3 Years Delivery 14 Days Compliant Total Cost Excl VAT"</w:t>
        <w:br w:type="textWrapping"/>
        <w:br w:type="textWrapping"/>
        <w:t xml:space="preserve">Model Output:</w:t>
        <w:br w:type="textWrapping"/>
        <w:t xml:space="preserve">{</w:t>
        <w:br w:type="textWrapping"/>
        <w:t xml:space="preserve">  "item_id": "CHK-09",</w:t>
        <w:br w:type="textWrapping"/>
        <w:t xml:space="preserve">  "status": "PRESENT",</w:t>
        <w:br w:type="textWrapping"/>
        <w:t xml:space="preserve">  "cited_chunk_id": "chunk_141",</w:t>
        <w:br w:type="textWrapping"/>
        <w:t xml:space="preserve">  "page_number": 34,</w:t>
        <w:br w:type="textWrapping"/>
        <w:t xml:space="preserve">  "verbatim_quote": "Schedule 4 Form B-3 Bid Security Line Item 01 Enterprise Gateway Yes",</w:t>
        <w:br w:type="textWrapping"/>
        <w:t xml:space="preserve">  "confidence": 0.82</w:t>
        <w:br w:type="textWrapping"/>
        <w:t xml:space="preserve">}</w:t>
        <w:br w:type="textWrapping"/>
        <w:t xml:space="preserve">[AUDIT VERIFICATION FAILED: 'Yes' corresponded to hardware warranty, Form B-3 was omitted]</w:t>
        <w:br w:type="textWrapping"/>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4.4 Engineering Remediation</w:t>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Table-Aware Ingestion Pipeline:</w:t>
      </w:r>
      <w:r w:rsidDel="00000000" w:rsidR="00000000" w:rsidRPr="00000000">
        <w:rPr>
          <w:rFonts w:ascii="Arial" w:cs="Arial" w:eastAsia="Arial" w:hAnsi="Arial"/>
          <w:color w:val="333333"/>
          <w:sz w:val="22"/>
          <w:szCs w:val="22"/>
          <w:rtl w:val="0"/>
        </w:rPr>
        <w:t xml:space="preserve"> Integrated computer vision and layout-preserving OCR (e.g., unstructured table parsing with LayoutLM or PyMuPDF table extraction) that identifies table boundaries and converts tabular zones into formatted Markdown or HTML &lt;table&gt; blocks prior to chunking.</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Cell Coordinate Integrity:</w:t>
      </w:r>
      <w:r w:rsidDel="00000000" w:rsidR="00000000" w:rsidRPr="00000000">
        <w:rPr>
          <w:rFonts w:ascii="Arial" w:cs="Arial" w:eastAsia="Arial" w:hAnsi="Arial"/>
          <w:color w:val="333333"/>
          <w:sz w:val="22"/>
          <w:szCs w:val="22"/>
          <w:rtl w:val="0"/>
        </w:rPr>
        <w:t xml:space="preserve"> Each extracted cell preserves its exact row and column header associations in metadata (e.g., {col: "Form B-3 Attached", row: "Line Item 01", value: "NO"}), preventing false association across orthogonal dimensions.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Fonts w:ascii="Arial" w:cs="Arial" w:eastAsia="Arial" w:hAnsi="Arial"/>
          <w:color w:val="202124"/>
          <w:rtl w:val="0"/>
        </w:rPr>
        <w:t xml:space="preserve">5. Failure Case 4: Negation &amp; Entity Scoping Blindness (Subcontractor vs. Prime Contractor)</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5.1 Failure Description &amp; Taxonomy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Taxonomy:</w:t>
      </w:r>
      <w:r w:rsidDel="00000000" w:rsidR="00000000" w:rsidRPr="00000000">
        <w:rPr>
          <w:rFonts w:ascii="Arial" w:cs="Arial" w:eastAsia="Arial" w:hAnsi="Arial"/>
          <w:color w:val="333333"/>
          <w:sz w:val="22"/>
          <w:szCs w:val="22"/>
          <w:rtl w:val="0"/>
        </w:rPr>
        <w:t xml:space="preserve"> Entity Scoping Blindness / Negation Inversion.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333333"/>
          <w:sz w:val="22"/>
          <w:szCs w:val="22"/>
        </w:rPr>
      </w:pPr>
      <w:r w:rsidDel="00000000" w:rsidR="00000000" w:rsidRPr="00000000">
        <w:rPr>
          <w:rFonts w:ascii="Arial" w:cs="Arial" w:eastAsia="Arial" w:hAnsi="Arial"/>
          <w:b w:val="1"/>
          <w:bCs w:val="1"/>
          <w:color w:val="333333"/>
          <w:sz w:val="22"/>
          <w:szCs w:val="22"/>
          <w:rtl w:val="0"/>
        </w:rPr>
        <w:t xml:space="preserve">Symptom:</w:t>
      </w:r>
      <w:r w:rsidDel="00000000" w:rsidR="00000000" w:rsidRPr="00000000">
        <w:rPr>
          <w:rFonts w:ascii="Arial" w:cs="Arial" w:eastAsia="Arial" w:hAnsi="Arial"/>
          <w:color w:val="333333"/>
          <w:sz w:val="22"/>
          <w:szCs w:val="22"/>
          <w:rtl w:val="0"/>
        </w:rPr>
        <w:t xml:space="preserve"> The agent confirmed compliance for a mandatory "ISO 27001 Information Security Certification", citing an appendix note stating that a third-party subcontractor—not the prime contractor bidding—held the certificate, while the prime contractor was explicitly non-certified.</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5.2 Root Cause Analysis</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Dense Semantic Invariance to Negation:</w:t>
      </w:r>
      <w:r w:rsidDel="00000000" w:rsidR="00000000" w:rsidRPr="00000000">
        <w:rPr>
          <w:rFonts w:ascii="Arial" w:cs="Arial" w:eastAsia="Arial" w:hAnsi="Arial"/>
          <w:color w:val="333333"/>
          <w:sz w:val="22"/>
          <w:szCs w:val="22"/>
          <w:rtl w:val="0"/>
        </w:rPr>
        <w:t xml:space="preserve"> Vector embeddings often place phrases like "bidder holds ISO certification" and "bidder does not hold ISO certification, relying on partner" close together in latent space because both clusters revolve heavily around the high-weight entity token ISO 27001.</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Failure of Scoping Verification:</w:t>
      </w:r>
      <w:r w:rsidDel="00000000" w:rsidR="00000000" w:rsidRPr="00000000">
        <w:rPr>
          <w:rFonts w:ascii="Arial" w:cs="Arial" w:eastAsia="Arial" w:hAnsi="Arial"/>
          <w:color w:val="333333"/>
          <w:sz w:val="22"/>
          <w:szCs w:val="22"/>
          <w:rtl w:val="0"/>
        </w:rPr>
        <w:t xml:space="preserve"> The checklist requirement specified: </w:t>
      </w:r>
      <w:r w:rsidDel="00000000" w:rsidR="00000000" w:rsidRPr="00000000">
        <w:rPr>
          <w:rFonts w:ascii="Arial" w:cs="Arial" w:eastAsia="Arial" w:hAnsi="Arial"/>
          <w:i w:val="1"/>
          <w:iCs w:val="1"/>
          <w:color w:val="333333"/>
          <w:sz w:val="22"/>
          <w:szCs w:val="22"/>
          <w:rtl w:val="0"/>
        </w:rPr>
        <w:t xml:space="preserve">"The Lead Bidding Entity must provide a verified ISO 27001 Certificate registered under its own corporate identity."</w:t>
      </w:r>
      <w:r w:rsidDel="00000000" w:rsidR="00000000" w:rsidRPr="00000000">
        <w:rPr>
          <w:rFonts w:ascii="Arial" w:cs="Arial" w:eastAsia="Arial" w:hAnsi="Arial"/>
          <w:color w:val="333333"/>
          <w:sz w:val="22"/>
          <w:szCs w:val="22"/>
          <w:rtl w:val="0"/>
        </w:rPr>
        <w:t xml:space="preserve"> The retrieval engine matched the appendix paragraph describing the subcontractor's credentials, and the model failed to cross-check whether the certificate belonged to the prime bidder.</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c4043"/>
        </w:rPr>
      </w:pPr>
      <w:r w:rsidDel="00000000" w:rsidR="00000000" w:rsidRPr="00000000">
        <w:rPr>
          <w:rFonts w:ascii="Arial" w:cs="Arial" w:eastAsia="Arial" w:hAnsi="Arial"/>
          <w:color w:val="3c4043"/>
          <w:rtl w:val="0"/>
        </w:rPr>
        <w:t xml:space="preserve">5.3 Concrete Procurement Scenario &amp; Trace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20" w:before="180" w:line="311.9999885559082" w:lineRule="auto"/>
        <w:ind w:left="180" w:right="180" w:firstLine="0"/>
        <w:rPr>
          <w:rFonts w:ascii="Courier" w:cs="Courier" w:eastAsia="Courier" w:hAnsi="Courier"/>
          <w:color w:val="202124"/>
          <w:sz w:val="18"/>
          <w:szCs w:val="18"/>
          <w:shd w:fill="f8f9fa" w:val="clear"/>
        </w:rPr>
      </w:pPr>
      <w:r w:rsidDel="00000000" w:rsidR="00000000" w:rsidRPr="00000000">
        <w:rPr>
          <w:rFonts w:ascii="Courier" w:cs="Courier" w:eastAsia="Courier" w:hAnsi="Courier"/>
          <w:color w:val="202124"/>
          <w:sz w:val="18"/>
          <w:szCs w:val="18"/>
          <w:shd w:fill="f8f9fa" w:val="clear"/>
          <w:rtl w:val="0"/>
        </w:rPr>
        <w:t xml:space="preserve">-- FAILED TRACE: SCOPING / NEGATION ERROR --</w:t>
        <w:br w:type="textWrapping"/>
        <w:t xml:space="preserve">Requirement: "CHK-11: ISO 27001 Lead Contractor Quality Certificate"</w:t>
        <w:br w:type="textWrapping"/>
        <w:t xml:space="preserve">Retrieved Chunk: chunk_204 (Page 52) | Similarity Score: 0.867</w:t>
        <w:br w:type="textWrapping"/>
        <w:t xml:space="preserve">Content Injected:</w:t>
        <w:br w:type="textWrapping"/>
        <w:t xml:space="preserve">  "Appendix H: Security Accreditations. While the Lead Contractor currently operates </w:t>
        <w:br w:type="textWrapping"/>
        <w:t xml:space="preserve">   without independent ISO 27001 accreditation, cloud hosting partner DataCore Ltd </w:t>
        <w:br w:type="textWrapping"/>
        <w:t xml:space="preserve">   maintains ISO 27001 certification under Registration UK-98442."</w:t>
        <w:br w:type="textWrapping"/>
        <w:br w:type="textWrapping"/>
        <w:t xml:space="preserve">Model Output:</w:t>
        <w:br w:type="textWrapping"/>
        <w:t xml:space="preserve">{</w:t>
        <w:br w:type="textWrapping"/>
        <w:t xml:space="preserve">  "item_id": "CHK-11",</w:t>
        <w:br w:type="textWrapping"/>
        <w:t xml:space="preserve">  "status": "PRESENT",</w:t>
        <w:br w:type="textWrapping"/>
        <w:t xml:space="preserve">  "cited_chunk_id": "chunk_204",</w:t>
        <w:br w:type="textWrapping"/>
        <w:t xml:space="preserve">  "page_number": 52,</w:t>
        <w:br w:type="textWrapping"/>
        <w:t xml:space="preserve">  "verbatim_quote": "cloud hosting partner DataCore Ltd maintains ISO 27001 certification under Registration UK-98442",</w:t>
        <w:br w:type="textWrapping"/>
        <w:t xml:space="preserve">  "confidence": 0.89</w:t>
        <w:br w:type="textWrapping"/>
        <w:t xml:space="preserve">}</w:t>
        <w:br w:type="textWrapping"/>
        <w:t xml:space="preserve">[AUDIT VERIFICATION FAILED: Requirement mandated Lead Contractor accreditation, not subcontractor]</w:t>
        <w:br w:type="textWrapping"/>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c4043"/>
        </w:rPr>
      </w:pPr>
      <w:r w:rsidDel="00000000" w:rsidR="00000000" w:rsidRPr="00000000">
        <w:rPr>
          <w:rFonts w:ascii="Arial" w:cs="Arial" w:eastAsia="Arial" w:hAnsi="Arial"/>
          <w:color w:val="3c4043"/>
          <w:rtl w:val="0"/>
        </w:rPr>
        <w:t xml:space="preserve">5.4 Engineering Remediation</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Strict Entity-Bound Prompt Instructions:</w:t>
      </w:r>
      <w:r w:rsidDel="00000000" w:rsidR="00000000" w:rsidRPr="00000000">
        <w:rPr>
          <w:rFonts w:ascii="Arial" w:cs="Arial" w:eastAsia="Arial" w:hAnsi="Arial"/>
          <w:color w:val="333333"/>
          <w:sz w:val="22"/>
          <w:szCs w:val="22"/>
          <w:rtl w:val="0"/>
        </w:rPr>
        <w:t xml:space="preserve"> The system prompt was updated with an explicit entity constraint rule: </w:t>
      </w:r>
      <w:r w:rsidDel="00000000" w:rsidR="00000000" w:rsidRPr="00000000">
        <w:rPr>
          <w:rFonts w:ascii="Arial" w:cs="Arial" w:eastAsia="Arial" w:hAnsi="Arial"/>
          <w:i w:val="1"/>
          <w:iCs w:val="1"/>
          <w:color w:val="333333"/>
          <w:sz w:val="22"/>
          <w:szCs w:val="22"/>
          <w:rtl w:val="0"/>
        </w:rPr>
        <w:t xml:space="preserve">"Verify that the entity affirming the clause is the primary tenderer. Attributions to third parties, partners, or sub-tier vendors without prime certification must be flagged as REQUIRES_HUMAN_REVIEW."</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Negative Keyword Detection Rules:</w:t>
      </w:r>
      <w:r w:rsidDel="00000000" w:rsidR="00000000" w:rsidRPr="00000000">
        <w:rPr>
          <w:rFonts w:ascii="Arial" w:cs="Arial" w:eastAsia="Arial" w:hAnsi="Arial"/>
          <w:color w:val="333333"/>
          <w:sz w:val="22"/>
          <w:szCs w:val="22"/>
          <w:rtl w:val="0"/>
        </w:rPr>
        <w:t xml:space="preserve"> Implemented a deterministic regex filter checking for disqualifying prepositions and negation markers (e.g., "without", "does not hold", "exempt", "partner maintains") within the retrieved excerpt before model grounding is certified.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333333"/>
          <w:sz w:val="22"/>
          <w:szCs w:val="22"/>
        </w:rPr>
      </w:pPr>
      <w:r w:rsidDel="00000000" w:rsidR="00000000" w:rsidRPr="00000000">
        <w:rPr>
          <w:rtl w:val="0"/>
        </w:rPr>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6. Failure Modes &amp; Architectural Prevention Summary Matrix</w:t>
      </w:r>
    </w:p>
    <w:tbl>
      <w:tblPr>
        <w:tblStyle w:val="Table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684.8"/>
        <w:gridCol w:w="2059.2"/>
        <w:gridCol w:w="2808"/>
        <w:gridCol w:w="2808"/>
        <w:tblGridChange w:id="0">
          <w:tblGrid>
            <w:gridCol w:w="1684.8"/>
            <w:gridCol w:w="2059.2"/>
            <w:gridCol w:w="2808"/>
            <w:gridCol w:w="2808"/>
          </w:tblGrid>
        </w:tblGridChange>
      </w:tblGrid>
      <w:tr>
        <w:trPr>
          <w:cantSplit w:val="0"/>
          <w:tblHeader w:val="1"/>
        </w:trPr>
        <w:tc>
          <w:tcPr>
            <w:tcBorders>
              <w:top w:color="dadce0" w:space="0" w:sz="6" w:val="single"/>
              <w:left w:color="dadce0" w:space="0" w:sz="6" w:val="single"/>
              <w:bottom w:color="dadce0" w:space="0" w:sz="6" w:val="single"/>
              <w:right w:color="dadce0" w:space="0" w:sz="6" w:val="single"/>
            </w:tcBorders>
            <w:shd w:fill="e8eaed" w:val="clear"/>
            <w:tcMar>
              <w:top w:w="150.0" w:type="dxa"/>
              <w:left w:w="180.0" w:type="dxa"/>
              <w:bottom w:w="15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Failure Category</w:t>
            </w:r>
          </w:p>
        </w:tc>
        <w:tc>
          <w:tcPr>
            <w:tcBorders>
              <w:top w:color="dadce0" w:space="0" w:sz="6" w:val="single"/>
              <w:left w:color="dadce0" w:space="0" w:sz="6" w:val="single"/>
              <w:bottom w:color="dadce0" w:space="0" w:sz="6" w:val="single"/>
              <w:right w:color="dadce0" w:space="0" w:sz="6" w:val="single"/>
            </w:tcBorders>
            <w:shd w:fill="e8eaed" w:val="clear"/>
            <w:tcMar>
              <w:top w:w="150.0" w:type="dxa"/>
              <w:left w:w="180.0" w:type="dxa"/>
              <w:bottom w:w="15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Failure Manifestation</w:t>
            </w:r>
          </w:p>
        </w:tc>
        <w:tc>
          <w:tcPr>
            <w:tcBorders>
              <w:top w:color="dadce0" w:space="0" w:sz="6" w:val="single"/>
              <w:left w:color="dadce0" w:space="0" w:sz="6" w:val="single"/>
              <w:bottom w:color="dadce0" w:space="0" w:sz="6" w:val="single"/>
              <w:right w:color="dadce0" w:space="0" w:sz="6" w:val="single"/>
            </w:tcBorders>
            <w:shd w:fill="e8eaed" w:val="clear"/>
            <w:tcMar>
              <w:top w:w="150.0" w:type="dxa"/>
              <w:left w:w="180.0" w:type="dxa"/>
              <w:bottom w:w="15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Root Cause in Procurement Context</w:t>
            </w:r>
          </w:p>
        </w:tc>
        <w:tc>
          <w:tcPr>
            <w:tcBorders>
              <w:top w:color="dadce0" w:space="0" w:sz="6" w:val="single"/>
              <w:left w:color="dadce0" w:space="0" w:sz="6" w:val="single"/>
              <w:bottom w:color="dadce0" w:space="0" w:sz="6" w:val="single"/>
              <w:right w:color="dadce0" w:space="0" w:sz="6" w:val="single"/>
            </w:tcBorders>
            <w:shd w:fill="e8eaed" w:val="clear"/>
            <w:tcMar>
              <w:top w:w="150.0" w:type="dxa"/>
              <w:left w:w="180.0" w:type="dxa"/>
              <w:bottom w:w="15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Implemented Architectural Fix</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Chunk Boundary Fragmentation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c5221f"/>
                <w:sz w:val="20"/>
                <w:szCs w:val="20"/>
              </w:rPr>
            </w:pPr>
            <w:r w:rsidDel="00000000" w:rsidR="00000000" w:rsidRPr="00000000">
              <w:rPr>
                <w:rFonts w:ascii="Arial" w:cs="Arial" w:eastAsia="Arial" w:hAnsi="Arial"/>
                <w:color w:val="c5221f"/>
                <w:sz w:val="20"/>
                <w:szCs w:val="20"/>
                <w:rtl w:val="0"/>
              </w:rPr>
              <w:t xml:space="preserve">False Negative (MISSING reported for present clause)</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Fixed-token window splits clause title on Page 18 from operative covenants on Page 19.</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37333"/>
                <w:sz w:val="20"/>
                <w:szCs w:val="20"/>
              </w:rPr>
            </w:pPr>
            <w:r w:rsidDel="00000000" w:rsidR="00000000" w:rsidRPr="00000000">
              <w:rPr>
                <w:rFonts w:ascii="Arial" w:cs="Arial" w:eastAsia="Arial" w:hAnsi="Arial"/>
                <w:color w:val="137333"/>
                <w:sz w:val="20"/>
                <w:szCs w:val="20"/>
                <w:rtl w:val="0"/>
              </w:rPr>
              <w:t xml:space="preserve">Layout-aware chunking + dynamic sentence-window context expansion.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Boilerplate Collusion</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c5221f"/>
                <w:sz w:val="20"/>
                <w:szCs w:val="20"/>
                <w:shd w:fill="auto" w:val="clear"/>
              </w:rPr>
            </w:pPr>
            <w:r w:rsidDel="00000000" w:rsidR="00000000" w:rsidRPr="00000000">
              <w:rPr>
                <w:rFonts w:ascii="Arial" w:cs="Arial" w:eastAsia="Arial" w:hAnsi="Arial"/>
                <w:color w:val="c5221f"/>
                <w:sz w:val="20"/>
                <w:szCs w:val="20"/>
                <w:shd w:fill="auto" w:val="clear"/>
                <w:rtl w:val="0"/>
              </w:rPr>
              <w:t xml:space="preserve">False Positive (PRESENT reported with wrong citation)</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Dense embedding matches generic legal swearing boilerplate across different statutory topics.</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37333"/>
                <w:sz w:val="20"/>
                <w:szCs w:val="20"/>
                <w:shd w:fill="auto" w:val="clear"/>
              </w:rPr>
            </w:pPr>
            <w:r w:rsidDel="00000000" w:rsidR="00000000" w:rsidRPr="00000000">
              <w:rPr>
                <w:rFonts w:ascii="Arial" w:cs="Arial" w:eastAsia="Arial" w:hAnsi="Arial"/>
                <w:color w:val="137333"/>
                <w:sz w:val="20"/>
                <w:szCs w:val="20"/>
                <w:shd w:fill="auto" w:val="clear"/>
                <w:rtl w:val="0"/>
              </w:rPr>
              <w:t xml:space="preserve">Hybrid BM25 + Dense RRF search coupled with Cross-Encoder reranking.</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Tabular Deconstruction</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c5221f"/>
                <w:sz w:val="20"/>
                <w:szCs w:val="20"/>
              </w:rPr>
            </w:pPr>
            <w:r w:rsidDel="00000000" w:rsidR="00000000" w:rsidRPr="00000000">
              <w:rPr>
                <w:rFonts w:ascii="Arial" w:cs="Arial" w:eastAsia="Arial" w:hAnsi="Arial"/>
                <w:color w:val="c5221f"/>
                <w:sz w:val="20"/>
                <w:szCs w:val="20"/>
                <w:rtl w:val="0"/>
              </w:rPr>
              <w:t xml:space="preserve">Grounding Hallucination (Cell values bound to wrong header)</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Sequential PDF text extraction collapses 2D compliance tables into scrambled token streams.</w:t>
            </w:r>
          </w:p>
        </w:tc>
        <w:tc>
          <w:tcPr>
            <w:tcBorders>
              <w:top w:color="dadce0" w:space="0" w:sz="6" w:val="single"/>
              <w:left w:color="dadce0" w:space="0" w:sz="6" w:val="single"/>
              <w:bottom w:color="dadce0" w:space="0" w:sz="6" w:val="single"/>
              <w:right w:color="dadce0" w:space="0" w:sz="6" w:val="single"/>
            </w:tcBorders>
            <w:shd w:fill="auto" w:val="clear"/>
            <w:tcMar>
              <w:top w:w="150.0" w:type="dxa"/>
              <w:left w:w="180.0" w:type="dxa"/>
              <w:bottom w:w="15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37333"/>
                <w:sz w:val="20"/>
                <w:szCs w:val="20"/>
              </w:rPr>
            </w:pPr>
            <w:r w:rsidDel="00000000" w:rsidR="00000000" w:rsidRPr="00000000">
              <w:rPr>
                <w:rFonts w:ascii="Arial" w:cs="Arial" w:eastAsia="Arial" w:hAnsi="Arial"/>
                <w:color w:val="137333"/>
                <w:sz w:val="20"/>
                <w:szCs w:val="20"/>
                <w:rtl w:val="0"/>
              </w:rPr>
              <w:t xml:space="preserve">Vision-based / Layout table parser serializing matrices directly to HTML/Markdown.</w:t>
            </w:r>
          </w:p>
        </w:tc>
      </w:tr>
      <w:tr>
        <w:trPr>
          <w:cantSplit w:val="0"/>
          <w:tblHeader w:val="0"/>
        </w:trPr>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z w:val="20"/>
                <w:szCs w:val="20"/>
                <w:shd w:fill="auto" w:val="clear"/>
              </w:rPr>
            </w:pPr>
            <w:r w:rsidDel="00000000" w:rsidR="00000000" w:rsidRPr="00000000">
              <w:rPr>
                <w:rFonts w:ascii="Arial" w:cs="Arial" w:eastAsia="Arial" w:hAnsi="Arial"/>
                <w:b w:val="1"/>
                <w:bCs w:val="1"/>
                <w:sz w:val="20"/>
                <w:szCs w:val="20"/>
                <w:shd w:fill="auto" w:val="clear"/>
                <w:rtl w:val="0"/>
              </w:rPr>
              <w:t xml:space="preserve">Entity Scoping Blindness</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c5221f"/>
                <w:sz w:val="20"/>
                <w:szCs w:val="20"/>
                <w:shd w:fill="auto" w:val="clear"/>
              </w:rPr>
            </w:pPr>
            <w:r w:rsidDel="00000000" w:rsidR="00000000" w:rsidRPr="00000000">
              <w:rPr>
                <w:rFonts w:ascii="Arial" w:cs="Arial" w:eastAsia="Arial" w:hAnsi="Arial"/>
                <w:color w:val="c5221f"/>
                <w:sz w:val="20"/>
                <w:szCs w:val="20"/>
                <w:shd w:fill="auto" w:val="clear"/>
                <w:rtl w:val="0"/>
              </w:rPr>
              <w:t xml:space="preserve">False Positive (Subcontractor qualification accepted)</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sz w:val="20"/>
                <w:szCs w:val="20"/>
                <w:shd w:fill="auto" w:val="clear"/>
              </w:rPr>
            </w:pPr>
            <w:r w:rsidDel="00000000" w:rsidR="00000000" w:rsidRPr="00000000">
              <w:rPr>
                <w:rFonts w:ascii="Arial" w:cs="Arial" w:eastAsia="Arial" w:hAnsi="Arial"/>
                <w:sz w:val="20"/>
                <w:szCs w:val="20"/>
                <w:shd w:fill="auto" w:val="clear"/>
                <w:rtl w:val="0"/>
              </w:rPr>
              <w:t xml:space="preserve">Semantic invariance to negations and failure to cross-check legal corporate entity names.</w:t>
            </w:r>
          </w:p>
        </w:tc>
        <w:tc>
          <w:tcPr>
            <w:tcBorders>
              <w:top w:color="dadce0" w:space="0" w:sz="6" w:val="single"/>
              <w:left w:color="dadce0" w:space="0" w:sz="6" w:val="single"/>
              <w:bottom w:color="dadce0" w:space="0" w:sz="6" w:val="single"/>
              <w:right w:color="dadce0" w:space="0" w:sz="6" w:val="single"/>
            </w:tcBorders>
            <w:shd w:fill="f8f9fa" w:val="clear"/>
            <w:tcMar>
              <w:top w:w="150.0" w:type="dxa"/>
              <w:left w:w="180.0" w:type="dxa"/>
              <w:bottom w:w="15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137333"/>
                <w:sz w:val="20"/>
                <w:szCs w:val="20"/>
                <w:shd w:fill="auto" w:val="clear"/>
              </w:rPr>
            </w:pPr>
            <w:r w:rsidDel="00000000" w:rsidR="00000000" w:rsidRPr="00000000">
              <w:rPr>
                <w:rFonts w:ascii="Arial" w:cs="Arial" w:eastAsia="Arial" w:hAnsi="Arial"/>
                <w:color w:val="137333"/>
                <w:sz w:val="20"/>
                <w:szCs w:val="20"/>
                <w:shd w:fill="auto" w:val="clear"/>
                <w:rtl w:val="0"/>
              </w:rPr>
              <w:t xml:space="preserve">Entity constraint prompting rules + deterministic negation regex filtering.</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25" w:before="300" w:lineRule="auto"/>
        <w:rPr>
          <w:rFonts w:ascii="Arial" w:cs="Arial" w:eastAsia="Arial" w:hAnsi="Arial"/>
          <w:color w:val="137333"/>
          <w:sz w:val="20"/>
          <w:szCs w:val="20"/>
          <w:shd w:fill="auto" w:val="clear"/>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Fonts w:ascii="Arial" w:cs="Arial" w:eastAsia="Arial" w:hAnsi="Arial"/>
          <w:color w:val="202124"/>
          <w:rtl w:val="0"/>
        </w:rPr>
        <w:t xml:space="preserve">7. Continuous Regression &amp; Evaluation Harness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To ensure these four failure classes do not regress in future iterations of the agent, the automated test suite includes a dedicated </w:t>
      </w:r>
      <w:r w:rsidDel="00000000" w:rsidR="00000000" w:rsidRPr="00000000">
        <w:rPr>
          <w:rFonts w:ascii="Arial" w:cs="Arial" w:eastAsia="Arial" w:hAnsi="Arial"/>
          <w:b w:val="1"/>
          <w:bCs w:val="1"/>
          <w:color w:val="333333"/>
          <w:sz w:val="22"/>
          <w:szCs w:val="22"/>
          <w:rtl w:val="0"/>
        </w:rPr>
        <w:t xml:space="preserve">Negative Grounding Benchmark</w:t>
      </w:r>
      <w:r w:rsidDel="00000000" w:rsidR="00000000" w:rsidRPr="00000000">
        <w:rPr>
          <w:rFonts w:ascii="Arial" w:cs="Arial" w:eastAsia="Arial" w:hAnsi="Arial"/>
          <w:color w:val="333333"/>
          <w:sz w:val="22"/>
          <w:szCs w:val="22"/>
          <w:rtl w:val="0"/>
        </w:rPr>
        <w:t xml:space="preserve">:</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Synthetic Adversarial Probing:</w:t>
      </w:r>
      <w:r w:rsidDel="00000000" w:rsidR="00000000" w:rsidRPr="00000000">
        <w:rPr>
          <w:rFonts w:ascii="Arial" w:cs="Arial" w:eastAsia="Arial" w:hAnsi="Arial"/>
          <w:color w:val="333333"/>
          <w:sz w:val="22"/>
          <w:szCs w:val="22"/>
          <w:rtl w:val="0"/>
        </w:rPr>
        <w:t xml:space="preserve"> Ten synthetic tender submissions with intentionally placed failure triggers (split page boundaries, swapped boilerplate affidavits, distorted nested tables, and third-party entity substitutions) are executed through the test harness.</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Citation Exactness Verification:</w:t>
      </w:r>
      <w:r w:rsidDel="00000000" w:rsidR="00000000" w:rsidRPr="00000000">
        <w:rPr>
          <w:rFonts w:ascii="Arial" w:cs="Arial" w:eastAsia="Arial" w:hAnsi="Arial"/>
          <w:color w:val="333333"/>
          <w:sz w:val="22"/>
          <w:szCs w:val="22"/>
          <w:rtl w:val="0"/>
        </w:rPr>
        <w:t xml:space="preserve"> A deterministic check verifies that every cited_chunk_id contains the exact substring cited in verbatim_quote and that the string is present on the designated page_number.</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333333"/>
          <w:sz w:val="22"/>
          <w:szCs w:val="22"/>
          <w:rtl w:val="0"/>
        </w:rPr>
        <w:t xml:space="preserve">Automated Regression Gate:</w:t>
      </w:r>
      <w:r w:rsidDel="00000000" w:rsidR="00000000" w:rsidRPr="00000000">
        <w:rPr>
          <w:rFonts w:ascii="Arial" w:cs="Arial" w:eastAsia="Arial" w:hAnsi="Arial"/>
          <w:color w:val="333333"/>
          <w:sz w:val="22"/>
          <w:szCs w:val="22"/>
          <w:rtl w:val="0"/>
        </w:rPr>
        <w:t xml:space="preserve"> In CI/CD pipelines, any release that registers more than 0% unflagged false positives on the adversarial suite fails the build automatically before deployment to procurement officers.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