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scanned-submission</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EV-17</w:t>
            </w:r>
          </w:p>
        </w:tc>
        <w:tc>
          <w:tcPr>
            <w:tcW w:type="dxa" w:w="1560"/>
          </w:tcPr>
          <w:p>
            <w:pPr>
              <w:spacing w:after="40"/>
            </w:pPr>
            <w:r>
              <w:rPr>
                <w:sz w:val="18"/>
              </w:rPr>
              <w:t>AC2, Charter document-quality constraint</w:t>
            </w:r>
          </w:p>
        </w:tc>
        <w:tc>
          <w:tcPr>
            <w:tcW w:type="dxa" w:w="1560"/>
          </w:tcPr>
          <w:p>
            <w:pPr>
              <w:spacing w:after="40"/>
            </w:pPr>
            <w:r>
              <w:rPr>
                <w:sz w:val="18"/>
              </w:rPr>
              <w:t>A scanned, image-only PDF with no text layer, which the Project Charter names as a document-quality risk. The Architecture and Context Diagram promises an OCR fallback; it does not exist yet, so this case records the real behaviour.</w:t>
            </w:r>
          </w:p>
        </w:tc>
        <w:tc>
          <w:tcPr>
            <w:tcW w:type="dxa" w:w="1560"/>
          </w:tcPr>
          <w:p>
            <w:pPr>
              <w:spacing w:after="40"/>
            </w:pPr>
            <w:r>
              <w:rPr>
                <w:sz w:val="18"/>
              </w:rPr>
              <w:t>Rejected with a clear error telling the user OCR is needed. It must fail loudly, never silently report every item as missing.</w:t>
            </w:r>
          </w:p>
        </w:tc>
        <w:tc>
          <w:tcPr>
            <w:tcW w:type="dxa" w:w="1560"/>
          </w:tcPr>
          <w:p>
            <w:pPr>
              <w:spacing w:after="40"/>
            </w:pPr>
            <w:r>
              <w:rPr>
                <w:sz w:val="18"/>
              </w:rPr>
              <w:t>Rejected with a clear error: scanned-submission.pdf contains no extractable text. If it is a scanned document, it must be passed through OCR before it can be checked.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