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C3AED"/>
          <w:sz w:val="40"/>
          <w:szCs w:val="40"/>
        </w:rPr>
        <w:t xml:space="preserve">PIVAH PROTOCOL</w:t>
      </w:r>
    </w:p>
    <w:p>
      <w:pPr>
        <w:spacing w:after="100"/>
      </w:pPr>
      <w:r>
        <w:rPr>
          <w:i/>
          <w:iCs/>
          <w:color w:val="6B7280"/>
          <w:sz w:val="21"/>
          <w:szCs w:val="21"/>
        </w:rPr>
        <w:t xml:space="preserve">Whitepaper</w:t>
      </w:r>
    </w:p>
    <w:p>
      <w:pPr>
        <w:spacing w:after="100"/>
      </w:pPr>
      <w:r>
        <w:rPr>
          <w:color w:val="6B7280"/>
          <w:sz w:val="17"/>
          <w:szCs w:val="17"/>
        </w:rPr>
        <w:t xml:space="preserve">Live on Base mainnet. Contracts independently audited by Web3Sentinel. This document does not constitute financial, legal, or investment advice.</w:t>
      </w:r>
    </w:p>
    <w:p>
      <w:pPr>
        <w:pStyle w:val="Heading1"/>
        <w:spacing w:after="140" w:before="360"/>
      </w:pPr>
      <w:r>
        <w:rPr>
          <w:b/>
          <w:bCs/>
          <w:color w:val="111827"/>
        </w:rPr>
        <w:t xml:space="preserve">Abstract</w:t>
      </w:r>
    </w:p>
    <w:p>
      <w:pPr>
        <w:spacing w:after="130"/>
      </w:pPr>
      <w:r>
        <w:rPr>
          <w:color w:val="1F2937"/>
          <w:sz w:val="21"/>
          <w:szCs w:val="21"/>
        </w:rPr>
        <w:t xml:space="preserve">Pivah Protocol gives NFT collections the same liquidity mechanics that tokens have taken for granted since Uniswap: continuous, automated, on-chain price discovery — without needing a matching buyer to show up. A creator deploys a collection, seeds a bonding-curve pool with their NFTs and WETH, and from that moment any of those NFTs can be bought or sold instantly against the pool at a price the market moves in real time. Alongside the DEX, Pivah provides a full Creator Studio for minting, a peer-to-peer Marketplace for fixed-price sales, and a staking system that rewards NFT holders — from any collection, not only Pivah's own — with PIVAH. Every mechanism described here is live on Base mainnet today, with real users minting, trading, listing, and staking through the protocol, and with every contract independently audited.</w:t>
      </w:r>
    </w:p>
    <w:p>
      <w:pPr>
        <w:pStyle w:val="Heading1"/>
        <w:spacing w:after="140" w:before="360"/>
      </w:pPr>
      <w:r>
        <w:rPr>
          <w:b/>
          <w:bCs/>
          <w:color w:val="111827"/>
        </w:rPr>
        <w:t xml:space="preserve">1. The Problem</w:t>
      </w:r>
    </w:p>
    <w:p>
      <w:pPr>
        <w:spacing w:after="130"/>
      </w:pPr>
      <w:r>
        <w:rPr>
          <w:color w:val="1F2937"/>
          <w:sz w:val="21"/>
          <w:szCs w:val="21"/>
        </w:rPr>
        <w:t xml:space="preserve">NFT liquidity today mostly means one thing: list an item and wait. A marketplace listing is a static price sitting idle until exactly one buyer decides it's worth exactly that much. There is no depth, no continuous price signal, and no way to exit a position quickly without accepting whatever the highest current bid happens to be — if there is one at all. Fungible tokens solved this problem years ago with automated market makers; NFTs, being non-fungible by definition, were structurally excluded from that solution.</w:t>
      </w:r>
    </w:p>
    <w:p>
      <w:pPr>
        <w:spacing w:after="130"/>
      </w:pPr>
      <w:r>
        <w:rPr>
          <w:color w:val="1F2937"/>
          <w:sz w:val="21"/>
          <w:szCs w:val="21"/>
        </w:rPr>
        <w:t xml:space="preserve">Separately, launching a collection has traditionally meant choosing one narrow model: either a single generative art drop with a fixed mint price, or nothing. Founders who want a token-like supply model — pick any total supply, no fixed sale price, let the market decide value after launch — have had no clean tooling for that.</w:t>
      </w:r>
    </w:p>
    <w:p>
      <w:pPr>
        <w:pStyle w:val="Heading1"/>
        <w:spacing w:after="140" w:before="360"/>
      </w:pPr>
      <w:r>
        <w:rPr>
          <w:b/>
          <w:bCs/>
          <w:color w:val="111827"/>
        </w:rPr>
        <w:t xml:space="preserve">2. The Pivah Solution</w:t>
      </w:r>
    </w:p>
    <w:p>
      <w:pPr>
        <w:spacing w:after="130"/>
      </w:pPr>
      <w:r>
        <w:rPr>
          <w:color w:val="1F2937"/>
          <w:sz w:val="21"/>
          <w:szCs w:val="21"/>
        </w:rPr>
        <w:t xml:space="preserve">Pivah treats an NFT collection the way a token launch treats a token: the founder decides supply and mints to their own wallet, then price discovery happens entirely in the open market — through a DEX pool, a marketplace listing, or both. Four components work together to make that possible:</w:t>
      </w:r>
    </w:p>
    <w:tbl>
      <w:tblPr>
        <w:tblW w:type="dxa" w:w="9350"/>
        <w:tblBorders>
          <w:top w:val="single" w:color="E5E7EB" w:sz="4"/>
          <w:left w:val="single" w:color="E5E7EB" w:sz="4"/>
          <w:bottom w:val="single" w:color="E5E7EB" w:sz="4"/>
          <w:right w:val="single" w:color="E5E7EB" w:sz="4"/>
          <w:insideH w:val="single" w:color="E5E7EB" w:sz="4"/>
          <w:insideV w:val="single" w:color="E5E7EB" w:sz="4"/>
        </w:tblBorders>
      </w:tblPr>
      <w:tblGrid>
        <w:gridCol w:w="2400"/>
        <w:gridCol w:w="6950"/>
      </w:tblGrid>
      <w:tr>
        <w:tc>
          <w:tcPr>
            <w:tcW w:type="dxa" w:w="2400"/>
            <w:tcMar>
              <w:top w:type="dxa" w:w="100"/>
              <w:left w:type="dxa" w:w="100"/>
              <w:bottom w:type="dxa" w:w="100"/>
              <w:right w:type="dxa" w:w="100"/>
            </w:tcMar>
          </w:tcPr>
          <w:p>
            <w:r>
              <w:rPr>
                <w:b/>
                <w:bCs/>
                <w:color w:val="7C3AED"/>
                <w:sz w:val="19"/>
                <w:szCs w:val="19"/>
              </w:rPr>
              <w:t xml:space="preserve">Creator Studio</w:t>
            </w:r>
          </w:p>
        </w:tc>
        <w:tc>
          <w:tcPr>
            <w:tcW w:type="dxa" w:w="6950"/>
            <w:tcMar>
              <w:top w:type="dxa" w:w="100"/>
              <w:left w:type="dxa" w:w="100"/>
              <w:bottom w:type="dxa" w:w="100"/>
              <w:right w:type="dxa" w:w="100"/>
            </w:tcMar>
          </w:tcPr>
          <w:p>
            <w:r>
              <w:rPr>
                <w:color w:val="1F2937"/>
                <w:sz w:val="19"/>
                <w:szCs w:val="19"/>
              </w:rPr>
              <w:t xml:space="preserve">Deploy an ERC-721 collection — one shared image at any supply, or unique 1-of-1 NFTs generated from layered traits with rarity weights.</w:t>
            </w:r>
          </w:p>
        </w:tc>
      </w:tr>
      <w:tr>
        <w:tc>
          <w:tcPr>
            <w:tcW w:type="dxa" w:w="2400"/>
            <w:shd w:fill="F9FAFB" w:val="clear"/>
            <w:tcMar>
              <w:top w:type="dxa" w:w="100"/>
              <w:left w:type="dxa" w:w="100"/>
              <w:bottom w:type="dxa" w:w="100"/>
              <w:right w:type="dxa" w:w="100"/>
            </w:tcMar>
          </w:tcPr>
          <w:p>
            <w:r>
              <w:rPr>
                <w:b/>
                <w:bCs/>
                <w:color w:val="7C3AED"/>
                <w:sz w:val="19"/>
                <w:szCs w:val="19"/>
              </w:rPr>
              <w:t xml:space="preserve">Pivah DEX</w:t>
            </w:r>
          </w:p>
        </w:tc>
        <w:tc>
          <w:tcPr>
            <w:tcW w:type="dxa" w:w="6950"/>
            <w:shd w:fill="F9FAFB" w:val="clear"/>
            <w:tcMar>
              <w:top w:type="dxa" w:w="100"/>
              <w:left w:type="dxa" w:w="100"/>
              <w:bottom w:type="dxa" w:w="100"/>
              <w:right w:type="dxa" w:w="100"/>
            </w:tcMar>
          </w:tcPr>
          <w:p>
            <w:r>
              <w:rPr>
                <w:color w:val="1F2937"/>
                <w:sz w:val="19"/>
                <w:szCs w:val="19"/>
              </w:rPr>
              <w:t xml:space="preserve">Bonding-curve liquidity pools per collection. Deposit NFTs + WETH, price is derived from that ratio, then every buy/sell steps price automatically — no order book, no waiting for a matching buyer.</w:t>
            </w:r>
          </w:p>
        </w:tc>
      </w:tr>
      <w:tr>
        <w:tc>
          <w:tcPr>
            <w:tcW w:type="dxa" w:w="2400"/>
            <w:tcMar>
              <w:top w:type="dxa" w:w="100"/>
              <w:left w:type="dxa" w:w="100"/>
              <w:bottom w:type="dxa" w:w="100"/>
              <w:right w:type="dxa" w:w="100"/>
            </w:tcMar>
          </w:tcPr>
          <w:p>
            <w:r>
              <w:rPr>
                <w:b/>
                <w:bCs/>
                <w:color w:val="7C3AED"/>
                <w:sz w:val="19"/>
                <w:szCs w:val="19"/>
              </w:rPr>
              <w:t xml:space="preserve">Marketplace</w:t>
            </w:r>
          </w:p>
        </w:tc>
        <w:tc>
          <w:tcPr>
            <w:tcW w:type="dxa" w:w="6950"/>
            <w:tcMar>
              <w:top w:type="dxa" w:w="100"/>
              <w:left w:type="dxa" w:w="100"/>
              <w:bottom w:type="dxa" w:w="100"/>
              <w:right w:type="dxa" w:w="100"/>
            </w:tcMar>
          </w:tcPr>
          <w:p>
            <w:r>
              <w:rPr>
                <w:color w:val="1F2937"/>
                <w:sz w:val="19"/>
                <w:szCs w:val="19"/>
              </w:rPr>
              <w:t xml:space="preserve">Peer-to-peer listings at a chosen price, with the NFT held in escrow from the moment it's listed until sold or the listing is cancelled.</w:t>
            </w:r>
          </w:p>
        </w:tc>
      </w:tr>
      <w:tr>
        <w:tc>
          <w:tcPr>
            <w:tcW w:type="dxa" w:w="2400"/>
            <w:shd w:fill="F9FAFB" w:val="clear"/>
            <w:tcMar>
              <w:top w:type="dxa" w:w="100"/>
              <w:left w:type="dxa" w:w="100"/>
              <w:bottom w:type="dxa" w:w="100"/>
              <w:right w:type="dxa" w:w="100"/>
            </w:tcMar>
          </w:tcPr>
          <w:p>
            <w:r>
              <w:rPr>
                <w:b/>
                <w:bCs/>
                <w:color w:val="7C3AED"/>
                <w:sz w:val="19"/>
                <w:szCs w:val="19"/>
              </w:rPr>
              <w:t xml:space="preserve">Staking</w:t>
            </w:r>
          </w:p>
        </w:tc>
        <w:tc>
          <w:tcPr>
            <w:tcW w:type="dxa" w:w="6950"/>
            <w:shd w:fill="F9FAFB" w:val="clear"/>
            <w:tcMar>
              <w:top w:type="dxa" w:w="100"/>
              <w:left w:type="dxa" w:w="100"/>
              <w:bottom w:type="dxa" w:w="100"/>
              <w:right w:type="dxa" w:w="100"/>
            </w:tcMar>
          </w:tcPr>
          <w:p>
            <w:r>
              <w:rPr>
                <w:color w:val="1F2937"/>
                <w:sz w:val="19"/>
                <w:szCs w:val="19"/>
              </w:rPr>
              <w:t xml:space="preserve">Stake any NFT, from any collection, and earn PIVAH continuously from a shared reward pool.</w:t>
            </w:r>
          </w:p>
        </w:tc>
      </w:tr>
    </w:tbl>
    <w:p>
      <w:pPr>
        <w:pStyle w:val="Heading1"/>
        <w:spacing w:after="140" w:before="360"/>
      </w:pPr>
      <w:r>
        <w:rPr>
          <w:b/>
          <w:bCs/>
          <w:color w:val="111827"/>
        </w:rPr>
        <w:t xml:space="preserve">3. Protocol Architecture</w:t>
      </w:r>
    </w:p>
    <w:p>
      <w:pPr>
        <w:pStyle w:val="Heading2"/>
        <w:spacing w:after="100" w:before="200"/>
      </w:pPr>
      <w:r>
        <w:rPr>
          <w:b/>
          <w:bCs/>
          <w:color w:val="7C3AED"/>
          <w:sz w:val="21"/>
          <w:szCs w:val="21"/>
        </w:rPr>
        <w:t xml:space="preserve">3.1 Creator Studio</w:t>
      </w:r>
    </w:p>
    <w:p>
      <w:pPr>
        <w:spacing w:after="130"/>
      </w:pPr>
      <w:r>
        <w:rPr>
          <w:color w:val="1F2937"/>
          <w:sz w:val="21"/>
          <w:szCs w:val="21"/>
        </w:rPr>
        <w:t xml:space="preserve">Two paths to a collection, matched to what a creator actually has ready. Shared artwork — every token points at one image, any supply, zero setup; this scales cleanly to thousands of tokens with no per-item rendering cost. Generative traits — upload layered artwork with rarity weights; Pivah composites unique combinations client-side, with a live preview before anything is deployed and a visual alignment guide so accessory art lines up correctly. Either way, the founder mints their chosen supply to their own wallet at zero cost — no fixed public sale price is set.</w:t>
      </w:r>
    </w:p>
    <w:p>
      <w:pPr>
        <w:pStyle w:val="Heading2"/>
        <w:spacing w:after="100" w:before="200"/>
      </w:pPr>
      <w:r>
        <w:rPr>
          <w:b/>
          <w:bCs/>
          <w:color w:val="7C3AED"/>
          <w:sz w:val="21"/>
          <w:szCs w:val="21"/>
        </w:rPr>
        <w:t xml:space="preserve">3.2 Pivah DEX</w:t>
      </w:r>
    </w:p>
    <w:p>
      <w:pPr>
        <w:spacing w:after="130"/>
      </w:pPr>
      <w:r>
        <w:rPr>
          <w:color w:val="1F2937"/>
          <w:sz w:val="21"/>
          <w:szCs w:val="21"/>
        </w:rPr>
        <w:t xml:space="preserve">A pool's starting price is never typed in by a founder — it is derived automatically from the ratio of the very first NFT + WETH deposit, exactly the way a Uniswap pair's price comes from its first liquidity deposit. Linear curves move price by a fixed WETH amount per trade; exponential curves move it by a fixed percentage. Liquidity providers earn a share of every trade's LP fee; a separate protocol fee routes to the treasury.</w:t>
      </w:r>
    </w:p>
    <w:p>
      <w:pPr>
        <w:pStyle w:val="Heading2"/>
        <w:spacing w:after="100" w:before="200"/>
      </w:pPr>
      <w:r>
        <w:rPr>
          <w:b/>
          <w:bCs/>
          <w:color w:val="7C3AED"/>
          <w:sz w:val="21"/>
          <w:szCs w:val="21"/>
        </w:rPr>
        <w:t xml:space="preserve">3.3 Marketplace</w:t>
      </w:r>
    </w:p>
    <w:p>
      <w:pPr>
        <w:spacing w:after="130"/>
      </w:pPr>
      <w:r>
        <w:rPr>
          <w:color w:val="1F2937"/>
          <w:sz w:val="21"/>
          <w:szCs w:val="21"/>
        </w:rPr>
        <w:t xml:space="preserve">Listing an NFT moves it into escrow immediately — the same custody model the DEX pools and staking vault use — so a listed NFT cannot simultaneously be staked or pooled elsewhere. Founders listing large collections can price every token identically or assign a distinct price per token using bulk pricing tools, rather than typing hundreds of individual values. Creator royalties (ERC-2981) are honoured automatically, capped at 10%.</w:t>
      </w:r>
    </w:p>
    <w:p>
      <w:pPr>
        <w:pStyle w:val="Heading2"/>
        <w:spacing w:after="100" w:before="200"/>
      </w:pPr>
      <w:r>
        <w:rPr>
          <w:b/>
          <w:bCs/>
          <w:color w:val="7C3AED"/>
          <w:sz w:val="21"/>
          <w:szCs w:val="21"/>
        </w:rPr>
        <w:t xml:space="preserve">3.4 Staking</w:t>
      </w:r>
    </w:p>
    <w:p>
      <w:pPr>
        <w:spacing w:after="130"/>
      </w:pPr>
      <w:r>
        <w:rPr>
          <w:color w:val="1F2937"/>
          <w:sz w:val="21"/>
          <w:szCs w:val="21"/>
        </w:rPr>
        <w:t xml:space="preserve">The staking vault accepts NFTs from any ERC-721 collection, with no whitelist. Every staked NFT is one equal share of a fixed per-second PIVAH emission, regardless of which collection it comes from. No lock-up — unstake any NFT at any time.</w:t>
      </w:r>
    </w:p>
    <w:p>
      <w:pPr>
        <w:pStyle w:val="Heading1"/>
        <w:spacing w:after="140" w:before="360"/>
      </w:pPr>
      <w:r>
        <w:rPr>
          <w:b/>
          <w:bCs/>
          <w:color w:val="111827"/>
        </w:rPr>
        <w:t xml:space="preserve">4. The PIVAH Token</w:t>
      </w:r>
    </w:p>
    <w:p>
      <w:pPr>
        <w:spacing w:after="130"/>
      </w:pPr>
      <w:r>
        <w:rPr>
          <w:color w:val="1F2937"/>
          <w:sz w:val="21"/>
          <w:szCs w:val="21"/>
        </w:rPr>
        <w:t xml:space="preserve">PIVAH has a fixed supply of 1,000,000,000 minted once — the token contract has no mint function, so supply can never expand after launch. Today, PIVAH's core utility is the staking reward described above; governance rights are intended to follow. Full allocation, vesting and emission detail is in the Tokenomics document.</w:t>
      </w:r>
    </w:p>
    <w:p>
      <w:pPr>
        <w:pStyle w:val="Heading1"/>
        <w:spacing w:after="140" w:before="360"/>
      </w:pPr>
      <w:r>
        <w:rPr>
          <w:b/>
          <w:bCs/>
          <w:color w:val="111827"/>
        </w:rPr>
        <w:t xml:space="preserve">5. Security &amp; Trust Model</w:t>
      </w:r>
    </w:p>
    <w:p>
      <w:pPr>
        <w:pStyle w:val="ListParagraph"/>
        <w:numPr>
          <w:ilvl w:val="0"/>
          <w:numId w:val="1"/>
        </w:numPr>
        <w:spacing w:after="90"/>
      </w:pPr>
      <w:r>
        <w:rPr>
          <w:color w:val="1F2937"/>
          <w:sz w:val="21"/>
          <w:szCs w:val="21"/>
        </w:rPr>
        <w:t xml:space="preserve">Custodial where it matters: DEX pools, staking, and marketplace listings all hold assets in the contract itself while active, not just an approval.</w:t>
      </w:r>
    </w:p>
    <w:p>
      <w:pPr>
        <w:pStyle w:val="ListParagraph"/>
        <w:numPr>
          <w:ilvl w:val="0"/>
          <w:numId w:val="1"/>
        </w:numPr>
        <w:spacing w:after="90"/>
      </w:pPr>
      <w:r>
        <w:rPr>
          <w:color w:val="1F2937"/>
          <w:sz w:val="21"/>
          <w:szCs w:val="21"/>
        </w:rPr>
        <w:t xml:space="preserve">No admin backdoors on core trading logic — pool pricing is purely a function of deposits and trades.</w:t>
      </w:r>
    </w:p>
    <w:p>
      <w:pPr>
        <w:pStyle w:val="ListParagraph"/>
        <w:numPr>
          <w:ilvl w:val="0"/>
          <w:numId w:val="1"/>
        </w:numPr>
        <w:spacing w:after="90"/>
      </w:pPr>
      <w:r>
        <w:rPr>
          <w:color w:val="1F2937"/>
          <w:sz w:val="21"/>
          <w:szCs w:val="21"/>
        </w:rPr>
        <w:t xml:space="preserve">Live on Base mainnet, with every core contract independently audited by Web3Sentinel and verified source code publicly readable on BaseScan.</w:t>
      </w:r>
    </w:p>
    <w:p>
      <w:pPr>
        <w:pStyle w:val="ListParagraph"/>
        <w:numPr>
          <w:ilvl w:val="0"/>
          <w:numId w:val="1"/>
        </w:numPr>
        <w:spacing w:after="90"/>
      </w:pPr>
      <w:r>
        <w:rPr>
          <w:color w:val="1F2937"/>
          <w:sz w:val="21"/>
          <w:szCs w:val="21"/>
        </w:rPr>
        <w:t xml:space="preserve">Real usage, not a simulation: live trading, listings, and staking activity is happening on mainnet today, verifiable directly on-chain.</w:t>
      </w:r>
    </w:p>
    <w:p>
      <w:pPr>
        <w:pStyle w:val="Heading1"/>
        <w:spacing w:after="140" w:before="360"/>
      </w:pPr>
      <w:r>
        <w:rPr>
          <w:b/>
          <w:bCs/>
          <w:color w:val="111827"/>
        </w:rPr>
        <w:t xml:space="preserve">6. Roadmap</w:t>
      </w:r>
    </w:p>
    <w:p>
      <w:pPr>
        <w:spacing w:after="130"/>
      </w:pPr>
      <w:r>
        <w:rPr>
          <w:color w:val="1F2937"/>
          <w:sz w:val="21"/>
          <w:szCs w:val="21"/>
        </w:rPr>
        <w:t xml:space="preserve">The core protocol, audit, and mainnet deployment are complete. Pivah is now focused on ecosystem growth — deeper liquidity, more creators, and progressive decentralisation. Full detail is in the Roadmap document.</w:t>
      </w:r>
    </w:p>
    <w:p>
      <w:pPr>
        <w:pStyle w:val="Heading1"/>
        <w:spacing w:after="140" w:before="360"/>
      </w:pPr>
      <w:r>
        <w:rPr>
          <w:b/>
          <w:bCs/>
          <w:color w:val="111827"/>
        </w:rPr>
        <w:t xml:space="preserve">7. Governance</w:t>
      </w:r>
    </w:p>
    <w:p>
      <w:pPr>
        <w:spacing w:after="130"/>
      </w:pPr>
      <w:r>
        <w:rPr>
          <w:color w:val="1F2937"/>
          <w:sz w:val="21"/>
          <w:szCs w:val="21"/>
        </w:rPr>
        <w:t xml:space="preserve">At present, Pivah Protocol's contracts are controlled by its founding team. The roadmap's final phase is an explicit, deliberate handover: a DAO framework governing treasury allocation and protocol parameters, with control progressively transferred to PIVAH holders.</w:t>
      </w:r>
    </w:p>
    <w:p>
      <w:pPr>
        <w:pStyle w:val="Heading1"/>
        <w:spacing w:after="140" w:before="360"/>
      </w:pPr>
      <w:r>
        <w:rPr>
          <w:b/>
          <w:bCs/>
          <w:color w:val="111827"/>
        </w:rPr>
        <w:t xml:space="preserve">8. Risks &amp; Disclaimers</w:t>
      </w:r>
    </w:p>
    <w:p>
      <w:pPr>
        <w:spacing w:after="100"/>
      </w:pPr>
      <w:r>
        <w:rPr>
          <w:color w:val="6B7280"/>
          <w:sz w:val="17"/>
          <w:szCs w:val="17"/>
        </w:rPr>
        <w:t xml:space="preserve">Pivah Protocol's contracts have been independently audited and are live on Base mainnet. An audit reduces but does not eliminate risk: smart contracts — audited or not — carry an inherent risk of bugs, exploits, or unexpected behaviour. Cryptocurrency and NFT markets are volatile; nothing in this document should be read as a guarantee of value, liquidity, or future price performance for PIVAH or any NFT traded through the protocol. This document is for informational purposes only and does not constitute financial, legal, or investment advice, nor an offer or solicitation to buy or sell any asset.</w:t>
      </w:r>
    </w:p>
    <w:p>
      <w:pPr>
        <w:pStyle w:val="Heading1"/>
        <w:spacing w:after="140" w:before="360"/>
      </w:pPr>
      <w:r>
        <w:rPr>
          <w:b/>
          <w:bCs/>
          <w:color w:val="111827"/>
        </w:rPr>
        <w:t xml:space="preserve">9. Conclusion</w:t>
      </w:r>
    </w:p>
    <w:p>
      <w:pPr>
        <w:spacing w:after="130"/>
      </w:pPr>
      <w:r>
        <w:rPr>
          <w:color w:val="1F2937"/>
          <w:sz w:val="21"/>
          <w:szCs w:val="21"/>
        </w:rPr>
        <w:t xml:space="preserve">Pivah's premise is simple: NFTs deserve the same liquidity infrastructure that tokens have had for years, and creators deserve tooling that doesn't force a choice between "one drop, one fixed price" and nothing. What's described here is not a roadmap promise — it is a protocol that is live on Base mainnet, independently audited, and in active use today, with real users minting, trading, listing, and staking through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Pivah Protocol —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2026-09-04T17:33:26.478Z</dcterms:created>
  <dcterms:modified xsi:type="dcterms:W3CDTF">2026-09-04T17:33:26.478Z</dcterms:modified>
</cp:coreProperties>
</file>

<file path=docProps/custom.xml><?xml version="1.0" encoding="utf-8"?>
<Properties xmlns="http://schemas.openxmlformats.org/officeDocument/2006/custom-properties" xmlns:vt="http://schemas.openxmlformats.org/officeDocument/2006/docPropsVTypes"/>
</file>