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2tmdkao06a8t" w:id="0"/>
      <w:bookmarkEnd w:id="0"/>
      <w:r w:rsidDel="00000000" w:rsidR="00000000" w:rsidRPr="00000000">
        <w:rPr>
          <w:b w:val="1"/>
          <w:bCs w:val="1"/>
          <w:sz w:val="22"/>
          <w:szCs w:val="22"/>
          <w:rtl w:val="0"/>
        </w:rPr>
        <w:t xml:space="preserve">BetAware: la historia y su potencial transmedia</w:t>
      </w:r>
    </w:p>
    <w:p w:rsidR="00000000" w:rsidDel="00000000" w:rsidP="00000000" w:rsidRDefault="00000000" w:rsidRPr="00000000" w14:paraId="00000002">
      <w:pPr>
        <w:pStyle w:val="Heading3"/>
        <w:keepNext w:val="0"/>
        <w:keepLines w:val="0"/>
        <w:spacing w:before="280" w:lineRule="auto"/>
        <w:jc w:val="both"/>
        <w:rPr>
          <w:b w:val="1"/>
          <w:bCs w:val="1"/>
          <w:color w:val="000000"/>
          <w:sz w:val="22"/>
          <w:szCs w:val="22"/>
        </w:rPr>
      </w:pPr>
      <w:bookmarkStart w:colFirst="0" w:colLast="0" w:name="_qh52j1zhojzs" w:id="1"/>
      <w:bookmarkEnd w:id="1"/>
      <w:r w:rsidDel="00000000" w:rsidR="00000000" w:rsidRPr="00000000">
        <w:rPr>
          <w:b w:val="1"/>
          <w:bCs w:val="1"/>
          <w:color w:val="000000"/>
          <w:sz w:val="22"/>
          <w:szCs w:val="22"/>
          <w:rtl w:val="0"/>
        </w:rPr>
        <w:t xml:space="preserve">1. ¿Cuál es la historia que cuenta el juego?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Un</w:t>
      </w:r>
      <w:r w:rsidDel="00000000" w:rsidR="00000000" w:rsidRPr="00000000">
        <w:rPr>
          <w:rtl w:val="0"/>
        </w:rPr>
        <w:t xml:space="preserve"> estudiante secundario de Buenos Aires tiene que administrar $1.000 por semana durante 12 semanas. En ese tiempo las apuestas online se le presentan como una salida rápida, y al final descubre que lo que recuerda de esas semanas no coincide con lo que realmente le pasó.</w:t>
      </w:r>
    </w:p>
    <w:p w:rsidR="00000000" w:rsidDel="00000000" w:rsidP="00000000" w:rsidRDefault="00000000" w:rsidRPr="00000000" w14:paraId="00000004">
      <w:pPr>
        <w:spacing w:after="240" w:before="240" w:lineRule="auto"/>
        <w:jc w:val="both"/>
        <w:rPr>
          <w:b w:val="1"/>
          <w:bCs w:val="1"/>
        </w:rPr>
      </w:pPr>
      <w:r w:rsidDel="00000000" w:rsidR="00000000" w:rsidRPr="00000000">
        <w:rPr>
          <w:b w:val="1"/>
          <w:bCs w:val="1"/>
          <w:rtl w:val="0"/>
        </w:rPr>
        <w:t xml:space="preserve">El arco narrativo:</w:t>
      </w:r>
    </w:p>
    <w:p w:rsidR="00000000" w:rsidDel="00000000" w:rsidP="00000000" w:rsidRDefault="00000000" w:rsidRPr="00000000" w14:paraId="00000005">
      <w:pPr>
        <w:numPr>
          <w:ilvl w:val="0"/>
          <w:numId w:val="3"/>
        </w:numPr>
        <w:spacing w:after="0" w:afterAutospacing="0" w:before="240" w:lineRule="auto"/>
        <w:ind w:left="720" w:hanging="360"/>
        <w:jc w:val="both"/>
        <w:rPr/>
      </w:pPr>
      <w:r w:rsidDel="00000000" w:rsidR="00000000" w:rsidRPr="00000000">
        <w:rPr>
          <w:b w:val="1"/>
          <w:bCs w:val="1"/>
          <w:rtl w:val="0"/>
        </w:rPr>
        <w:t xml:space="preserve">Planteamiento (semanas 1–3).</w:t>
      </w:r>
      <w:r w:rsidDel="00000000" w:rsidR="00000000" w:rsidRPr="00000000">
        <w:rPr>
          <w:rtl w:val="0"/>
        </w:rPr>
        <w:t xml:space="preserve"> La vida escolar es la de siempre: hay que estudiar, ahorrar o salir. La apuesta aparece como una opción más, con las probabilidades a la vista.</w:t>
      </w:r>
    </w:p>
    <w:p w:rsidR="00000000" w:rsidDel="00000000" w:rsidP="00000000" w:rsidRDefault="00000000" w:rsidRPr="00000000" w14:paraId="00000006">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Tentación y refuerzo (semanas 3–6).</w:t>
      </w:r>
      <w:r w:rsidDel="00000000" w:rsidR="00000000" w:rsidRPr="00000000">
        <w:rPr>
          <w:rtl w:val="0"/>
        </w:rPr>
        <w:t xml:space="preserve"> Llegan las primeras ganancias ocasionales. El protagonista siente que “sabe” o que “le toca”, aunque las chances siguen siendo las mismas.</w:t>
      </w:r>
    </w:p>
    <w:p w:rsidR="00000000" w:rsidDel="00000000" w:rsidP="00000000" w:rsidRDefault="00000000" w:rsidRPr="00000000" w14:paraId="00000007">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Conflicto (semanas 6–9).</w:t>
      </w:r>
      <w:r w:rsidDel="00000000" w:rsidR="00000000" w:rsidRPr="00000000">
        <w:rPr>
          <w:rtl w:val="0"/>
        </w:rPr>
        <w:t xml:space="preserve"> Aparecen imprevistos, como la notebook rota por $350. Sí apostó en lugar de ahorrar, no puede cubrirlos. Después de perder le ofrecen el “doble o nada”, que es la tentación de recuperar lo perdido.</w:t>
      </w:r>
    </w:p>
    <w:p w:rsidR="00000000" w:rsidDel="00000000" w:rsidP="00000000" w:rsidRDefault="00000000" w:rsidRPr="00000000" w14:paraId="00000008">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Punto de quiebre (semanas 9–11).</w:t>
      </w:r>
      <w:r w:rsidDel="00000000" w:rsidR="00000000" w:rsidRPr="00000000">
        <w:rPr>
          <w:rtl w:val="0"/>
        </w:rPr>
        <w:t xml:space="preserve"> En las pausas de reflexión puede pedir apoyo (Línea 141), cortar o seguir.</w:t>
      </w:r>
    </w:p>
    <w:p w:rsidR="00000000" w:rsidDel="00000000" w:rsidP="00000000" w:rsidRDefault="00000000" w:rsidRPr="00000000" w14:paraId="00000009">
      <w:pPr>
        <w:numPr>
          <w:ilvl w:val="0"/>
          <w:numId w:val="3"/>
        </w:numPr>
        <w:spacing w:after="240" w:before="0" w:beforeAutospacing="0" w:lineRule="auto"/>
        <w:ind w:left="720" w:hanging="360"/>
        <w:jc w:val="both"/>
        <w:rPr/>
      </w:pPr>
      <w:r w:rsidDel="00000000" w:rsidR="00000000" w:rsidRPr="00000000">
        <w:rPr>
          <w:b w:val="1"/>
          <w:bCs w:val="1"/>
          <w:rtl w:val="0"/>
        </w:rPr>
        <w:t xml:space="preserve">Desenlace (semana 12).</w:t>
      </w:r>
      <w:r w:rsidDel="00000000" w:rsidR="00000000" w:rsidRPr="00000000">
        <w:rPr>
          <w:rtl w:val="0"/>
        </w:rPr>
        <w:t xml:space="preserve"> La auditoría final muestra el total apostado, el cobrado y el neto. El giro es la pregunta “¿qué recordamos mejor, las ganancias o las pérdidas?”.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w:t>
      </w:r>
      <w:r w:rsidDel="00000000" w:rsidR="00000000" w:rsidRPr="00000000">
        <w:rPr>
          <w:rtl w:val="0"/>
        </w:rPr>
        <w:t xml:space="preserve"> diferencia entre una victoria aislada y la trayectoria completa. El juego no castiga a quien gana: si la partida termina con ganancias, igual muestra que eso no cambia la esperanza matemática. Por eso no es una historia de “apostar es malo”. Es una historia sobre </w:t>
      </w:r>
      <w:r w:rsidDel="00000000" w:rsidR="00000000" w:rsidRPr="00000000">
        <w:rPr>
          <w:rtl w:val="0"/>
        </w:rPr>
        <w:t xml:space="preserve">la memoria selectiva frente a los números reales.</w:t>
      </w:r>
    </w:p>
    <w:p w:rsidR="00000000" w:rsidDel="00000000" w:rsidP="00000000" w:rsidRDefault="00000000" w:rsidRPr="00000000" w14:paraId="0000000B">
      <w:pPr>
        <w:numPr>
          <w:ilvl w:val="0"/>
          <w:numId w:val="2"/>
        </w:numPr>
        <w:spacing w:after="0" w:afterAutospacing="0" w:before="240" w:lineRule="auto"/>
        <w:ind w:left="720" w:hanging="360"/>
        <w:jc w:val="both"/>
        <w:rPr/>
      </w:pPr>
      <w:r w:rsidDel="00000000" w:rsidR="00000000" w:rsidRPr="00000000">
        <w:rPr>
          <w:b w:val="1"/>
          <w:bCs w:val="1"/>
          <w:rtl w:val="0"/>
        </w:rPr>
        <w:t xml:space="preserve">Darle una meta concreta al protagonista</w:t>
      </w:r>
      <w:r w:rsidDel="00000000" w:rsidR="00000000" w:rsidRPr="00000000">
        <w:rPr>
          <w:rtl w:val="0"/>
        </w:rPr>
        <w:t xml:space="preserve">, por ejemplo juntar plata para unas zapatillas, una salida o el viaje de egresados, en lugar de solo “estudiar” o “ahorrar”.</w:t>
      </w:r>
    </w:p>
    <w:p w:rsidR="00000000" w:rsidDel="00000000" w:rsidP="00000000" w:rsidRDefault="00000000" w:rsidRPr="00000000" w14:paraId="0000000C">
      <w:pPr>
        <w:numPr>
          <w:ilvl w:val="0"/>
          <w:numId w:val="2"/>
        </w:numPr>
        <w:spacing w:after="240" w:before="0" w:beforeAutospacing="0" w:lineRule="auto"/>
        <w:ind w:left="720" w:hanging="360"/>
        <w:jc w:val="both"/>
        <w:rPr/>
      </w:pPr>
      <w:r w:rsidDel="00000000" w:rsidR="00000000" w:rsidRPr="00000000">
        <w:rPr>
          <w:b w:val="1"/>
          <w:bCs w:val="1"/>
          <w:rtl w:val="0"/>
        </w:rPr>
        <w:t xml:space="preserve">Sumar un grupo de amigos</w:t>
      </w:r>
      <w:r w:rsidDel="00000000" w:rsidR="00000000" w:rsidRPr="00000000">
        <w:rPr>
          <w:rtl w:val="0"/>
        </w:rPr>
        <w:t xml:space="preserve"> que mande mensajes del tipo “metele que es fija”. Así la presión de pares, que es la motivación principal del player persona, entraría en la historia.</w:t>
      </w:r>
    </w:p>
    <w:p w:rsidR="00000000" w:rsidDel="00000000" w:rsidP="00000000" w:rsidRDefault="00000000" w:rsidRPr="00000000" w14:paraId="0000000D">
      <w:pPr>
        <w:pStyle w:val="Heading3"/>
        <w:keepNext w:val="0"/>
        <w:keepLines w:val="0"/>
        <w:spacing w:before="280" w:lineRule="auto"/>
        <w:jc w:val="both"/>
        <w:rPr>
          <w:b w:val="1"/>
          <w:bCs w:val="1"/>
          <w:color w:val="000000"/>
          <w:sz w:val="22"/>
          <w:szCs w:val="22"/>
        </w:rPr>
      </w:pPr>
      <w:bookmarkStart w:colFirst="0" w:colLast="0" w:name="_dp804lqb1txx" w:id="2"/>
      <w:bookmarkEnd w:id="2"/>
      <w:r w:rsidDel="00000000" w:rsidR="00000000" w:rsidRPr="00000000">
        <w:rPr>
          <w:b w:val="1"/>
          <w:bCs w:val="1"/>
          <w:color w:val="000000"/>
          <w:sz w:val="22"/>
          <w:szCs w:val="22"/>
          <w:rtl w:val="0"/>
        </w:rPr>
        <w:t xml:space="preserve">2. Videojuegos: ¿tiene potencial transmedia?</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La historia de BetAware se presta porque su conflicto central ya ocurre en otros medios: los adolescentes ven capturas de ganancias en redes y streamers jugando al casino en vivo.</w:t>
      </w:r>
    </w:p>
    <w:p w:rsidR="00000000" w:rsidDel="00000000" w:rsidP="00000000" w:rsidRDefault="00000000" w:rsidRPr="00000000" w14:paraId="0000000F">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0">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1">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12">
      <w:pPr>
        <w:spacing w:after="240" w:before="240" w:lineRule="auto"/>
        <w:jc w:val="both"/>
        <w:rPr>
          <w:b w:val="1"/>
          <w:bCs w:val="1"/>
        </w:rPr>
      </w:pPr>
      <w:r w:rsidDel="00000000" w:rsidR="00000000" w:rsidRPr="00000000">
        <w:rPr>
          <w:b w:val="1"/>
          <w:bCs w:val="1"/>
          <w:rtl w:val="0"/>
        </w:rPr>
        <w:t xml:space="preserve"> Posibles extensiones, de más a menos factibles: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41215036405"/>
        <w:gridCol w:w="2454.6371034164663"/>
        <w:gridCol w:w="1888.1823872434359"/>
        <w:gridCol w:w="2072.2801699996708"/>
        <w:tblGridChange w:id="0">
          <w:tblGrid>
            <w:gridCol w:w="2610.41215036405"/>
            <w:gridCol w:w="2454.6371034164663"/>
            <w:gridCol w:w="1888.1823872434359"/>
            <w:gridCol w:w="2072.280169999670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b w:val="1"/>
                <w:bCs w:val="1"/>
                <w:rtl w:val="0"/>
              </w:rPr>
              <w:t xml:space="preserve">Extensión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b w:val="1"/>
                <w:bCs w:val="1"/>
                <w:rtl w:val="0"/>
              </w:rPr>
              <w:t xml:space="preserve">Qué aporta a la historia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b w:val="1"/>
                <w:bCs w:val="1"/>
                <w:rtl w:val="0"/>
              </w:rPr>
              <w:t xml:space="preserve">Factibilidad técnica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b w:val="1"/>
                <w:bCs w:val="1"/>
                <w:rtl w:val="0"/>
              </w:rPr>
              <w:t xml:space="preserve">Factibilidad de negocio</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pPr>
            <w:r w:rsidDel="00000000" w:rsidR="00000000" w:rsidRPr="00000000">
              <w:rPr>
                <w:b w:val="1"/>
                <w:bCs w:val="1"/>
                <w:rtl w:val="0"/>
              </w:rPr>
              <w:t xml:space="preserve">Kit para docentes</w:t>
            </w:r>
            <w:r w:rsidDel="00000000" w:rsidR="00000000" w:rsidRPr="00000000">
              <w:rPr>
                <w:rtl w:val="0"/>
              </w:rPr>
              <w:t xml:space="preserve">: guía de clase, preguntas para el debate después de jugar y la auditoría impresa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rtl w:val="0"/>
              </w:rPr>
              <w:t xml:space="preserve">Lleva la reflexión del cierre al aula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rtl w:val="0"/>
              </w:rPr>
              <w:t xml:space="preserve">Alta: es un 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rtl w:val="0"/>
              </w:rPr>
              <w:t xml:space="preserve">Alta: es lo que buscarían escuelas y ministerios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pPr>
            <w:r w:rsidDel="00000000" w:rsidR="00000000" w:rsidRPr="00000000">
              <w:rPr>
                <w:b w:val="1"/>
                <w:bCs w:val="1"/>
                <w:rtl w:val="0"/>
              </w:rPr>
              <w:t xml:space="preserve">Versión web jugable</w:t>
            </w:r>
            <w:r w:rsidDel="00000000" w:rsidR="00000000" w:rsidRPr="00000000">
              <w:rPr>
                <w:rtl w:val="0"/>
              </w:rPr>
              <w:t xml:space="preserve"> (Unity WebGL)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pPr>
            <w:r w:rsidDel="00000000" w:rsidR="00000000" w:rsidRPr="00000000">
              <w:rPr>
                <w:rtl w:val="0"/>
              </w:rPr>
              <w:t xml:space="preserve">Permite jugar desde el celular o en el aula sin instalar 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pPr>
            <w:r w:rsidDel="00000000" w:rsidR="00000000" w:rsidRPr="00000000">
              <w:rPr>
                <w:rtl w:val="0"/>
              </w:rPr>
              <w:t xml:space="preserve">Alta: el juego es 2D y por turnos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pPr>
            <w:r w:rsidDel="00000000" w:rsidR="00000000" w:rsidRPr="00000000">
              <w:rPr>
                <w:rtl w:val="0"/>
              </w:rPr>
              <w:t xml:space="preserve">Alta: no tiene costo de distribución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pPr>
            <w:r w:rsidDel="00000000" w:rsidR="00000000" w:rsidRPr="00000000">
              <w:rPr>
                <w:b w:val="1"/>
                <w:bCs w:val="1"/>
                <w:rtl w:val="0"/>
              </w:rPr>
              <w:t xml:space="preserve">Cuenta en redes del grupo de amigos</w:t>
            </w:r>
            <w:r w:rsidDel="00000000" w:rsidR="00000000" w:rsidRPr="00000000">
              <w:rPr>
                <w:rtl w:val="0"/>
              </w:rPr>
              <w:t xml:space="preserve"> (personajes ficticios que muestran solo sus ganancias)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pPr>
            <w:r w:rsidDel="00000000" w:rsidR="00000000" w:rsidRPr="00000000">
              <w:rPr>
                <w:rtl w:val="0"/>
              </w:rPr>
              <w:t xml:space="preserve">Muestra el mismo período desde afuera: lo que se ve en redes frente a lo que el jugador vive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pPr>
            <w:r w:rsidDel="00000000" w:rsidR="00000000" w:rsidRPr="00000000">
              <w:rPr>
                <w:rtl w:val="0"/>
              </w:rPr>
              <w:t xml:space="preserve">Media: requiere producir contenido seguido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pPr>
            <w:r w:rsidDel="00000000" w:rsidR="00000000" w:rsidRPr="00000000">
              <w:rPr>
                <w:rtl w:val="0"/>
              </w:rPr>
              <w:t xml:space="preserve">Media: atrae público, pero tiene riesgos éticos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pPr>
            <w:r w:rsidDel="00000000" w:rsidR="00000000" w:rsidRPr="00000000">
              <w:rPr>
                <w:b w:val="1"/>
                <w:bCs w:val="1"/>
                <w:rtl w:val="0"/>
              </w:rPr>
              <w:t xml:space="preserve">Chat simulado tipo WhatsApp</w:t>
            </w:r>
            <w:r w:rsidDel="00000000" w:rsidR="00000000" w:rsidRPr="00000000">
              <w:rPr>
                <w:rtl w:val="0"/>
              </w:rPr>
              <w:t xml:space="preserve"> dentro del juego o como minijuego aparte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Pone en escena la presión de pares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pPr>
            <w:r w:rsidDel="00000000" w:rsidR="00000000" w:rsidRPr="00000000">
              <w:rPr>
                <w:rtl w:val="0"/>
              </w:rPr>
              <w:t xml:space="preserve">Media: es una UI nueva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Baja como producto aparte; conviene integrarlo al juego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both"/>
              <w:rPr/>
            </w:pPr>
            <w:r w:rsidDel="00000000" w:rsidR="00000000" w:rsidRPr="00000000">
              <w:rPr>
                <w:b w:val="1"/>
                <w:bCs w:val="1"/>
                <w:rtl w:val="0"/>
              </w:rPr>
              <w:t xml:space="preserve">Serie de clips cortos</w:t>
            </w:r>
            <w:r w:rsidDel="00000000" w:rsidR="00000000" w:rsidRPr="00000000">
              <w:rPr>
                <w:rtl w:val="0"/>
              </w:rPr>
              <w:t xml:space="preserve"> (TikTok o Reels, uno por 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both"/>
              <w:rPr/>
            </w:pPr>
            <w:r w:rsidDel="00000000" w:rsidR="00000000" w:rsidRPr="00000000">
              <w:rPr>
                <w:rtl w:val="0"/>
              </w:rPr>
              <w:t xml:space="preserve">Muestra semana a semana momentos clave, como el imprevisto o el “doble o 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pPr>
            <w:r w:rsidDel="00000000" w:rsidR="00000000" w:rsidRPr="00000000">
              <w:rPr>
                <w:rtl w:val="0"/>
              </w:rPr>
              <w:t xml:space="preserve">Media-baja: requiere producción audiovisual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pPr>
            <w:r w:rsidDel="00000000" w:rsidR="00000000" w:rsidRPr="00000000">
              <w:rPr>
                <w:rtl w:val="0"/>
              </w:rPr>
              <w:t xml:space="preserve">Depende de que un socio lo financie</w:t>
            </w:r>
          </w:p>
        </w:tc>
      </w:tr>
    </w:tbl>
    <w:p w:rsidR="00000000" w:rsidDel="00000000" w:rsidP="00000000" w:rsidRDefault="00000000" w:rsidRPr="00000000" w14:paraId="0000002B">
      <w:pPr>
        <w:spacing w:after="240" w:before="240" w:lineRule="auto"/>
        <w:jc w:val="both"/>
        <w:rPr/>
      </w:pPr>
      <w:r w:rsidDel="00000000" w:rsidR="00000000" w:rsidRPr="00000000">
        <w:rPr>
          <w:b w:val="1"/>
          <w:bCs w:val="1"/>
          <w:rtl w:val="0"/>
        </w:rPr>
        <w:t xml:space="preserve">Viabilidad:</w:t>
      </w:r>
      <w:r w:rsidDel="00000000" w:rsidR="00000000" w:rsidRPr="00000000">
        <w:rPr>
          <w:rtl w:val="0"/>
        </w:rPr>
        <w:t xml:space="preserve"> BetAware no es un producto comercial; su modelo es </w:t>
      </w:r>
      <w:r w:rsidDel="00000000" w:rsidR="00000000" w:rsidRPr="00000000">
        <w:rPr>
          <w:b w:val="1"/>
          <w:bCs w:val="1"/>
          <w:rtl w:val="0"/>
        </w:rPr>
        <w:t xml:space="preserve">institucional</w:t>
      </w:r>
      <w:r w:rsidDel="00000000" w:rsidR="00000000" w:rsidRPr="00000000">
        <w:rPr>
          <w:rtl w:val="0"/>
        </w:rPr>
        <w:t xml:space="preserve">. Los posibles clientes o socios son escuelas y el Ministerio de Educación de CABA. El juego se distribuye gratis y se sostiene con convenios, subsidios o licencias para instituciones educativas.</w:t>
      </w:r>
    </w:p>
    <w:p w:rsidR="00000000" w:rsidDel="00000000" w:rsidP="00000000" w:rsidRDefault="00000000" w:rsidRPr="00000000" w14:paraId="0000002C">
      <w:pPr>
        <w:pStyle w:val="Heading3"/>
        <w:keepNext w:val="0"/>
        <w:keepLines w:val="0"/>
        <w:spacing w:before="280" w:lineRule="auto"/>
        <w:jc w:val="both"/>
        <w:rPr>
          <w:b w:val="1"/>
          <w:bCs w:val="1"/>
          <w:color w:val="000000"/>
          <w:sz w:val="22"/>
          <w:szCs w:val="22"/>
        </w:rPr>
      </w:pPr>
      <w:bookmarkStart w:colFirst="0" w:colLast="0" w:name="_l971rm7ygosi" w:id="3"/>
      <w:bookmarkEnd w:id="3"/>
      <w:r w:rsidDel="00000000" w:rsidR="00000000" w:rsidRPr="00000000">
        <w:rPr>
          <w:b w:val="1"/>
          <w:bCs w:val="1"/>
          <w:color w:val="000000"/>
          <w:sz w:val="22"/>
          <w:szCs w:val="22"/>
          <w:rtl w:val="0"/>
        </w:rPr>
        <w:t xml:space="preserve">3. Psicología: validación desde los objetivos y la psicología del jugador</w:t>
      </w:r>
    </w:p>
    <w:p w:rsidR="00000000" w:rsidDel="00000000" w:rsidP="00000000" w:rsidRDefault="00000000" w:rsidRPr="00000000" w14:paraId="0000002D">
      <w:pPr>
        <w:spacing w:after="240" w:before="240" w:lineRule="auto"/>
        <w:jc w:val="both"/>
        <w:rPr>
          <w:b w:val="1"/>
          <w:bCs w:val="1"/>
        </w:rPr>
      </w:pPr>
      <w:r w:rsidDel="00000000" w:rsidR="00000000" w:rsidRPr="00000000">
        <w:rPr>
          <w:b w:val="1"/>
          <w:bCs w:val="1"/>
          <w:rtl w:val="0"/>
        </w:rPr>
        <w:t xml:space="preserve">¿La historia sirve a los objetivos?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4.271952448461"/>
        <w:gridCol w:w="5511.2398585751625"/>
        <w:tblGridChange w:id="0">
          <w:tblGrid>
            <w:gridCol w:w="3514.271952448461"/>
            <w:gridCol w:w="5511.239858575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pPr>
            <w:r w:rsidDel="00000000" w:rsidR="00000000" w:rsidRPr="00000000">
              <w:rPr>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pPr>
            <w:r w:rsidDel="00000000" w:rsidR="00000000" w:rsidRPr="00000000">
              <w:rPr>
                <w:b w:val="1"/>
                <w:bCs w:val="1"/>
                <w:rtl w:val="0"/>
              </w:rPr>
              <w:t xml:space="preserve">¿La historia lo sostiene?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rtl w:val="0"/>
              </w:rPr>
              <w:t xml:space="preserve">Los sesgos (ilusión de control, falacia del apostador, confirmación) y el refuerzo intermitente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pPr>
            <w:r w:rsidDel="00000000" w:rsidR="00000000" w:rsidRPr="00000000">
              <w:rPr>
                <w:rFonts w:ascii="Arial Unicode MS" w:cs="Arial Unicode MS" w:eastAsia="Arial Unicode MS" w:hAnsi="Arial Unicode MS"/>
                <w:rtl w:val="0"/>
              </w:rPr>
              <w:t xml:space="preserve">Sí. El arco tentación → refuerzo → persecución de pérdidas → auditoría recorre los tres sesgos en orden.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pPr>
            <w:r w:rsidDel="00000000" w:rsidR="00000000" w:rsidRPr="00000000">
              <w:rPr>
                <w:rtl w:val="0"/>
              </w:rPr>
              <w:t xml:space="preserve">Un</w:t>
            </w:r>
            <w:r w:rsidDel="00000000" w:rsidR="00000000" w:rsidRPr="00000000">
              <w:rPr>
                <w:rtl w:val="0"/>
              </w:rPr>
              <w:t xml:space="preserve"> prototipo con presupuesto finito y probabilidades desfavorables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rtl w:val="0"/>
              </w:rPr>
              <w:t xml:space="preserve">Sí. El presupuesto de $1.000 y las chances fijas son la estructura misma de la historia.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rtl w:val="0"/>
              </w:rPr>
              <w:t xml:space="preserve">El </w:t>
            </w:r>
            <w:r w:rsidDel="00000000" w:rsidR="00000000" w:rsidRPr="00000000">
              <w:rPr>
                <w:rtl w:val="0"/>
              </w:rPr>
              <w:t xml:space="preserve"> playtest de usabilidad, frustración reflexiva y comprensión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Parcialmente. Una historia con personajes puede reducir el abandono, pero hay que medir si la quiebra produce reflexión o hace que el jugador deje de jugar.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rtl w:val="0"/>
              </w:rPr>
              <w:t xml:space="preserve">La</w:t>
            </w:r>
            <w:r w:rsidDel="00000000" w:rsidR="00000000" w:rsidRPr="00000000">
              <w:rPr>
                <w:rtl w:val="0"/>
              </w:rPr>
              <w:t xml:space="preserve"> mejora del 25% en el reconocimiento de la ilusión de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rtl w:val="0"/>
              </w:rPr>
              <w:t xml:space="preserve">Sí, siempre que la historia no tape los números. El clímax es la auditoría, no un final dramático.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tc>
      </w:tr>
    </w:tbl>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Psicología del jugador: </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spacing w:after="220" w:before="220" w:line="342.85714285714283" w:lineRule="auto"/>
        <w:jc w:val="both"/>
        <w:rPr/>
      </w:pPr>
      <w:r w:rsidDel="00000000" w:rsidR="00000000" w:rsidRPr="00000000">
        <w:rPr>
          <w:rtl w:val="0"/>
        </w:rPr>
        <w:t xml:space="preserve">Desde la psicología del jugador, la narrativa de BetAware resulta coherente con el objetivo preventivo del proyecto porque busca que el jugador experimente, dentro de un entorno simulado y sin consecuencias económicas reales, algunos de los procesos cognitivos y conductuales que pueden intervenir en las apuestas.</w:t>
      </w:r>
    </w:p>
    <w:p w:rsidR="00000000" w:rsidDel="00000000" w:rsidP="00000000" w:rsidRDefault="00000000" w:rsidRPr="00000000" w14:paraId="00000042">
      <w:pPr>
        <w:spacing w:after="220" w:before="220" w:line="342.85714285714283" w:lineRule="auto"/>
        <w:jc w:val="both"/>
        <w:rPr/>
      </w:pPr>
      <w:r w:rsidDel="00000000" w:rsidR="00000000" w:rsidRPr="00000000">
        <w:rPr>
          <w:rtl w:val="0"/>
        </w:rPr>
        <w:t xml:space="preserve">El protagonista no comienza necesariamente con una conducta problemática. Parte de una situación cotidiana para un adolescente: dispone de un presupuesto limitado, tiene objetivos personales y debe decidir cómo administrar sus recursos. La posibilidad de apostar aparece entonces como una alternativa atractiva que promete obtener una recompensa de manera rápida. Esto permite que el jugador se identifique con la situación antes de enfrentarse directamente con sus riesgos.</w:t>
      </w:r>
    </w:p>
    <w:p w:rsidR="00000000" w:rsidDel="00000000" w:rsidP="00000000" w:rsidRDefault="00000000" w:rsidRPr="00000000" w14:paraId="00000043">
      <w:pPr>
        <w:pStyle w:val="Heading3"/>
        <w:keepNext w:val="0"/>
        <w:keepLines w:val="0"/>
        <w:spacing w:before="280" w:line="342.85714285714283" w:lineRule="auto"/>
        <w:jc w:val="both"/>
        <w:rPr>
          <w:b w:val="1"/>
          <w:bCs w:val="1"/>
          <w:color w:val="000000"/>
          <w:sz w:val="22"/>
          <w:szCs w:val="22"/>
        </w:rPr>
      </w:pPr>
      <w:bookmarkStart w:colFirst="0" w:colLast="0" w:name="_utq6h5ynny4d" w:id="4"/>
      <w:bookmarkEnd w:id="4"/>
      <w:r w:rsidDel="00000000" w:rsidR="00000000" w:rsidRPr="00000000">
        <w:rPr>
          <w:b w:val="1"/>
          <w:bCs w:val="1"/>
          <w:color w:val="000000"/>
          <w:sz w:val="22"/>
          <w:szCs w:val="22"/>
          <w:rtl w:val="0"/>
        </w:rPr>
        <w:t xml:space="preserve">1. Refuerzo intermitente y primeras ganancias</w:t>
      </w:r>
    </w:p>
    <w:p w:rsidR="00000000" w:rsidDel="00000000" w:rsidP="00000000" w:rsidRDefault="00000000" w:rsidRPr="00000000" w14:paraId="00000044">
      <w:pPr>
        <w:spacing w:after="220" w:before="220" w:line="342.85714285714283" w:lineRule="auto"/>
        <w:jc w:val="both"/>
        <w:rPr/>
      </w:pPr>
      <w:r w:rsidDel="00000000" w:rsidR="00000000" w:rsidRPr="00000000">
        <w:rPr>
          <w:rtl w:val="0"/>
        </w:rPr>
        <w:t xml:space="preserve">Durante las primeras semanas pueden aparecer ganancias ocasionales. Psicológicamente, esto es importante porque la conducta de apostar no se mantiene únicamente por perder o ganar de manera constante, sino por la aparición impredecible de recompensas.</w:t>
      </w:r>
    </w:p>
    <w:p w:rsidR="00000000" w:rsidDel="00000000" w:rsidP="00000000" w:rsidRDefault="00000000" w:rsidRPr="00000000" w14:paraId="00000045">
      <w:pPr>
        <w:spacing w:after="220" w:before="220" w:line="342.85714285714283" w:lineRule="auto"/>
        <w:jc w:val="both"/>
        <w:rPr/>
      </w:pPr>
      <w:r w:rsidDel="00000000" w:rsidR="00000000" w:rsidRPr="00000000">
        <w:rPr>
          <w:rtl w:val="0"/>
        </w:rPr>
        <w:t xml:space="preserve">En BetAware, una ganancia aislada puede funcionar como un reforzador de la conducta (refuerzo positivo). </w:t>
      </w:r>
    </w:p>
    <w:p w:rsidR="00000000" w:rsidDel="00000000" w:rsidP="00000000" w:rsidRDefault="00000000" w:rsidRPr="00000000" w14:paraId="00000046">
      <w:pPr>
        <w:spacing w:after="220" w:before="220" w:line="342.85714285714283" w:lineRule="auto"/>
        <w:jc w:val="both"/>
        <w:rPr/>
      </w:pPr>
      <w:r w:rsidDel="00000000" w:rsidR="00000000" w:rsidRPr="00000000">
        <w:rPr>
          <w:rtl w:val="0"/>
        </w:rPr>
        <w:t xml:space="preserve">El refuerzo positivo desde la psicología conductual busca incrementar una conducta a través de incentivos, se realiza una actividad y recibe un estímulo. En este caso, el jugador puede sentirse motivado a volver a apostar porque ya experimentó anteriormente una consecuencia positiva.</w:t>
      </w:r>
    </w:p>
    <w:p w:rsidR="00000000" w:rsidDel="00000000" w:rsidP="00000000" w:rsidRDefault="00000000" w:rsidRPr="00000000" w14:paraId="00000047">
      <w:pPr>
        <w:spacing w:after="220" w:before="220" w:line="342.85714285714283" w:lineRule="auto"/>
        <w:jc w:val="both"/>
        <w:rPr/>
      </w:pPr>
      <w:r w:rsidDel="00000000" w:rsidR="00000000" w:rsidRPr="00000000">
        <w:rPr>
          <w:rtl w:val="0"/>
        </w:rPr>
        <w:t xml:space="preserve">La clave es que el juego no necesita impedir que el jugador gane. Al contrario, permitir algunas ganancias hace que posteriormente pueda mostrar la diferencia entre:</w:t>
      </w:r>
    </w:p>
    <w:p w:rsidR="00000000" w:rsidDel="00000000" w:rsidP="00000000" w:rsidRDefault="00000000" w:rsidRPr="00000000" w14:paraId="00000048">
      <w:pPr>
        <w:spacing w:after="220" w:before="220" w:line="342.85714285714283" w:lineRule="auto"/>
        <w:jc w:val="both"/>
        <w:rPr/>
      </w:pPr>
      <w:r w:rsidDel="00000000" w:rsidR="00000000" w:rsidRPr="00000000">
        <w:rPr>
          <w:rFonts w:ascii="Arial Unicode MS" w:cs="Arial Unicode MS" w:eastAsia="Arial Unicode MS" w:hAnsi="Arial Unicode MS"/>
          <w:rtl w:val="0"/>
        </w:rPr>
        <w:t xml:space="preserve">“Gané esta vez” ≠ “Tengo control sobre el resultado”.</w:t>
      </w:r>
    </w:p>
    <w:p w:rsidR="00000000" w:rsidDel="00000000" w:rsidP="00000000" w:rsidRDefault="00000000" w:rsidRPr="00000000" w14:paraId="00000049">
      <w:pPr>
        <w:pStyle w:val="Heading3"/>
        <w:keepNext w:val="0"/>
        <w:keepLines w:val="0"/>
        <w:spacing w:before="280" w:line="342.85714285714283" w:lineRule="auto"/>
        <w:jc w:val="both"/>
        <w:rPr>
          <w:b w:val="1"/>
          <w:bCs w:val="1"/>
          <w:color w:val="000000"/>
          <w:sz w:val="22"/>
          <w:szCs w:val="22"/>
        </w:rPr>
      </w:pPr>
      <w:bookmarkStart w:colFirst="0" w:colLast="0" w:name="_q9vxlf6udsdk" w:id="5"/>
      <w:bookmarkEnd w:id="5"/>
      <w:r w:rsidDel="00000000" w:rsidR="00000000" w:rsidRPr="00000000">
        <w:rPr>
          <w:b w:val="1"/>
          <w:bCs w:val="1"/>
          <w:color w:val="000000"/>
          <w:sz w:val="22"/>
          <w:szCs w:val="22"/>
          <w:rtl w:val="0"/>
        </w:rPr>
        <w:t xml:space="preserve">2. Ilusión de control</w:t>
      </w:r>
    </w:p>
    <w:p w:rsidR="00000000" w:rsidDel="00000000" w:rsidP="00000000" w:rsidRDefault="00000000" w:rsidRPr="00000000" w14:paraId="0000004A">
      <w:pPr>
        <w:spacing w:after="220" w:before="220" w:line="342.85714285714283" w:lineRule="auto"/>
        <w:jc w:val="both"/>
        <w:rPr/>
      </w:pPr>
      <w:r w:rsidDel="00000000" w:rsidR="00000000" w:rsidRPr="00000000">
        <w:rPr>
          <w:rtl w:val="0"/>
        </w:rPr>
        <w:t xml:space="preserve">A medida que aparecen algunos resultados favorables, el jugador puede comenzar a atribuirlos a sus propias decisiones: “elegí bien”, “ya entendí cómo funciona” o “esta vez sé qué hacer”. </w:t>
      </w:r>
      <w:r w:rsidDel="00000000" w:rsidR="00000000" w:rsidRPr="00000000">
        <w:rPr>
          <w:rtl w:val="0"/>
        </w:rPr>
        <w:t xml:space="preserve">Aquí aparece la ilusión de control, es decir, la tendencia a percibir cierto grado de control personal sobre acontecimientos que dependen principalmente del azar.</w:t>
      </w:r>
    </w:p>
    <w:p w:rsidR="00000000" w:rsidDel="00000000" w:rsidP="00000000" w:rsidRDefault="00000000" w:rsidRPr="00000000" w14:paraId="0000004B">
      <w:pPr>
        <w:spacing w:after="220" w:before="220" w:line="342.85714285714283" w:lineRule="auto"/>
        <w:jc w:val="both"/>
        <w:rPr/>
      </w:pPr>
      <w:r w:rsidDel="00000000" w:rsidR="00000000" w:rsidRPr="00000000">
        <w:rPr>
          <w:rtl w:val="0"/>
        </w:rPr>
        <w:t xml:space="preserve">BetAware busca confrontar esta percepción manteniendo visibles las probabilidades y mostrando al final el recorrido económico completo. De esta manera, el aprendizaje no se plantea simplemente como una advertencia externa, sino mediante la comparación entre lo que el jugador creyó controlar y lo que efectivamente ocurrió durante la partida. Eso sumado a los distintos mensajes que aparecen durante el juego para incentivar a la psicoterapia. </w:t>
      </w:r>
    </w:p>
    <w:p w:rsidR="00000000" w:rsidDel="00000000" w:rsidP="00000000" w:rsidRDefault="00000000" w:rsidRPr="00000000" w14:paraId="0000004C">
      <w:pPr>
        <w:pStyle w:val="Heading3"/>
        <w:keepNext w:val="0"/>
        <w:keepLines w:val="0"/>
        <w:spacing w:before="280" w:line="342.85714285714283" w:lineRule="auto"/>
        <w:jc w:val="both"/>
        <w:rPr>
          <w:b w:val="1"/>
          <w:bCs w:val="1"/>
          <w:color w:val="000000"/>
          <w:sz w:val="22"/>
          <w:szCs w:val="22"/>
        </w:rPr>
      </w:pPr>
      <w:bookmarkStart w:colFirst="0" w:colLast="0" w:name="_sdly7ldjatiq" w:id="6"/>
      <w:bookmarkEnd w:id="6"/>
      <w:r w:rsidDel="00000000" w:rsidR="00000000" w:rsidRPr="00000000">
        <w:rPr>
          <w:b w:val="1"/>
          <w:bCs w:val="1"/>
          <w:color w:val="000000"/>
          <w:sz w:val="22"/>
          <w:szCs w:val="22"/>
          <w:rtl w:val="0"/>
        </w:rPr>
        <w:t xml:space="preserve">3. Falacia del jugador y persecución de las pérdidas</w:t>
      </w:r>
    </w:p>
    <w:p w:rsidR="00000000" w:rsidDel="00000000" w:rsidP="00000000" w:rsidRDefault="00000000" w:rsidRPr="00000000" w14:paraId="0000004D">
      <w:pPr>
        <w:spacing w:after="220" w:before="220" w:line="342.85714285714283" w:lineRule="auto"/>
        <w:jc w:val="both"/>
        <w:rPr/>
      </w:pPr>
      <w:r w:rsidDel="00000000" w:rsidR="00000000" w:rsidRPr="00000000">
        <w:rPr>
          <w:rtl w:val="0"/>
        </w:rPr>
        <w:t xml:space="preserve">La propuesta de “doble o nada” después de una pérdida constituye uno de los momentos psicológicamente más relevantes de la narrativa.</w:t>
      </w:r>
    </w:p>
    <w:p w:rsidR="00000000" w:rsidDel="00000000" w:rsidP="00000000" w:rsidRDefault="00000000" w:rsidRPr="00000000" w14:paraId="0000004E">
      <w:pPr>
        <w:spacing w:after="220" w:before="220" w:line="342.85714285714283" w:lineRule="auto"/>
        <w:jc w:val="both"/>
        <w:rPr/>
      </w:pPr>
      <w:r w:rsidDel="00000000" w:rsidR="00000000" w:rsidRPr="00000000">
        <w:rPr>
          <w:rtl w:val="0"/>
        </w:rPr>
        <w:t xml:space="preserve">Luego de perder, el jugador puede considerar que una nueva apuesta le permitirá recuperar lo perdido. Esto permite trabajar tanto sobre interpretaciones erróneas del azar como sobre la persecución de pérdidas.</w:t>
      </w:r>
    </w:p>
    <w:p w:rsidR="00000000" w:rsidDel="00000000" w:rsidP="00000000" w:rsidRDefault="00000000" w:rsidRPr="00000000" w14:paraId="0000004F">
      <w:pPr>
        <w:spacing w:after="220" w:before="220" w:line="342.85714285714283" w:lineRule="auto"/>
        <w:jc w:val="both"/>
        <w:rPr/>
      </w:pPr>
      <w:r w:rsidDel="00000000" w:rsidR="00000000" w:rsidRPr="00000000">
        <w:rPr>
          <w:rtl w:val="0"/>
        </w:rPr>
        <w:t xml:space="preserve">Por ejemplo: “Ya perdí varias veces, ahora debería tocarme ganar.”</w:t>
      </w:r>
    </w:p>
    <w:p w:rsidR="00000000" w:rsidDel="00000000" w:rsidP="00000000" w:rsidRDefault="00000000" w:rsidRPr="00000000" w14:paraId="00000050">
      <w:pPr>
        <w:spacing w:after="220" w:before="220" w:line="342.85714285714283" w:lineRule="auto"/>
        <w:jc w:val="both"/>
        <w:rPr/>
      </w:pPr>
      <w:r w:rsidDel="00000000" w:rsidR="00000000" w:rsidRPr="00000000">
        <w:rPr>
          <w:rtl w:val="0"/>
        </w:rPr>
        <w:t xml:space="preserve">El problema es que los resultados anteriores no convierten automáticamente al siguiente resultado en más favorable. Por eso, el juego confronta la expectativa subjetiva del jugador con las probabilidades que continúa mostrando.</w:t>
      </w:r>
    </w:p>
    <w:p w:rsidR="00000000" w:rsidDel="00000000" w:rsidP="00000000" w:rsidRDefault="00000000" w:rsidRPr="00000000" w14:paraId="00000051">
      <w:pPr>
        <w:pStyle w:val="Heading3"/>
        <w:keepNext w:val="0"/>
        <w:keepLines w:val="0"/>
        <w:spacing w:before="280" w:line="342.85714285714283" w:lineRule="auto"/>
        <w:jc w:val="both"/>
        <w:rPr>
          <w:b w:val="1"/>
          <w:bCs w:val="1"/>
          <w:color w:val="000000"/>
          <w:sz w:val="22"/>
          <w:szCs w:val="22"/>
        </w:rPr>
      </w:pPr>
      <w:bookmarkStart w:colFirst="0" w:colLast="0" w:name="_5rjkkdjx45oi" w:id="7"/>
      <w:bookmarkEnd w:id="7"/>
      <w:r w:rsidDel="00000000" w:rsidR="00000000" w:rsidRPr="00000000">
        <w:rPr>
          <w:b w:val="1"/>
          <w:bCs w:val="1"/>
          <w:color w:val="000000"/>
          <w:sz w:val="22"/>
          <w:szCs w:val="22"/>
          <w:rtl w:val="0"/>
        </w:rPr>
        <w:t xml:space="preserve">4. Sesgo de confirmación</w:t>
      </w:r>
    </w:p>
    <w:p w:rsidR="00000000" w:rsidDel="00000000" w:rsidP="00000000" w:rsidRDefault="00000000" w:rsidRPr="00000000" w14:paraId="00000052">
      <w:pPr>
        <w:spacing w:after="220" w:before="220" w:line="342.85714285714283" w:lineRule="auto"/>
        <w:jc w:val="both"/>
        <w:rPr/>
      </w:pPr>
      <w:r w:rsidDel="00000000" w:rsidR="00000000" w:rsidRPr="00000000">
        <w:rPr>
          <w:rtl w:val="0"/>
        </w:rPr>
        <w:t xml:space="preserve">También puede aparecer el sesgo de confirmación. Si el jugador cree que tiene cierta habilidad para apostar, probablemente las ganancias aisladas resulten más compatibles con esa creencia que las pérdidas y prestar menos atención a las situaciones en las que realizó conductas similares y perdió</w:t>
      </w:r>
    </w:p>
    <w:p w:rsidR="00000000" w:rsidDel="00000000" w:rsidP="00000000" w:rsidRDefault="00000000" w:rsidRPr="00000000" w14:paraId="00000053">
      <w:pPr>
        <w:spacing w:after="220" w:before="220" w:line="342.85714285714283" w:lineRule="auto"/>
        <w:jc w:val="both"/>
        <w:rPr/>
      </w:pPr>
      <w:r w:rsidDel="00000000" w:rsidR="00000000" w:rsidRPr="00000000">
        <w:rPr>
          <w:rtl w:val="0"/>
        </w:rPr>
        <w:t xml:space="preserve">Por ejemplo, puede recordar: “Cuando aposté más, gané.”</w:t>
      </w:r>
    </w:p>
    <w:p w:rsidR="00000000" w:rsidDel="00000000" w:rsidP="00000000" w:rsidRDefault="00000000" w:rsidRPr="00000000" w14:paraId="00000054">
      <w:pPr>
        <w:pStyle w:val="Heading3"/>
        <w:keepNext w:val="0"/>
        <w:keepLines w:val="0"/>
        <w:spacing w:before="280" w:line="342.85714285714283" w:lineRule="auto"/>
        <w:jc w:val="both"/>
        <w:rPr>
          <w:b w:val="1"/>
          <w:bCs w:val="1"/>
          <w:color w:val="000000"/>
          <w:sz w:val="22"/>
          <w:szCs w:val="22"/>
        </w:rPr>
      </w:pPr>
      <w:bookmarkStart w:colFirst="0" w:colLast="0" w:name="_vkfihchn4pd9" w:id="8"/>
      <w:bookmarkEnd w:id="8"/>
      <w:r w:rsidDel="00000000" w:rsidR="00000000" w:rsidRPr="00000000">
        <w:rPr>
          <w:b w:val="1"/>
          <w:bCs w:val="1"/>
          <w:color w:val="000000"/>
          <w:sz w:val="22"/>
          <w:szCs w:val="22"/>
          <w:rtl w:val="0"/>
        </w:rPr>
        <w:t xml:space="preserve">5. Memoria selectiva: el núcleo psicológico del desenlace</w:t>
      </w:r>
    </w:p>
    <w:p w:rsidR="00000000" w:rsidDel="00000000" w:rsidP="00000000" w:rsidRDefault="00000000" w:rsidRPr="00000000" w14:paraId="00000055">
      <w:pPr>
        <w:spacing w:after="220" w:before="220" w:line="342.85714285714283" w:lineRule="auto"/>
        <w:jc w:val="both"/>
        <w:rPr/>
      </w:pPr>
      <w:r w:rsidDel="00000000" w:rsidR="00000000" w:rsidRPr="00000000">
        <w:rPr>
          <w:rtl w:val="0"/>
        </w:rPr>
        <w:t xml:space="preserve">Este punto diferencia especialmente a BetAware de una propuesta basada únicamente en el mensaje “apostar está mal”.</w:t>
      </w:r>
    </w:p>
    <w:p w:rsidR="00000000" w:rsidDel="00000000" w:rsidP="00000000" w:rsidRDefault="00000000" w:rsidRPr="00000000" w14:paraId="00000056">
      <w:pPr>
        <w:spacing w:after="220" w:before="220" w:line="342.85714285714283" w:lineRule="auto"/>
        <w:jc w:val="both"/>
        <w:rPr/>
      </w:pPr>
      <w:r w:rsidDel="00000000" w:rsidR="00000000" w:rsidRPr="00000000">
        <w:rPr>
          <w:rtl w:val="0"/>
        </w:rPr>
        <w:t xml:space="preserve">Al finalizar las doce semanas, el jugador se enfrenta a la auditoría:</w:t>
      </w:r>
    </w:p>
    <w:p w:rsidR="00000000" w:rsidDel="00000000" w:rsidP="00000000" w:rsidRDefault="00000000" w:rsidRPr="00000000" w14:paraId="00000057">
      <w:pPr>
        <w:numPr>
          <w:ilvl w:val="0"/>
          <w:numId w:val="1"/>
        </w:numPr>
        <w:spacing w:after="0" w:afterAutospacing="0" w:before="220" w:lineRule="auto"/>
        <w:ind w:left="720" w:hanging="360"/>
        <w:jc w:val="both"/>
        <w:rPr>
          <w:sz w:val="22"/>
          <w:szCs w:val="22"/>
        </w:rPr>
      </w:pPr>
      <w:r w:rsidDel="00000000" w:rsidR="00000000" w:rsidRPr="00000000">
        <w:rPr>
          <w:rtl w:val="0"/>
        </w:rPr>
        <w:t xml:space="preserve">cuánto dinero tenía;</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sz w:val="22"/>
          <w:szCs w:val="22"/>
        </w:rPr>
      </w:pPr>
      <w:r w:rsidDel="00000000" w:rsidR="00000000" w:rsidRPr="00000000">
        <w:rPr>
          <w:rtl w:val="0"/>
        </w:rPr>
        <w:t xml:space="preserve">cuánto apostó;</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sz w:val="22"/>
          <w:szCs w:val="22"/>
        </w:rPr>
      </w:pPr>
      <w:r w:rsidDel="00000000" w:rsidR="00000000" w:rsidRPr="00000000">
        <w:rPr>
          <w:rtl w:val="0"/>
        </w:rPr>
        <w:t xml:space="preserve">cuánto obtuvo;</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sz w:val="22"/>
          <w:szCs w:val="22"/>
        </w:rPr>
      </w:pPr>
      <w:r w:rsidDel="00000000" w:rsidR="00000000" w:rsidRPr="00000000">
        <w:rPr>
          <w:rtl w:val="0"/>
        </w:rPr>
        <w:t xml:space="preserve">cuánto perdió;</w:t>
      </w:r>
    </w:p>
    <w:p w:rsidR="00000000" w:rsidDel="00000000" w:rsidP="00000000" w:rsidRDefault="00000000" w:rsidRPr="00000000" w14:paraId="0000005B">
      <w:pPr>
        <w:numPr>
          <w:ilvl w:val="0"/>
          <w:numId w:val="1"/>
        </w:numPr>
        <w:spacing w:after="220" w:before="0" w:beforeAutospacing="0" w:lineRule="auto"/>
        <w:ind w:left="720" w:hanging="360"/>
        <w:jc w:val="both"/>
        <w:rPr>
          <w:sz w:val="22"/>
          <w:szCs w:val="22"/>
        </w:rPr>
      </w:pPr>
      <w:r w:rsidDel="00000000" w:rsidR="00000000" w:rsidRPr="00000000">
        <w:rPr>
          <w:rtl w:val="0"/>
        </w:rPr>
        <w:t xml:space="preserve">cuál fue el resultado neto.</w:t>
      </w:r>
    </w:p>
    <w:p w:rsidR="00000000" w:rsidDel="00000000" w:rsidP="00000000" w:rsidRDefault="00000000" w:rsidRPr="00000000" w14:paraId="0000005C">
      <w:pPr>
        <w:spacing w:after="220" w:before="220" w:line="342.85714285714283" w:lineRule="auto"/>
        <w:jc w:val="both"/>
        <w:rPr/>
      </w:pPr>
      <w:r w:rsidDel="00000000" w:rsidR="00000000" w:rsidRPr="00000000">
        <w:rPr>
          <w:rtl w:val="0"/>
        </w:rPr>
        <w:t xml:space="preserve">La pregunta “¿qué recordamos mejor, las ganancias o las pérdidas?” permite confrontar el recuerdo subjetivo de la experiencia con el registro completo de lo sucedido.</w:t>
      </w:r>
    </w:p>
    <w:p w:rsidR="00000000" w:rsidDel="00000000" w:rsidP="00000000" w:rsidRDefault="00000000" w:rsidRPr="00000000" w14:paraId="0000005D">
      <w:pPr>
        <w:spacing w:after="220" w:before="220" w:line="342.85714285714283" w:lineRule="auto"/>
        <w:jc w:val="both"/>
        <w:rPr/>
      </w:pPr>
      <w:r w:rsidDel="00000000" w:rsidR="00000000" w:rsidRPr="00000000">
        <w:rPr>
          <w:rtl w:val="0"/>
        </w:rPr>
        <w:t xml:space="preserve">Una victoria puede resultar psicológicamente más significativa y memorable que varias pequeñas pérdidas. Por eso, la auditoría funciona como una instancia de metacognición: busca que el jugador reflexione no solamente sobre cuánto ganó o perdió, sino sobre cómo interpretó y recordó sus propias decisiones.</w:t>
      </w:r>
    </w:p>
    <w:p w:rsidR="00000000" w:rsidDel="00000000" w:rsidP="00000000" w:rsidRDefault="00000000" w:rsidRPr="00000000" w14:paraId="0000005E">
      <w:pPr>
        <w:pStyle w:val="Heading2"/>
        <w:keepNext w:val="0"/>
        <w:keepLines w:val="0"/>
        <w:spacing w:after="80" w:line="342.85714285714283" w:lineRule="auto"/>
        <w:jc w:val="both"/>
        <w:rPr>
          <w:b w:val="1"/>
          <w:bCs w:val="1"/>
          <w:sz w:val="22"/>
          <w:szCs w:val="22"/>
        </w:rPr>
      </w:pPr>
      <w:bookmarkStart w:colFirst="0" w:colLast="0" w:name="_h29aiiqq8ucw" w:id="9"/>
      <w:bookmarkEnd w:id="9"/>
      <w:r w:rsidDel="00000000" w:rsidR="00000000" w:rsidRPr="00000000">
        <w:rPr>
          <w:b w:val="1"/>
          <w:bCs w:val="1"/>
          <w:sz w:val="22"/>
          <w:szCs w:val="22"/>
          <w:rtl w:val="0"/>
        </w:rPr>
        <w:t xml:space="preserve">6. Frustración reflexiva</w:t>
      </w:r>
    </w:p>
    <w:p w:rsidR="00000000" w:rsidDel="00000000" w:rsidP="00000000" w:rsidRDefault="00000000" w:rsidRPr="00000000" w14:paraId="0000005F">
      <w:pPr>
        <w:spacing w:after="220" w:before="220" w:line="342.85714285714283" w:lineRule="auto"/>
        <w:jc w:val="both"/>
        <w:rPr/>
      </w:pPr>
      <w:r w:rsidDel="00000000" w:rsidR="00000000" w:rsidRPr="00000000">
        <w:rPr>
          <w:rtl w:val="0"/>
        </w:rPr>
        <w:t xml:space="preserve">La frustración tendría que utilizarse cuidadosamente.</w:t>
      </w:r>
    </w:p>
    <w:p w:rsidR="00000000" w:rsidDel="00000000" w:rsidP="00000000" w:rsidRDefault="00000000" w:rsidRPr="00000000" w14:paraId="00000060">
      <w:pPr>
        <w:spacing w:after="220" w:before="220" w:line="342.85714285714283" w:lineRule="auto"/>
        <w:jc w:val="both"/>
        <w:rPr/>
      </w:pPr>
      <w:r w:rsidDel="00000000" w:rsidR="00000000" w:rsidRPr="00000000">
        <w:rPr>
          <w:rtl w:val="0"/>
        </w:rPr>
        <w:t xml:space="preserve">El objetivo no debería ser frustrar al jugador porque perdió, sino provocar una discrepancia entre: “Lo que yo creía que estaba pasando” y “Lo que los datos muestran que realmente pasó”.</w:t>
      </w:r>
    </w:p>
    <w:p w:rsidR="00000000" w:rsidDel="00000000" w:rsidP="00000000" w:rsidRDefault="00000000" w:rsidRPr="00000000" w14:paraId="00000061">
      <w:pPr>
        <w:spacing w:after="220" w:before="220" w:line="342.85714285714283" w:lineRule="auto"/>
        <w:jc w:val="both"/>
        <w:rPr/>
      </w:pPr>
      <w:r w:rsidDel="00000000" w:rsidR="00000000" w:rsidRPr="00000000">
        <w:rPr>
          <w:rtl w:val="0"/>
        </w:rPr>
        <w:t xml:space="preserve">Por eso, incluso si un jugador termina las doce semanas con saldo positivo, BetAware puede seguir cumpliendo su objetivo. Un resultado favorable en una partida particular no demuestra que el jugador pueda controlar acontecimientos aleatorios.</w:t>
      </w:r>
    </w:p>
    <w:p w:rsidR="00000000" w:rsidDel="00000000" w:rsidP="00000000" w:rsidRDefault="00000000" w:rsidRPr="00000000" w14:paraId="00000062">
      <w:pPr>
        <w:spacing w:after="220" w:before="220" w:line="342.85714285714283" w:lineRule="auto"/>
        <w:jc w:val="both"/>
        <w:rPr/>
      </w:pPr>
      <w:r w:rsidDel="00000000" w:rsidR="00000000" w:rsidRPr="00000000">
        <w:rPr>
          <w:rtl w:val="0"/>
        </w:rPr>
        <w:t xml:space="preserve">Esto evita una contradicción importante: el mensaje educativo no depende de que el sistema obligue artificialmente al jugador a perder.</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