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16F3D"/>
    <w:p w14:paraId="2AC16DE8"/>
    <w:p w14:paraId="1C0E3BB8"/>
    <w:p w14:paraId="73DC2374">
      <w:pPr>
        <w:ind w:firstLine="0"/>
        <w:jc w:val="center"/>
      </w:pPr>
      <w:r>
        <w:rPr>
          <w:rFonts w:ascii="Times New Roman" w:hAnsi="Times New Roman" w:eastAsia="黑体"/>
          <w:b/>
          <w:sz w:val="36"/>
        </w:rPr>
        <w:t>第十届全国大学生智慧水族造景技能大赛</w:t>
      </w:r>
    </w:p>
    <w:p w14:paraId="348DE4BB">
      <w:pPr>
        <w:ind w:firstLine="0"/>
        <w:jc w:val="center"/>
      </w:pPr>
      <w:r>
        <w:rPr>
          <w:rFonts w:ascii="Times New Roman" w:hAnsi="Times New Roman" w:eastAsia="黑体"/>
          <w:b/>
          <w:sz w:val="36"/>
        </w:rPr>
        <w:t>智能水族设计赛道设计方案报告</w:t>
      </w:r>
    </w:p>
    <w:p w14:paraId="52649052"/>
    <w:p w14:paraId="691A09D9"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作 品 名 称：iAquaria 智能水族多端协同控制系统</w:t>
      </w:r>
    </w:p>
    <w:p w14:paraId="066959DB"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参 赛 类 别：控制系统 / 软件 / 装备</w:t>
      </w:r>
    </w:p>
    <w:p w14:paraId="112F1389"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报告总页数：见页脚</w:t>
      </w:r>
      <w:bookmarkStart w:id="0" w:name="_GoBack"/>
      <w:bookmarkEnd w:id="0"/>
    </w:p>
    <w:p w14:paraId="0523A94C">
      <w:pPr>
        <w:spacing w:before="160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开源仓库：https://github.com/Brigchen/iAquaria</w:t>
      </w:r>
    </w:p>
    <w:p w14:paraId="176751B2">
      <w:r>
        <w:br w:type="page"/>
      </w:r>
    </w:p>
    <w:p w14:paraId="4B60EA93">
      <w:pPr>
        <w:ind w:firstLine="0"/>
      </w:pPr>
      <w:r>
        <w:rPr>
          <w:rFonts w:ascii="Times New Roman" w:hAnsi="Times New Roman" w:eastAsia="黑体"/>
          <w:b/>
          <w:sz w:val="24"/>
        </w:rPr>
        <w:t>摘要：</w:t>
      </w:r>
      <w:r>
        <w:rPr>
          <w:rFonts w:ascii="Times New Roman" w:hAnsi="Times New Roman" w:eastAsia="宋体"/>
          <w:b w:val="0"/>
          <w:sz w:val="24"/>
        </w:rPr>
        <w:t>家庭与教学水族常见的问题是水质看不全、设备只按定时动作、养护无法回看，以及人一离开就失联。作品 iAquaria 将缸边硬件、手机与电脑软件、云端传递分成三块来解决。硬件测量水温、酸碱度、溶解固体、水位和光照，并控制照明、加热、补水、喂食和二氧化碳；软件负责查看、记录、提醒和手动操作；云端在人离开后送达最近状态与照片。开关判断留在缸边，读数超时则停止相应自动动作。方案可用于家庭草缸、海水缸和教学演示。</w:t>
      </w:r>
    </w:p>
    <w:p w14:paraId="0568610E">
      <w:pPr>
        <w:ind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智能水族；边缘控制；Modbus；MQTT；多端协同</w:t>
      </w:r>
    </w:p>
    <w:p w14:paraId="52351317"/>
    <w:p w14:paraId="73C49D8C"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1. 项目背景介绍</w:t>
      </w:r>
    </w:p>
    <w:p w14:paraId="2A4DF8DA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1.1 现存问题</w:t>
      </w:r>
    </w:p>
    <w:p w14:paraId="78784F3E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家庭鱼缸、草缸和教学缸里，养护常常同时碰到三件难事：看不清、控不住、记不住。</w:t>
      </w:r>
    </w:p>
    <w:p w14:paraId="050377B8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看不清，是因为水温计、pH 笔、TDS 笔和光照计各看各的。换水前后、开灯前后的变化对不上，出了问题也说不清是哪一项先发生变化。海水缸还要把电导理解成盐度，淡水缸更关心过滤前后的 TDS，同一组数字如果不区分用途，很容易看错。</w:t>
      </w:r>
    </w:p>
    <w:p w14:paraId="296ECAF4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控不住，是因为加热棒、灯、二氧化碳阀和补水泵大多靠定时插座或手按开关。水质已经变化，设备仍按钟点动作。夜间或人短时间离开时，没有人把“看到的变化”和“该做的动作”接起来。更严重的是，探头松脱或仪表无响应之后，控制器若继续沿用旧读数，会长时间加热或开阀。</w:t>
      </w:r>
    </w:p>
    <w:p w14:paraId="4DFAE682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记不住，是因为换水、喂食和测水靠记忆。过几天无法回答上次换水的时间和当时的 pH。人在缸边时希望马上看到并操作；人离开后仍希望知道缸是否正常。只有网页时，一出门就失联；只有云端遥控时，家里断网又会使加热和气阀失去约束。</w:t>
      </w:r>
    </w:p>
    <w:p w14:paraId="71CA6743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1.2 使用需求</w:t>
      </w:r>
    </w:p>
    <w:p w14:paraId="629C617F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针对上面的问题，一套可用的系统需要同时满足五件事，而不是只把仪表换成屏幕。</w:t>
      </w:r>
    </w:p>
    <w:p w14:paraId="01640B7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一，一处看全。水温、酸碱度、溶解固体或盐度、水位和光照出现在同一画面，并留下近期曲线，方便对照。第二，动作跟着水质走，但人可以随时改。酸碱度偏高时补充二氧化碳，水温偏低时加热，水位不足时补水，到点投喂。任何一项改成手动之后，自动逻辑不得再抢回去。</w:t>
      </w:r>
    </w:p>
    <w:p w14:paraId="27D85733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三，测量不可信时停下相关动作。长时间没有新读数，就不能拿旧数继续加温或开阀。第四，养护要留下记录，异常要能提醒，周期任务要能勾选。第五，在家和在外都能用：在家响应要快，在外至少能看到最近状态；缸边的开关判断不能依赖云端是否在线。</w:t>
      </w:r>
    </w:p>
    <w:p w14:paraId="55E30297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表1-1  问题与需求对照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EE0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D00F1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现存问题</w:t>
            </w:r>
          </w:p>
        </w:tc>
        <w:tc>
          <w:tcPr>
            <w:tcW w:w="2767" w:type="dxa"/>
          </w:tcPr>
          <w:p w14:paraId="4D339A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  <w:tc>
          <w:tcPr>
            <w:tcW w:w="2767" w:type="dxa"/>
          </w:tcPr>
          <w:p w14:paraId="58853D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若做不到</w:t>
            </w:r>
          </w:p>
        </w:tc>
      </w:tr>
      <w:tr w14:paraId="1BFF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B3470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仪表分散、淡海水读法不同</w:t>
            </w:r>
          </w:p>
        </w:tc>
        <w:tc>
          <w:tcPr>
            <w:tcW w:w="2767" w:type="dxa"/>
          </w:tcPr>
          <w:p w14:paraId="12676F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同一画面看全，并按水型解释</w:t>
            </w:r>
          </w:p>
        </w:tc>
        <w:tc>
          <w:tcPr>
            <w:tcW w:w="2767" w:type="dxa"/>
          </w:tcPr>
          <w:p w14:paraId="308E0B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对照困难，容易误判</w:t>
            </w:r>
          </w:p>
        </w:tc>
      </w:tr>
      <w:tr w14:paraId="0502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5D07E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定时或手按，水质变化无人响应</w:t>
            </w:r>
          </w:p>
        </w:tc>
        <w:tc>
          <w:tcPr>
            <w:tcW w:w="2767" w:type="dxa"/>
          </w:tcPr>
          <w:p w14:paraId="3AB865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按水质动作，且可改成手动</w:t>
            </w:r>
          </w:p>
        </w:tc>
        <w:tc>
          <w:tcPr>
            <w:tcW w:w="2767" w:type="dxa"/>
          </w:tcPr>
          <w:p w14:paraId="625A8D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夜间和离开时失控</w:t>
            </w:r>
          </w:p>
        </w:tc>
      </w:tr>
      <w:tr w14:paraId="720E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A152B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旧读数仍在驱动设备</w:t>
            </w:r>
          </w:p>
        </w:tc>
        <w:tc>
          <w:tcPr>
            <w:tcW w:w="2767" w:type="dxa"/>
          </w:tcPr>
          <w:p w14:paraId="58425D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读数失效就停止该项自动</w:t>
            </w:r>
          </w:p>
        </w:tc>
        <w:tc>
          <w:tcPr>
            <w:tcW w:w="2767" w:type="dxa"/>
          </w:tcPr>
          <w:p w14:paraId="254D27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过量加热或长时间开阀</w:t>
            </w:r>
          </w:p>
        </w:tc>
      </w:tr>
      <w:tr w14:paraId="0580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2254A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换水喂食没有台账</w:t>
            </w:r>
          </w:p>
        </w:tc>
        <w:tc>
          <w:tcPr>
            <w:tcW w:w="2767" w:type="dxa"/>
          </w:tcPr>
          <w:p w14:paraId="6F70D0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可回看、可提醒、可做计划</w:t>
            </w:r>
          </w:p>
        </w:tc>
        <w:tc>
          <w:tcPr>
            <w:tcW w:w="2767" w:type="dxa"/>
          </w:tcPr>
          <w:p w14:paraId="5614AF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经验无法复盘</w:t>
            </w:r>
          </w:p>
        </w:tc>
      </w:tr>
      <w:tr w14:paraId="6F2E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3CFBA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在家与在外只能二选一</w:t>
            </w:r>
          </w:p>
        </w:tc>
        <w:tc>
          <w:tcPr>
            <w:tcW w:w="2767" w:type="dxa"/>
          </w:tcPr>
          <w:p w14:paraId="22D113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在家直连，在外经云查看</w:t>
            </w:r>
          </w:p>
        </w:tc>
        <w:tc>
          <w:tcPr>
            <w:tcW w:w="2767" w:type="dxa"/>
          </w:tcPr>
          <w:p w14:paraId="3B80FE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出门失联，或断网失去约束</w:t>
            </w:r>
          </w:p>
        </w:tc>
      </w:tr>
    </w:tbl>
    <w:p w14:paraId="38F9E288"/>
    <w:p w14:paraId="35269CE9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1.3 立项目标</w:t>
      </w:r>
    </w:p>
    <w:p w14:paraId="7A042602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据此把 iAquaria 分成三块来做，三块分量相当，而不是只做一块控制板。硬件放在缸边，负责测量、判断和动作；软件包括网页、电脑端和手机 App，负责查看、记录和操作；云端负责人不在同一网络时，把状态送出去，并把允许的命令送回来。</w:t>
      </w:r>
    </w:p>
    <w:p w14:paraId="70DCFE76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三块用同一份水质数据衔接。开关是否执行，始终由缸边主控决定。这样在家可以马上操作，出门可以查看，断网时已经启用的策略也不会停摆。</w:t>
      </w:r>
    </w:p>
    <w:p w14:paraId="60A68C2E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图1-1  硬件、软件与云端分区</w:t>
      </w:r>
    </w:p>
    <w:p w14:paraId="3D676038">
      <w:pPr>
        <w:ind w:firstLine="0"/>
        <w:jc w:val="center"/>
      </w:pPr>
      <w:r>
        <w:drawing>
          <wp:inline distT="0" distB="0" distL="114300" distR="114300">
            <wp:extent cx="5039995" cy="67341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C331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图1-1 把三块并列画出。左列是缸边的测量、判断、动作和拍照；中列是手机与电脑上的查看、养护记录、水型读法和说明性建议；右列是云端的接入、保留最近内容和命令转发。左右之间的箭头表示在家直连、在外改走云端，而不是把硬件细节堆在一张图上。</w:t>
      </w:r>
    </w:p>
    <w:p w14:paraId="77BCBC46"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2. 关键技术与创新点</w:t>
      </w:r>
    </w:p>
    <w:p w14:paraId="3ABB25A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本章不单独罗列技术名词，而是对照第 1 章的需求说明做法。安全停机只是其中一项。看全、控得上、记得住、出得去、换仪表不用改程序，都要有对应办法。</w:t>
      </w:r>
    </w:p>
    <w:p w14:paraId="32B08754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2.1 需求与做法对照</w:t>
      </w:r>
    </w:p>
    <w:p w14:paraId="78E6D0FC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表2-1  由需求引出的做法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69D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39344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第1章中的需求</w:t>
            </w:r>
          </w:p>
        </w:tc>
        <w:tc>
          <w:tcPr>
            <w:tcW w:w="2767" w:type="dxa"/>
          </w:tcPr>
          <w:p w14:paraId="6C864F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常见做法</w:t>
            </w:r>
          </w:p>
        </w:tc>
        <w:tc>
          <w:tcPr>
            <w:tcW w:w="2767" w:type="dxa"/>
          </w:tcPr>
          <w:p w14:paraId="36994A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本作品做法</w:t>
            </w:r>
          </w:p>
        </w:tc>
      </w:tr>
      <w:tr w14:paraId="66BA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D4117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一处看全</w:t>
            </w:r>
          </w:p>
        </w:tc>
        <w:tc>
          <w:tcPr>
            <w:tcW w:w="2767" w:type="dxa"/>
          </w:tcPr>
          <w:p w14:paraId="354746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多支笔分别读数</w:t>
            </w:r>
          </w:p>
        </w:tc>
        <w:tc>
          <w:tcPr>
            <w:tcW w:w="2767" w:type="dxa"/>
          </w:tcPr>
          <w:p w14:paraId="1E63A2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主控汇总，网页、电脑和 App 显示同一份数据</w:t>
            </w:r>
          </w:p>
        </w:tc>
      </w:tr>
      <w:tr w14:paraId="3AF6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15E1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动作跟随水质</w:t>
            </w:r>
          </w:p>
        </w:tc>
        <w:tc>
          <w:tcPr>
            <w:tcW w:w="2767" w:type="dxa"/>
          </w:tcPr>
          <w:p w14:paraId="492DD3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插座定时</w:t>
            </w:r>
          </w:p>
        </w:tc>
        <w:tc>
          <w:tcPr>
            <w:tcW w:w="2767" w:type="dxa"/>
          </w:tcPr>
          <w:p w14:paraId="1D53B7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按酸碱度、水温和水位动作，灯可带动气阀</w:t>
            </w:r>
          </w:p>
        </w:tc>
      </w:tr>
      <w:tr w14:paraId="1F73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7E156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人可以接手</w:t>
            </w:r>
          </w:p>
        </w:tc>
        <w:tc>
          <w:tcPr>
            <w:tcW w:w="2767" w:type="dxa"/>
          </w:tcPr>
          <w:p w14:paraId="04DA71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没有手动，或自动优先</w:t>
            </w:r>
          </w:p>
        </w:tc>
        <w:tc>
          <w:tcPr>
            <w:tcW w:w="2767" w:type="dxa"/>
          </w:tcPr>
          <w:p w14:paraId="237408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手动优先，自动不再改写</w:t>
            </w:r>
          </w:p>
        </w:tc>
      </w:tr>
      <w:tr w14:paraId="57C2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36244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读数失效就停</w:t>
            </w:r>
          </w:p>
        </w:tc>
        <w:tc>
          <w:tcPr>
            <w:tcW w:w="2767" w:type="dxa"/>
          </w:tcPr>
          <w:p w14:paraId="6A55C2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旧数继续驱动</w:t>
            </w:r>
          </w:p>
        </w:tc>
        <w:tc>
          <w:tcPr>
            <w:tcW w:w="2767" w:type="dxa"/>
          </w:tcPr>
          <w:p w14:paraId="796CB9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超时则停止该项自动，并关掉相应输出</w:t>
            </w:r>
          </w:p>
        </w:tc>
      </w:tr>
      <w:tr w14:paraId="7963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F5CA3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养护可回看</w:t>
            </w:r>
          </w:p>
        </w:tc>
        <w:tc>
          <w:tcPr>
            <w:tcW w:w="2767" w:type="dxa"/>
          </w:tcPr>
          <w:p w14:paraId="728451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靠记忆</w:t>
            </w:r>
          </w:p>
        </w:tc>
        <w:tc>
          <w:tcPr>
            <w:tcW w:w="2767" w:type="dxa"/>
          </w:tcPr>
          <w:p w14:paraId="7A13D8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日志、周期计划和告警留在手机</w:t>
            </w:r>
          </w:p>
        </w:tc>
      </w:tr>
      <w:tr w14:paraId="1BB6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1BE28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在家与在外都能用</w:t>
            </w:r>
          </w:p>
        </w:tc>
        <w:tc>
          <w:tcPr>
            <w:tcW w:w="2767" w:type="dxa"/>
          </w:tcPr>
          <w:p w14:paraId="424FD2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只有网页或只有云</w:t>
            </w:r>
          </w:p>
        </w:tc>
        <w:tc>
          <w:tcPr>
            <w:tcW w:w="2767" w:type="dxa"/>
          </w:tcPr>
          <w:p w14:paraId="33EAD9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在家直连，在外经云端查看和下令</w:t>
            </w:r>
          </w:p>
        </w:tc>
      </w:tr>
      <w:tr w14:paraId="770E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DA3B4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淡水与海水不看错</w:t>
            </w:r>
          </w:p>
        </w:tc>
        <w:tc>
          <w:tcPr>
            <w:tcW w:w="2767" w:type="dxa"/>
          </w:tcPr>
          <w:p w14:paraId="4A1BEE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指标固定</w:t>
            </w:r>
          </w:p>
        </w:tc>
        <w:tc>
          <w:tcPr>
            <w:tcW w:w="2767" w:type="dxa"/>
          </w:tcPr>
          <w:p w14:paraId="1AB472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按水型把同一路数据显示成 TDS 或盐度</w:t>
            </w:r>
          </w:p>
        </w:tc>
      </w:tr>
      <w:tr w14:paraId="055C0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13B1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更换变送器</w:t>
            </w:r>
          </w:p>
        </w:tc>
        <w:tc>
          <w:tcPr>
            <w:tcW w:w="2767" w:type="dxa"/>
          </w:tcPr>
          <w:p w14:paraId="1C3431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改程序后重新烧录</w:t>
            </w:r>
          </w:p>
        </w:tc>
        <w:tc>
          <w:tcPr>
            <w:tcW w:w="2767" w:type="dxa"/>
          </w:tcPr>
          <w:p w14:paraId="0098DF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在网页上改地址和换算系数</w:t>
            </w:r>
          </w:p>
        </w:tc>
      </w:tr>
      <w:tr w14:paraId="798D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51FEE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需要解释时不误动作</w:t>
            </w:r>
          </w:p>
        </w:tc>
        <w:tc>
          <w:tcPr>
            <w:tcW w:w="2767" w:type="dxa"/>
          </w:tcPr>
          <w:p w14:paraId="47DD08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把模型输出接到继电器</w:t>
            </w:r>
          </w:p>
        </w:tc>
        <w:tc>
          <w:tcPr>
            <w:tcW w:w="2767" w:type="dxa"/>
          </w:tcPr>
          <w:p w14:paraId="1C8A86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模型只给文字建议</w:t>
            </w:r>
          </w:p>
        </w:tc>
      </w:tr>
    </w:tbl>
    <w:p w14:paraId="44E24B80"/>
    <w:p w14:paraId="5271E397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2.2 让测量驱动动作，同时允许人打断</w:t>
      </w:r>
    </w:p>
    <w:p w14:paraId="61D1112D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这项对应“控不住”。主控大约每秒看一次当前水质。二氧化碳可在开灯期间按酸碱度工作，默认高于 7.0 打开、低于 6.8 关闭，避免在门槛附近反复通断。加热和补水同样用分开的开、关界限。喂食不用持续通电，只输出一次短脉冲，让喂食器转过一格。</w:t>
      </w:r>
    </w:p>
    <w:p w14:paraId="11A9CE23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任何一路都可以改成手动。手动期间，自动条件即使满足也不再改变这一路。若水温、光照或水位超过 60 秒、酸碱度超过 120 秒仍没有新读数，则该项自动停止，二氧化碳阀会被关掉。这是为了避免旧数误控，不是本作品唯一的创新点。</w:t>
      </w:r>
    </w:p>
    <w:p w14:paraId="7C9AC619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图2-1  测量、判断与动作的关系</w:t>
      </w:r>
    </w:p>
    <w:p w14:paraId="48E99249">
      <w:pPr>
        <w:ind w:firstLine="0"/>
        <w:jc w:val="center"/>
      </w:pPr>
      <w:r>
        <w:drawing>
          <wp:inline distT="0" distB="0" distL="114300" distR="114300">
            <wp:extent cx="5039995" cy="2493010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EB8E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2.3 在家直连，在外改走云端</w:t>
      </w:r>
    </w:p>
    <w:p w14:paraId="24091C24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项对应“出门失联”和“断网失去约束”。人在同一网络时，手机和电脑直接向主控要数据，刷新快，也可以马上开关。人离开后，主控把最近状态和照片送到云端，手机改为向云端读取，并只能发回控制和投喂两类命令。</w:t>
      </w:r>
    </w:p>
    <w:p w14:paraId="4047E5A1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云端中断时，缸边不向云端请示。已经启用的自动策略按缸边最后一套规则继续运行。因此云端解决的是“人在不在”，不是“每秒钟开不开阀”。具体链路见第 3 章。</w:t>
      </w:r>
    </w:p>
    <w:p w14:paraId="54C03E2E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2.4 把养护记下来，并按水型显示</w:t>
      </w:r>
    </w:p>
    <w:p w14:paraId="6A6AC35B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这项对应“记不住”和“淡海水看错”。手机以鱼缸为单位保存档案。概览页看当前水质，日志页记录换水、喂食和人工测量，计划页安排周期任务，告警按规则提醒。</w:t>
      </w:r>
    </w:p>
    <w:p w14:paraId="48291C4B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淡水缸和草缸突出过滤前后的 TDS。海水缸把同一路数据解释为盐度，避免用户把淡水单位套到海水上。Android 与鸿蒙使用同一套界面和数据，换手机不必再学另一套操作。</w:t>
      </w:r>
    </w:p>
    <w:p w14:paraId="6CABA1DA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图2-2  手机端四项日常功能</w:t>
      </w:r>
    </w:p>
    <w:p w14:paraId="039DBDB2">
      <w:pPr>
        <w:ind w:firstLine="0"/>
        <w:jc w:val="center"/>
      </w:pPr>
      <w:r>
        <w:drawing>
          <wp:inline distT="0" distB="0" distL="114300" distR="114300">
            <wp:extent cx="5039995" cy="22098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30A4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2.5 现场更换变送器，建议不越权</w:t>
      </w:r>
    </w:p>
    <w:p w14:paraId="0A7DB456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水质变送器品牌多，寄存器并不统一。若每次更换都要修改程序并重新烧录，教学和家庭场景都难以维护。本作品把从机地址、读取位置和换算系数放在网页配置里，保存后立即生效。</w:t>
      </w:r>
    </w:p>
    <w:p w14:paraId="53E740B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识图和水质说明由大模型完成，结果只出现在对话里。用户如果认可，再自己到控制页操作。模型不能跳过主控去接通加热或气阀，这样建议可以随时停，设备状态仍然可解释。</w:t>
      </w:r>
    </w:p>
    <w:p w14:paraId="5D35F408"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3. 项目技术方案设计和原理</w:t>
      </w:r>
    </w:p>
    <w:p w14:paraId="46D521B8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3.1 总体方案的三个分区</w:t>
      </w:r>
    </w:p>
    <w:p w14:paraId="2DB373E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总体方案沿用图1-1 的三列，而不是按芯片引脚展开。硬件、软件和云端各有明确边界，分量相当。</w:t>
      </w:r>
    </w:p>
    <w:p w14:paraId="5FA546A0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硬件分区在缸边完成测量、每秒判断和功率动作，摄像头只负责拍照。软件分区包括主控上的网页、电脑上位机和 iAquaria 手机应用，负责把同一份数据给人看，并收下手动操作、日志和计划。云端分区只在人离开局域网时传递最近状态、照片和允许的命令。</w:t>
      </w:r>
    </w:p>
    <w:p w14:paraId="16DE30C9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  三个分区的边界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17D5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77845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分区</w:t>
            </w:r>
          </w:p>
        </w:tc>
        <w:tc>
          <w:tcPr>
            <w:tcW w:w="2075" w:type="dxa"/>
          </w:tcPr>
          <w:p w14:paraId="406FCF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包含什么</w:t>
            </w:r>
          </w:p>
        </w:tc>
        <w:tc>
          <w:tcPr>
            <w:tcW w:w="2075" w:type="dxa"/>
          </w:tcPr>
          <w:p w14:paraId="3BB6A3D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负责</w:t>
            </w:r>
          </w:p>
        </w:tc>
        <w:tc>
          <w:tcPr>
            <w:tcW w:w="2075" w:type="dxa"/>
          </w:tcPr>
          <w:p w14:paraId="766DEA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不负责</w:t>
            </w:r>
          </w:p>
        </w:tc>
      </w:tr>
      <w:tr w14:paraId="2B65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82803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w="2075" w:type="dxa"/>
          </w:tcPr>
          <w:p w14:paraId="7A4AC6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探头、主控、执行器、缸沿结构、摄像头</w:t>
            </w:r>
          </w:p>
        </w:tc>
        <w:tc>
          <w:tcPr>
            <w:tcW w:w="2075" w:type="dxa"/>
          </w:tcPr>
          <w:p w14:paraId="0D1BDD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测量、判断、动作、拍照</w:t>
            </w:r>
          </w:p>
        </w:tc>
        <w:tc>
          <w:tcPr>
            <w:tcW w:w="2075" w:type="dxa"/>
          </w:tcPr>
          <w:p w14:paraId="251C9B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不保存换水日记</w:t>
            </w:r>
          </w:p>
        </w:tc>
      </w:tr>
      <w:tr w14:paraId="62A4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1F9F8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</w:t>
            </w:r>
          </w:p>
        </w:tc>
        <w:tc>
          <w:tcPr>
            <w:tcW w:w="2075" w:type="dxa"/>
          </w:tcPr>
          <w:p w14:paraId="21427F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网页、电脑端、手机 App</w:t>
            </w:r>
          </w:p>
        </w:tc>
        <w:tc>
          <w:tcPr>
            <w:tcW w:w="2075" w:type="dxa"/>
          </w:tcPr>
          <w:p w14:paraId="065EA6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查看、手动、记录、提醒、水型读法</w:t>
            </w:r>
          </w:p>
        </w:tc>
        <w:tc>
          <w:tcPr>
            <w:tcW w:w="2075" w:type="dxa"/>
          </w:tcPr>
          <w:p w14:paraId="7D82A5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不在云端做每秒判断</w:t>
            </w:r>
          </w:p>
        </w:tc>
      </w:tr>
      <w:tr w14:paraId="2410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5891B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云端</w:t>
            </w:r>
          </w:p>
        </w:tc>
        <w:tc>
          <w:tcPr>
            <w:tcW w:w="2075" w:type="dxa"/>
          </w:tcPr>
          <w:p w14:paraId="11302B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加密消息服务</w:t>
            </w:r>
          </w:p>
        </w:tc>
        <w:tc>
          <w:tcPr>
            <w:tcW w:w="2075" w:type="dxa"/>
          </w:tcPr>
          <w:p w14:paraId="774921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送达最近状态、照片和允许的命令</w:t>
            </w:r>
          </w:p>
        </w:tc>
        <w:tc>
          <w:tcPr>
            <w:tcW w:w="2075" w:type="dxa"/>
          </w:tcPr>
          <w:p w14:paraId="60331C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不直接接通阀门或加热</w:t>
            </w:r>
          </w:p>
        </w:tc>
      </w:tr>
    </w:tbl>
    <w:p w14:paraId="585641B7"/>
    <w:p w14:paraId="31ED7511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3.2 硬件总体与供电原理</w:t>
      </w:r>
    </w:p>
    <w:p w14:paraId="754049A1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系统由两台独立设备组成：ESP32 主板（传感与控制）和 ESP32-CAM（视觉）。整机采用单路外部电源：220V 适配器输出 12V/3A，经 PG16 进入 200×120×75 mm 防水盒。盒内 LM2596S（≥3A，空载先调至 5.0V）产生 5V 母线，ESP32 板载 LDO 仅提供短距 3.3V。加热棒与水族灯使用自备电源，只经继电器触点切换，不并入 12V 轨。</w:t>
      </w:r>
    </w:p>
    <w:p w14:paraId="0C001B50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  整机单电源三轨原理</w:t>
      </w:r>
    </w:p>
    <w:p w14:paraId="28B7987A">
      <w:pPr>
        <w:ind w:firstLine="0"/>
        <w:jc w:val="center"/>
      </w:pPr>
      <w:r>
        <w:drawing>
          <wp:inline distT="0" distB="0" distL="114300" distR="114300">
            <wp:extent cx="5039995" cy="2084070"/>
            <wp:effectExtent l="0" t="0" r="825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128B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图3-2  主控引脚分配（与 Config.h 一致）</w:t>
      </w:r>
    </w:p>
    <w:p w14:paraId="78FB3B3E">
      <w:pPr>
        <w:ind w:firstLine="0"/>
        <w:jc w:val="center"/>
      </w:pPr>
      <w:r>
        <w:drawing>
          <wp:inline distT="0" distB="0" distL="114300" distR="114300">
            <wp:extent cx="5039995" cy="2755265"/>
            <wp:effectExtent l="0" t="0" r="825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DCED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表3-2  三电压轨分配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583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3F592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电压轨</w:t>
            </w:r>
          </w:p>
        </w:tc>
        <w:tc>
          <w:tcPr>
            <w:tcW w:w="2767" w:type="dxa"/>
          </w:tcPr>
          <w:p w14:paraId="1F0028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来源</w:t>
            </w:r>
          </w:p>
        </w:tc>
        <w:tc>
          <w:tcPr>
            <w:tcW w:w="2767" w:type="dxa"/>
          </w:tcPr>
          <w:p w14:paraId="6F7236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负载</w:t>
            </w:r>
          </w:p>
        </w:tc>
      </w:tr>
      <w:tr w14:paraId="1A2B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ECB0E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12V</w:t>
            </w:r>
          </w:p>
        </w:tc>
        <w:tc>
          <w:tcPr>
            <w:tcW w:w="2767" w:type="dxa"/>
          </w:tcPr>
          <w:p w14:paraId="4C4DBA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适配器经 PG16</w:t>
            </w:r>
          </w:p>
        </w:tc>
        <w:tc>
          <w:tcPr>
            <w:tcW w:w="2767" w:type="dxa"/>
          </w:tcPr>
          <w:p w14:paraId="5CA57E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泵、喂食、CO₂阀、TDS/pH 从机</w:t>
            </w:r>
          </w:p>
        </w:tc>
      </w:tr>
      <w:tr w14:paraId="4FE6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CD7DF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5V</w:t>
            </w:r>
          </w:p>
        </w:tc>
        <w:tc>
          <w:tcPr>
            <w:tcW w:w="2767" w:type="dxa"/>
          </w:tcPr>
          <w:p w14:paraId="36ACAB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LM2596S</w:t>
            </w:r>
          </w:p>
        </w:tc>
        <w:tc>
          <w:tcPr>
            <w:tcW w:w="2767" w:type="dxa"/>
          </w:tcPr>
          <w:p w14:paraId="6666D0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ESP32、SR04、TF、USB-A 供 CAM</w:t>
            </w:r>
          </w:p>
        </w:tc>
      </w:tr>
      <w:tr w14:paraId="6A825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14183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3.3V</w:t>
            </w:r>
          </w:p>
        </w:tc>
        <w:tc>
          <w:tcPr>
            <w:tcW w:w="2767" w:type="dxa"/>
          </w:tcPr>
          <w:p w14:paraId="3E8CD2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板载 LDO</w:t>
            </w:r>
          </w:p>
        </w:tc>
        <w:tc>
          <w:tcPr>
            <w:tcW w:w="2767" w:type="dxa"/>
          </w:tcPr>
          <w:p w14:paraId="5AF0C4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上拉与逻辑，禁止外带大电流</w:t>
            </w:r>
          </w:p>
        </w:tc>
      </w:tr>
      <w:tr w14:paraId="6D7C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A7718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自备</w:t>
            </w:r>
          </w:p>
        </w:tc>
        <w:tc>
          <w:tcPr>
            <w:tcW w:w="2767" w:type="dxa"/>
          </w:tcPr>
          <w:p w14:paraId="06AEFF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负载电源</w:t>
            </w:r>
          </w:p>
        </w:tc>
        <w:tc>
          <w:tcPr>
            <w:tcW w:w="2767" w:type="dxa"/>
          </w:tcPr>
          <w:p w14:paraId="3650FD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220V 加热只切相线；灯走 DC 触点</w:t>
            </w:r>
          </w:p>
        </w:tc>
      </w:tr>
    </w:tbl>
    <w:p w14:paraId="6A17B5D2"/>
    <w:p w14:paraId="66A6E2DA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图3-3  防水盒内部分区（强弱电分离）</w:t>
      </w:r>
    </w:p>
    <w:p w14:paraId="7EFA22D1">
      <w:pPr>
        <w:ind w:firstLine="0"/>
        <w:jc w:val="center"/>
      </w:pPr>
      <w:r>
        <w:drawing>
          <wp:inline distT="0" distB="0" distL="114300" distR="114300">
            <wp:extent cx="5039995" cy="3401695"/>
            <wp:effectExtent l="0" t="0" r="825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0A3C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A  防水盒内部实物（电源区 / 主控区 / 驱动区）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613C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4118E0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2EF597ED"/>
    <w:p w14:paraId="44B8902B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B  主板与 485、继电器、MOS 接线实物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67335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58BC83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36B38AF6"/>
    <w:p w14:paraId="22A4F0B9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3.3 传感原理与电路</w:t>
      </w:r>
    </w:p>
    <w:p w14:paraId="38DE72C7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本地三类传感器点对点接入：DS18B20 为漏极开路单总线，DATA 必须经 4.7kΩ 上拉到 3.3V；HC-SR04 的 ECHO 为 5V，经 1kΩ 与 2kΩ 分压后接入 GPIO26，节点电压约 3.3V；BH1750 走硬件 I2C，ADO 悬空时地址 0x23。水位按空/满两点标定，超声探头垂直朝下并避开约 2cm 盲区。</w:t>
      </w:r>
    </w:p>
    <w:p w14:paraId="5FF7E949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图3-4  本地传感器阻容接法</w:t>
      </w:r>
    </w:p>
    <w:p w14:paraId="3ECC9456">
      <w:pPr>
        <w:ind w:firstLine="0"/>
        <w:jc w:val="center"/>
      </w:pPr>
      <w:r>
        <w:drawing>
          <wp:inline distT="0" distB="0" distL="114300" distR="114300">
            <wp:extent cx="5039995" cy="5790565"/>
            <wp:effectExtent l="0" t="0" r="825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9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EB3D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TDS 与 pH/ORP 挂在同一条 RS485 差分总线上，主站 UART1（TX17/RX16/DE4），9600 8N1、功能码 03。TDS 固定地址 2，寄存器 0/2 乘 0.01 得 ppm，其 NTC 探头必须接入，否则会按极低温补偿导致读数虚高约 3 倍。pH 变送器固定地址 3，寄存器 1 为 pH（×0.01），寄存器 9 为 ORP（×0.1 mV）。两从机独立供电，A/B 不得反接，也不得从总线取电；485 适配器 GND 必须与主板共地。</w:t>
      </w:r>
    </w:p>
    <w:p w14:paraId="78896298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图3-5  RS485 总线与从机寄存器</w:t>
      </w:r>
    </w:p>
    <w:p w14:paraId="4119F4D7">
      <w:pPr>
        <w:ind w:firstLine="0"/>
        <w:jc w:val="center"/>
      </w:pPr>
      <w:r>
        <w:drawing>
          <wp:inline distT="0" distB="0" distL="114300" distR="114300">
            <wp:extent cx="5039995" cy="5933440"/>
            <wp:effectExtent l="0" t="0" r="825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E16A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C  TDS / pH 变送器与探头安装实物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4D88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348917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54303CAC"/>
    <w:p w14:paraId="31C88CDD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3.4 执行器原理</w:t>
      </w:r>
    </w:p>
    <w:p w14:paraId="0B3DE416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四路继电器为低电平触发：固件上电先把控制脚拉高，触点保持断开。功率回路一律为“电源正极进 COM、NO 出到负载正极、负载负极回电源负极”，与控制侧 5V 隔离。补水泵占用 GPIO5（strapping），必须另加 10kΩ 上拉到 3.3V，防止上电误吸合。CO₂ 电磁阀由 GPIO33 驱动 MOS 低边开关，阀负极接模块 OUT−，并建议在感性负载两端加续流二极管。喂食为定时脉冲（默认约 800 ms），对应转盘机构转过一格，而不是持续通电。</w:t>
      </w:r>
    </w:p>
    <w:p w14:paraId="46A6AD11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图3-6  继电器触点与 CO₂ 低边开关</w:t>
      </w:r>
    </w:p>
    <w:p w14:paraId="6A3D7544">
      <w:pPr>
        <w:ind w:firstLine="0"/>
        <w:jc w:val="center"/>
      </w:pPr>
      <w:r>
        <w:drawing>
          <wp:inline distT="0" distB="0" distL="114300" distR="114300">
            <wp:extent cx="5039995" cy="6076315"/>
            <wp:effectExtent l="0" t="0" r="825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7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3EDD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D  喂食器、灯、加热棒、补水泵与 CO₂ 阀安装实物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6995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245B5F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1A378576"/>
    <w:p w14:paraId="42524AC9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3.5 结构装备（3D 打印件）</w:t>
      </w:r>
    </w:p>
    <w:p w14:paraId="1EDDF864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电子模块装入防水盒，探头与摄像头用 3D 打印件固定在缸沿，经 PG12 出线。探头支架为倒 L 加整体 H 夹：上横板高于缸沿，下横板伸入水中导向，四孔分别对应水温、TDS、pH 与 pH 温补。超声支架把 HC-SR04 吊在横板下方，声波垂直向下。喂食器为 8 格水平转盘加低速直流电机，一次继电器脉冲对应一格落料。摄像头、光照模块与密封件另有独立外壳与挂架。参数化模型与 STL 位于开源仓库 docs 下的 probe_h_bracket、sr04_bracket、feeder、cam_hanger、gy30_case、usb_cam_case、seal_ring、sensor_mounts、tds_h_bracket 等目录。</w:t>
      </w:r>
    </w:p>
    <w:p w14:paraId="69244E35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图3-7  三类关键结构件尺寸原理</w:t>
      </w:r>
    </w:p>
    <w:p w14:paraId="2F6D8520">
      <w:pPr>
        <w:ind w:firstLine="0"/>
        <w:jc w:val="center"/>
      </w:pPr>
      <w:r>
        <w:drawing>
          <wp:inline distT="0" distB="0" distL="114300" distR="114300">
            <wp:extent cx="5039995" cy="5933440"/>
            <wp:effectExtent l="0" t="0" r="825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073C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E  探头支架 / 超声支架装缸实物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4BDA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2577F8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39EAFC93"/>
    <w:p w14:paraId="38646BC3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F  喂食器与摄像头挂架实物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0D355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60C02F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6F3600BE"/>
    <w:p w14:paraId="01727EFF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3.6 云边协同</w:t>
      </w:r>
    </w:p>
    <w:p w14:paraId="38698647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 1 章要求在家能马上操作，在外仍能知道缸的情况，断网时又不能失去约束。因此缸边和云端要分工，而不是把判断搬到云上。</w:t>
      </w:r>
    </w:p>
    <w:p w14:paraId="5CC58A67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人在同一无线网络时，手机和电脑直接连接主控。页面大约每秒更新，手动开关立即生效。此时可以不经过云端。</w:t>
      </w:r>
    </w:p>
    <w:p w14:paraId="7FD4439F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人离开之后，主控大约每 30 秒把水温、酸碱度、TDS、水位、光照和各路开关状态发到云端，并保留最近一帧。灯、加热、补水、喂食或气阀发生变化时，再立刻补一条事件。摄像头把最近一张照片单独送上，供手机查看。</w:t>
      </w:r>
    </w:p>
    <w:p w14:paraId="0714BCF6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手机要操作设备时，只能发送控制和投喂。云端把这两类命令交回主控，主控仍按本地规则执行，例如手动优先、读数超时则拒绝自动开阀。其他内容不会进入功率回路。</w:t>
      </w:r>
    </w:p>
    <w:p w14:paraId="7F714FB2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云端中断时，主控不向云端询问下一步。缸边已经启用的策略继续运行。大模型不在这条链路上：它在手机中阅读水质说明和照片，只把文字返回对话页。</w:t>
      </w:r>
    </w:p>
    <w:p w14:paraId="651C70CF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图3-8  云边协同流程</w:t>
      </w:r>
    </w:p>
    <w:p w14:paraId="156AF5CB">
      <w:pPr>
        <w:ind w:firstLine="0"/>
        <w:jc w:val="center"/>
      </w:pPr>
      <w:r>
        <w:drawing>
          <wp:inline distT="0" distB="0" distL="114300" distR="114300">
            <wp:extent cx="5039995" cy="621030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F459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图中上半部分区分在家与在外两条入口，中间是缸边每秒判断，下半部分是上报与转发。建议被画在控制链路之外，避免和命令转发混在一起。</w:t>
      </w:r>
    </w:p>
    <w:p w14:paraId="54945940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3.7 缸边软件如何配合上述流程</w:t>
      </w:r>
    </w:p>
    <w:p w14:paraId="4E6ADA7D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固件在缸边按固定节拍工作：先确认主控没有卡死，再依次读取水质总线、水温、光照和水位，然后做一次控制判断，最后把结果发给网页，并按周期送给云端。网页在编译时压进固件，主控上电即可打开，不必另装服务器。历史默认写在主控内部；插入存储卡后，大约每 5 分钟再记一笔较密的数据，供 24 小时和 7 天曲线使用。</w:t>
      </w:r>
    </w:p>
    <w:p w14:paraId="6D3CA6D4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图3-9  软件分层</w:t>
      </w:r>
    </w:p>
    <w:p w14:paraId="1B23FC62">
      <w:pPr>
        <w:ind w:firstLine="0"/>
        <w:jc w:val="center"/>
      </w:pPr>
      <w:r>
        <w:drawing>
          <wp:inline distT="0" distB="0" distL="114300" distR="114300">
            <wp:extent cx="5039995" cy="2820035"/>
            <wp:effectExtent l="0" t="0" r="8255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DB7B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图3-10  固件主循环</w:t>
      </w:r>
    </w:p>
    <w:p w14:paraId="121B1DF7">
      <w:pPr>
        <w:ind w:firstLine="0"/>
        <w:jc w:val="center"/>
      </w:pPr>
      <w:r>
        <w:drawing>
          <wp:inline distT="0" distB="0" distL="114300" distR="114300">
            <wp:extent cx="5039995" cy="1525905"/>
            <wp:effectExtent l="0" t="0" r="8255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2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BA2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图3-11  MQTT 主题约定</w:t>
      </w:r>
    </w:p>
    <w:p w14:paraId="27D14788">
      <w:pPr>
        <w:ind w:firstLine="0"/>
        <w:jc w:val="center"/>
      </w:pPr>
      <w:r>
        <w:drawing>
          <wp:inline distT="0" distB="0" distL="114300" distR="114300">
            <wp:extent cx="5039995" cy="3035935"/>
            <wp:effectExtent l="0" t="0" r="825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367F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3.8 人机界面（截图预留）</w:t>
      </w:r>
    </w:p>
    <w:p w14:paraId="32EE00D8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网页提供实时卡片、手动或自动、变送器参数和历史曲线。电脑端适合长时间看曲线并导出表格。手机分为概览、日志、计划和鱼缸四页，另有对话页用于说明和识图。Android 与鸿蒙共用这套界面。下面先给出组成关系，照片位置留空，便于以后贴上实际界面。</w:t>
      </w:r>
    </w:p>
    <w:p w14:paraId="32C344A7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图3-12  App 组成框架</w:t>
      </w:r>
    </w:p>
    <w:p w14:paraId="39972C74">
      <w:pPr>
        <w:ind w:firstLine="0"/>
        <w:jc w:val="center"/>
      </w:pPr>
      <w:r>
        <w:drawing>
          <wp:inline distT="0" distB="0" distL="114300" distR="114300">
            <wp:extent cx="5039995" cy="657225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7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E99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G  Web 概览与实时曲线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3C9A7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44FA03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3625A0DB"/>
    <w:p w14:paraId="30A85724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H  Web 执行器控制与参数页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2ED0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64ECE5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552C72D1"/>
    <w:p w14:paraId="2161A60B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I  App 概览（含水型指标卡）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0E7E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300" w:type="dxa"/>
          </w:tcPr>
          <w:p w14:paraId="70B14E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638A928B"/>
    <w:p w14:paraId="57F79B2A">
      <w:pPr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图位 J  App 日志、计划与 AI 对话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660B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00" w:hRule="atLeast"/>
          <w:jc w:val="center"/>
        </w:trPr>
        <w:tc>
          <w:tcPr>
            <w:tcW w:w="8300" w:type="dxa"/>
          </w:tcPr>
          <w:p w14:paraId="06D04C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【预留插图位置】</w:t>
            </w:r>
            <w:r>
              <w:rPr>
                <w:rFonts w:ascii="Times New Roman" w:hAnsi="Times New Roman" w:eastAsia="宋体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sz w:val="24"/>
              </w:rPr>
              <w:t>在此插入照片或界面截图（建议宽度不超过版心）</w:t>
            </w:r>
          </w:p>
        </w:tc>
      </w:tr>
    </w:tbl>
    <w:p w14:paraId="75EF963E"/>
    <w:p w14:paraId="057370ED"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4. 技术效果实现</w:t>
      </w:r>
    </w:p>
    <w:p w14:paraId="4D62AB45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4.1 测试环境与方法</w:t>
      </w:r>
    </w:p>
    <w:p w14:paraId="70352273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测试在实验室的无线网络中进行，使用主控、摄像头、TDS 与酸碱度变送器，以及部分真实负载。检查方式包括：上电后执行器是否保持断开、配网后能否入网、两台主控是否会抢同一个名字、变送器能否应答、手动开关气阀是否动作、摄像头能否返回照片。</w:t>
      </w:r>
    </w:p>
    <w:p w14:paraId="05466566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表4-1  关键功能测试结果摘要（*无探头时仅验证通信）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0D44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4C87E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用例</w:t>
            </w:r>
          </w:p>
        </w:tc>
        <w:tc>
          <w:tcPr>
            <w:tcW w:w="2075" w:type="dxa"/>
          </w:tcPr>
          <w:p w14:paraId="739A1D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w="2075" w:type="dxa"/>
          </w:tcPr>
          <w:p w14:paraId="1D6DAF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期望</w:t>
            </w:r>
          </w:p>
        </w:tc>
        <w:tc>
          <w:tcPr>
            <w:tcW w:w="2075" w:type="dxa"/>
          </w:tcPr>
          <w:p w14:paraId="03E3D1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结果</w:t>
            </w:r>
          </w:p>
        </w:tc>
      </w:tr>
      <w:tr w14:paraId="0700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4417F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上电安全</w:t>
            </w:r>
          </w:p>
        </w:tc>
        <w:tc>
          <w:tcPr>
            <w:tcW w:w="2075" w:type="dxa"/>
          </w:tcPr>
          <w:p w14:paraId="26C9C6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上电观察执行器</w:t>
            </w:r>
          </w:p>
        </w:tc>
        <w:tc>
          <w:tcPr>
            <w:tcW w:w="2075" w:type="dxa"/>
          </w:tcPr>
          <w:p w14:paraId="0D309B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默认全断</w:t>
            </w:r>
          </w:p>
        </w:tc>
        <w:tc>
          <w:tcPr>
            <w:tcW w:w="2075" w:type="dxa"/>
          </w:tcPr>
          <w:p w14:paraId="49424F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1179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38EA8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WiFi 配网</w:t>
            </w:r>
          </w:p>
        </w:tc>
        <w:tc>
          <w:tcPr>
            <w:tcW w:w="2075" w:type="dxa"/>
          </w:tcPr>
          <w:p w14:paraId="4A1E50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 门户保存凭据</w:t>
            </w:r>
          </w:p>
        </w:tc>
        <w:tc>
          <w:tcPr>
            <w:tcW w:w="2075" w:type="dxa"/>
          </w:tcPr>
          <w:p w14:paraId="400ED1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重启后入网</w:t>
            </w:r>
          </w:p>
        </w:tc>
        <w:tc>
          <w:tcPr>
            <w:tcW w:w="2075" w:type="dxa"/>
          </w:tcPr>
          <w:p w14:paraId="044736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277E8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D850D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mDNS 唯一</w:t>
            </w:r>
          </w:p>
        </w:tc>
        <w:tc>
          <w:tcPr>
            <w:tcW w:w="2075" w:type="dxa"/>
          </w:tcPr>
          <w:p w14:paraId="4ED1E6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两台主控同网</w:t>
            </w:r>
          </w:p>
        </w:tc>
        <w:tc>
          <w:tcPr>
            <w:tcW w:w="2075" w:type="dxa"/>
          </w:tcPr>
          <w:p w14:paraId="332801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不同主机名</w:t>
            </w:r>
          </w:p>
        </w:tc>
        <w:tc>
          <w:tcPr>
            <w:tcW w:w="2075" w:type="dxa"/>
          </w:tcPr>
          <w:p w14:paraId="28741F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105A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B9E5A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TDS 读取</w:t>
            </w:r>
          </w:p>
        </w:tc>
        <w:tc>
          <w:tcPr>
            <w:tcW w:w="2075" w:type="dxa"/>
          </w:tcPr>
          <w:p w14:paraId="100309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地址正确接入</w:t>
            </w:r>
          </w:p>
        </w:tc>
        <w:tc>
          <w:tcPr>
            <w:tcW w:w="2075" w:type="dxa"/>
          </w:tcPr>
          <w:p w14:paraId="4F3E46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无持续离线</w:t>
            </w:r>
          </w:p>
        </w:tc>
        <w:tc>
          <w:tcPr>
            <w:tcW w:w="2075" w:type="dxa"/>
          </w:tcPr>
          <w:p w14:paraId="14CB34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655A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7A330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pH 通信</w:t>
            </w:r>
          </w:p>
        </w:tc>
        <w:tc>
          <w:tcPr>
            <w:tcW w:w="2075" w:type="dxa"/>
          </w:tcPr>
          <w:p w14:paraId="2E384E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无探头仅变送器</w:t>
            </w:r>
          </w:p>
        </w:tc>
        <w:tc>
          <w:tcPr>
            <w:tcW w:w="2075" w:type="dxa"/>
          </w:tcPr>
          <w:p w14:paraId="2B4FB2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Modbus 有应答</w:t>
            </w:r>
          </w:p>
        </w:tc>
        <w:tc>
          <w:tcPr>
            <w:tcW w:w="2075" w:type="dxa"/>
          </w:tcPr>
          <w:p w14:paraId="26178D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通过*</w:t>
            </w:r>
          </w:p>
        </w:tc>
      </w:tr>
      <w:tr w14:paraId="4BEB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C62C1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CO₂ 手动</w:t>
            </w:r>
          </w:p>
        </w:tc>
        <w:tc>
          <w:tcPr>
            <w:tcW w:w="2075" w:type="dxa"/>
          </w:tcPr>
          <w:p w14:paraId="712955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Web 手动开关</w:t>
            </w:r>
          </w:p>
        </w:tc>
        <w:tc>
          <w:tcPr>
            <w:tcW w:w="2075" w:type="dxa"/>
          </w:tcPr>
          <w:p w14:paraId="6AB5D8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阀体动作</w:t>
            </w:r>
          </w:p>
        </w:tc>
        <w:tc>
          <w:tcPr>
            <w:tcW w:w="2075" w:type="dxa"/>
          </w:tcPr>
          <w:p w14:paraId="021791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4907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8D41A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CAM 抓拍</w:t>
            </w:r>
          </w:p>
        </w:tc>
        <w:tc>
          <w:tcPr>
            <w:tcW w:w="2075" w:type="dxa"/>
          </w:tcPr>
          <w:p w14:paraId="01910F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GET /capture</w:t>
            </w:r>
          </w:p>
        </w:tc>
        <w:tc>
          <w:tcPr>
            <w:tcW w:w="2075" w:type="dxa"/>
          </w:tcPr>
          <w:p w14:paraId="415F99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 JPEG</w:t>
            </w:r>
          </w:p>
        </w:tc>
        <w:tc>
          <w:tcPr>
            <w:tcW w:w="2075" w:type="dxa"/>
          </w:tcPr>
          <w:p w14:paraId="006AC3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 w14:paraId="29BE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64281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TF(CAM)</w:t>
            </w:r>
          </w:p>
        </w:tc>
        <w:tc>
          <w:tcPr>
            <w:tcW w:w="2075" w:type="dxa"/>
          </w:tcPr>
          <w:p w14:paraId="0166EF6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板载卡槽</w:t>
            </w:r>
          </w:p>
        </w:tc>
        <w:tc>
          <w:tcPr>
            <w:tcW w:w="2075" w:type="dxa"/>
          </w:tcPr>
          <w:p w14:paraId="04CC85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 SDHC</w:t>
            </w:r>
          </w:p>
        </w:tc>
        <w:tc>
          <w:tcPr>
            <w:tcW w:w="2075" w:type="dxa"/>
          </w:tcPr>
          <w:p w14:paraId="2A21A9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 w14:paraId="6490C0A7"/>
    <w:p w14:paraId="3B1D0F98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图4-1  典型运行遥测曲线（示意）</w:t>
      </w:r>
    </w:p>
    <w:p w14:paraId="46FCCDDE">
      <w:pPr>
        <w:ind w:firstLine="0"/>
        <w:jc w:val="center"/>
      </w:pPr>
      <w:r>
        <w:drawing>
          <wp:inline distT="0" distB="0" distL="114300" distR="114300">
            <wp:extent cx="5039995" cy="3370580"/>
            <wp:effectExtent l="0" t="0" r="825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A7B3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4.2 整机达到的效果</w:t>
      </w:r>
    </w:p>
    <w:p w14:paraId="4BB8AC1D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效果按第 1 章的需求来衡量：能不能看全、能不能动作、人走了还能不能看、读数失效时会不会停、记录是否还在。下表不列芯片占用率。那些数字只说明程序装得下，不能说明鱼缸是否被照看好。</w:t>
      </w:r>
    </w:p>
    <w:p w14:paraId="71FDD638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表4-2  产品级效果指标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057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FF8A7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产品能力</w:t>
            </w:r>
          </w:p>
        </w:tc>
        <w:tc>
          <w:tcPr>
            <w:tcW w:w="2767" w:type="dxa"/>
          </w:tcPr>
          <w:p w14:paraId="0D5D42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达到的程度</w:t>
            </w:r>
          </w:p>
        </w:tc>
        <w:tc>
          <w:tcPr>
            <w:tcW w:w="2767" w:type="dxa"/>
          </w:tcPr>
          <w:p w14:paraId="2FCCB8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对应的需求</w:t>
            </w:r>
          </w:p>
        </w:tc>
      </w:tr>
      <w:tr w14:paraId="4728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61710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一次看全</w:t>
            </w:r>
          </w:p>
        </w:tc>
        <w:tc>
          <w:tcPr>
            <w:tcW w:w="2767" w:type="dxa"/>
          </w:tcPr>
          <w:p w14:paraId="5A8629C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水温、酸碱度、氧化还原电位、TDS、水位、光照同时显示</w:t>
            </w:r>
          </w:p>
        </w:tc>
        <w:tc>
          <w:tcPr>
            <w:tcW w:w="2767" w:type="dxa"/>
          </w:tcPr>
          <w:p w14:paraId="235C93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仪表不再分散</w:t>
            </w:r>
          </w:p>
        </w:tc>
      </w:tr>
      <w:tr w14:paraId="12BB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D1FD0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五路动作</w:t>
            </w:r>
          </w:p>
        </w:tc>
        <w:tc>
          <w:tcPr>
            <w:tcW w:w="2767" w:type="dxa"/>
          </w:tcPr>
          <w:p w14:paraId="05F7EE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灯、加热、补水、喂食、二氧化碳可手动或自动</w:t>
            </w:r>
          </w:p>
        </w:tc>
        <w:tc>
          <w:tcPr>
            <w:tcW w:w="2767" w:type="dxa"/>
          </w:tcPr>
          <w:p w14:paraId="4D5202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不再只靠定时插座</w:t>
            </w:r>
          </w:p>
        </w:tc>
      </w:tr>
      <w:tr w14:paraId="545D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4B1AE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缸边反应</w:t>
            </w:r>
          </w:p>
        </w:tc>
        <w:tc>
          <w:tcPr>
            <w:tcW w:w="2767" w:type="dxa"/>
          </w:tcPr>
          <w:p w14:paraId="545FFB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约每 1 秒判断一次，不向云端请示</w:t>
            </w:r>
          </w:p>
        </w:tc>
        <w:tc>
          <w:tcPr>
            <w:tcW w:w="2767" w:type="dxa"/>
          </w:tcPr>
          <w:p w14:paraId="6EF702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断网仍按缸边策略运行</w:t>
            </w:r>
          </w:p>
        </w:tc>
      </w:tr>
      <w:tr w14:paraId="04FE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A7932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在家查看</w:t>
            </w:r>
          </w:p>
        </w:tc>
        <w:tc>
          <w:tcPr>
            <w:tcW w:w="2767" w:type="dxa"/>
          </w:tcPr>
          <w:p w14:paraId="19A699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网页约每秒刷新；电脑可看曲线并导出</w:t>
            </w:r>
          </w:p>
        </w:tc>
        <w:tc>
          <w:tcPr>
            <w:tcW w:w="2767" w:type="dxa"/>
          </w:tcPr>
          <w:p w14:paraId="217E4E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人在现场能马上操作</w:t>
            </w:r>
          </w:p>
        </w:tc>
      </w:tr>
      <w:tr w14:paraId="0EFA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E349C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在外查看</w:t>
            </w:r>
          </w:p>
        </w:tc>
        <w:tc>
          <w:tcPr>
            <w:tcW w:w="2767" w:type="dxa"/>
          </w:tcPr>
          <w:p w14:paraId="6B8683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30 秒更新一次，保留最近状态和一张照片</w:t>
            </w:r>
          </w:p>
        </w:tc>
        <w:tc>
          <w:tcPr>
            <w:tcW w:w="2767" w:type="dxa"/>
          </w:tcPr>
          <w:p w14:paraId="2380C6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离开后仍知道缸的情况</w:t>
            </w:r>
          </w:p>
        </w:tc>
      </w:tr>
      <w:tr w14:paraId="2192E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E68F9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失效停机</w:t>
            </w:r>
          </w:p>
        </w:tc>
        <w:tc>
          <w:tcPr>
            <w:tcW w:w="2767" w:type="dxa"/>
          </w:tcPr>
          <w:p w14:paraId="390F24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水温、光照、水位超过 60 秒，或酸碱度超过 120 秒无新值，则停止该项自动</w:t>
            </w:r>
          </w:p>
        </w:tc>
        <w:tc>
          <w:tcPr>
            <w:tcW w:w="2767" w:type="dxa"/>
          </w:tcPr>
          <w:p w14:paraId="42A457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不用旧数误控</w:t>
            </w:r>
          </w:p>
        </w:tc>
      </w:tr>
      <w:tr w14:paraId="12082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91507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养护闭环</w:t>
            </w:r>
          </w:p>
        </w:tc>
        <w:tc>
          <w:tcPr>
            <w:tcW w:w="2767" w:type="dxa"/>
          </w:tcPr>
          <w:p w14:paraId="5C81CB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日志、周期计划、告警规则可保存</w:t>
            </w:r>
          </w:p>
        </w:tc>
        <w:tc>
          <w:tcPr>
            <w:tcW w:w="2767" w:type="dxa"/>
          </w:tcPr>
          <w:p w14:paraId="7604C8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换水喂食可以回看</w:t>
            </w:r>
          </w:p>
        </w:tc>
      </w:tr>
      <w:tr w14:paraId="69F7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505B5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多缸与水型</w:t>
            </w:r>
          </w:p>
        </w:tc>
        <w:tc>
          <w:tcPr>
            <w:tcW w:w="2767" w:type="dxa"/>
          </w:tcPr>
          <w:p w14:paraId="7E0E15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可切换鱼缸；淡水显示 TDS，海水显示盐度</w:t>
            </w:r>
          </w:p>
        </w:tc>
        <w:tc>
          <w:tcPr>
            <w:tcW w:w="2767" w:type="dxa"/>
          </w:tcPr>
          <w:p w14:paraId="73C75D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不把两种水看错</w:t>
            </w:r>
          </w:p>
        </w:tc>
      </w:tr>
      <w:tr w14:paraId="6428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242E7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终端</w:t>
            </w:r>
          </w:p>
        </w:tc>
        <w:tc>
          <w:tcPr>
            <w:tcW w:w="2767" w:type="dxa"/>
          </w:tcPr>
          <w:p w14:paraId="575866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手机覆盖 Android 与鸿蒙，并有网页和电脑端</w:t>
            </w:r>
          </w:p>
        </w:tc>
        <w:tc>
          <w:tcPr>
            <w:tcW w:w="2767" w:type="dxa"/>
          </w:tcPr>
          <w:p w14:paraId="45A3EA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同一份数据，多种入口</w:t>
            </w:r>
          </w:p>
        </w:tc>
      </w:tr>
    </w:tbl>
    <w:p w14:paraId="64CE8C2F"/>
    <w:p w14:paraId="77869EBD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图4-2  安全机制设计覆盖评估</w:t>
      </w:r>
    </w:p>
    <w:p w14:paraId="658D4E72">
      <w:pPr>
        <w:ind w:firstLine="0"/>
        <w:jc w:val="center"/>
      </w:pPr>
      <w:r>
        <w:drawing>
          <wp:inline distT="0" distB="0" distL="114300" distR="114300">
            <wp:extent cx="5039995" cy="2479675"/>
            <wp:effectExtent l="0" t="0" r="8255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3757"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5. 应用价值与市场前景</w:t>
      </w:r>
    </w:p>
    <w:p w14:paraId="32A7670A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5.1 应用价值</w:t>
      </w:r>
    </w:p>
    <w:p w14:paraId="6EF368FA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对家庭用户，价值在于少一次水质事故。加热、气阀和补水能跟着读数动作，人离开后仍能看到最近状态，换水和喂食不用再靠回忆。损失往往不是设备本身的价格，而是鱼只和水草在无人看管时出问题。</w:t>
      </w:r>
    </w:p>
    <w:p w14:paraId="4C21C207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教学和竞赛，价值在于过程可以检查。学生可以演示“拔掉探头后气阀关闭”“离开网络后手机仍能看到最近照片”，而不是只展示一块亮着的屏幕。开源的接线说明和结构文件，使另一组人能够按同样步骤装出来。</w:t>
      </w:r>
    </w:p>
    <w:p w14:paraId="44911564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对相关装备，价值在于给出一种可拆开的参考：缸边负责判断，手机负责记录，云端负责送达。后来的加热、灯光或变送器只要符合这三块的边界，就可以替换，而不必重做整套软件。</w:t>
      </w:r>
    </w:p>
    <w:p w14:paraId="5047A932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5.2 目标用户与市场规模</w:t>
      </w:r>
    </w:p>
    <w:p w14:paraId="184A5E63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用户并不相同。草缸用户关心酸碱度和光照是否稳定；海水用户关心盐度会不会看错；实验室要能改、能演示；造景队伍要留下过程记录。下表按诉求对应产品里已经有的部分，而不是另做四套系统。</w:t>
      </w:r>
    </w:p>
    <w:p w14:paraId="3243A693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表5-1  目标用户与已有功能的对应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5ABD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CEA99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用户</w:t>
            </w:r>
          </w:p>
        </w:tc>
        <w:tc>
          <w:tcPr>
            <w:tcW w:w="2767" w:type="dxa"/>
          </w:tcPr>
          <w:p w14:paraId="3F7619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最需要解决的问题</w:t>
            </w:r>
          </w:p>
        </w:tc>
        <w:tc>
          <w:tcPr>
            <w:tcW w:w="2767" w:type="dxa"/>
          </w:tcPr>
          <w:p w14:paraId="504BC1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对应的产品部分</w:t>
            </w:r>
          </w:p>
        </w:tc>
      </w:tr>
      <w:tr w14:paraId="1EA68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AED13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家庭草缸</w:t>
            </w:r>
          </w:p>
        </w:tc>
        <w:tc>
          <w:tcPr>
            <w:tcW w:w="2767" w:type="dxa"/>
          </w:tcPr>
          <w:p w14:paraId="36FD44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酸碱度、光照和少盯缸</w:t>
            </w:r>
          </w:p>
        </w:tc>
        <w:tc>
          <w:tcPr>
            <w:tcW w:w="2767" w:type="dxa"/>
          </w:tcPr>
          <w:p w14:paraId="4461A7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缸边联动 + 手机告警</w:t>
            </w:r>
          </w:p>
        </w:tc>
      </w:tr>
      <w:tr w14:paraId="01FE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E7C57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海水缸</w:t>
            </w:r>
          </w:p>
        </w:tc>
        <w:tc>
          <w:tcPr>
            <w:tcW w:w="2767" w:type="dxa"/>
          </w:tcPr>
          <w:p w14:paraId="7AF8B2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盐度不要按淡水来读</w:t>
            </w:r>
          </w:p>
        </w:tc>
        <w:tc>
          <w:tcPr>
            <w:tcW w:w="2767" w:type="dxa"/>
          </w:tcPr>
          <w:p w14:paraId="5FDAB1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水型切换 + 同一套测量</w:t>
            </w:r>
          </w:p>
        </w:tc>
      </w:tr>
      <w:tr w14:paraId="53B3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1D160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教学实验</w:t>
            </w:r>
          </w:p>
        </w:tc>
        <w:tc>
          <w:tcPr>
            <w:tcW w:w="2767" w:type="dxa"/>
          </w:tcPr>
          <w:p w14:paraId="1A6EC7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要能演示失败时会怎样</w:t>
            </w:r>
          </w:p>
        </w:tc>
        <w:tc>
          <w:tcPr>
            <w:tcW w:w="2767" w:type="dxa"/>
          </w:tcPr>
          <w:p w14:paraId="3655AB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开源说明 + 网页改参数</w:t>
            </w:r>
          </w:p>
        </w:tc>
      </w:tr>
      <w:tr w14:paraId="653C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51DE2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造景竞赛</w:t>
            </w:r>
          </w:p>
        </w:tc>
        <w:tc>
          <w:tcPr>
            <w:tcW w:w="2767" w:type="dxa"/>
          </w:tcPr>
          <w:p w14:paraId="2A29EB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过程要能回看</w:t>
            </w:r>
          </w:p>
        </w:tc>
        <w:tc>
          <w:tcPr>
            <w:tcW w:w="2767" w:type="dxa"/>
          </w:tcPr>
          <w:p w14:paraId="1B1B43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日志、计划与摄像头</w:t>
            </w:r>
          </w:p>
        </w:tc>
      </w:tr>
    </w:tbl>
    <w:p w14:paraId="08CF1902"/>
    <w:p w14:paraId="56FAED74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观赏水族和相关硬件的需求是分层的：有人要连续数据，有人只要少出事。本作品用同一套缸边设备覆盖测量和动作，用可选的云端和摄像头覆盖“人不在”。先服务能自己接线的用户和课程，再谈更广的渠道。</w:t>
      </w:r>
    </w:p>
    <w:p w14:paraId="48A4EE7D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5.3 推广与转化路径</w:t>
      </w:r>
    </w:p>
    <w:p w14:paraId="706FD38E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推广按四步走。每一步都要能单独向别人演示，不把电气认证放在第一步，也不把功能数量当作转化条件。</w:t>
      </w:r>
    </w:p>
    <w:p w14:paraId="193A3B4B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第一步是开放复现。仓库保持公开，并写清接线、烧录和默认参数。别人应能在自己的缸上完成测量、手动开关和手机查看。做不到这一步，后面的套件没有意义。</w:t>
      </w:r>
    </w:p>
    <w:p w14:paraId="069FFC3D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第二步分成两档。基础档包含主控、关键探头和缸沿结构件，解决看全和基本联动。进阶档增加摄像头和云端查看，解决人不在现场。两档共用同一套手机软件，避免基础用户和进阶用户各学一套。</w:t>
      </w:r>
    </w:p>
    <w:p w14:paraId="750C37FA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第三步进入教学。实验不要求学生从零写通信程序，而要求他们检查两件事先写好的结果：探头失效后相关设备必须停止；离开局域网后仍能看到最近状态。能检查，课程才立得住。</w:t>
      </w:r>
    </w:p>
    <w:p w14:paraId="67741BC3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第四步才考虑小批量提供套件。涉及市电加热的部分必须写明只切换相线、由具备电工常识的人安装。这一边界说清楚之前，不进入普通零售。当前阶段以开源复现和教学验证为主。</w:t>
      </w:r>
    </w:p>
    <w:p w14:paraId="5A84A930">
      <w:pPr>
        <w:spacing w:before="6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表5-2  推广阶段与完成标准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238B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07EEC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w="2075" w:type="dxa"/>
          </w:tcPr>
          <w:p w14:paraId="0A102D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面向谁</w:t>
            </w:r>
          </w:p>
        </w:tc>
        <w:tc>
          <w:tcPr>
            <w:tcW w:w="2075" w:type="dxa"/>
          </w:tcPr>
          <w:p w14:paraId="4DD807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交付什么</w:t>
            </w:r>
          </w:p>
        </w:tc>
        <w:tc>
          <w:tcPr>
            <w:tcW w:w="2075" w:type="dxa"/>
          </w:tcPr>
          <w:p w14:paraId="4224A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怎样算完成</w:t>
            </w:r>
          </w:p>
        </w:tc>
      </w:tr>
      <w:tr w14:paraId="1FEC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E5A05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开放复现</w:t>
            </w:r>
          </w:p>
        </w:tc>
        <w:tc>
          <w:tcPr>
            <w:tcW w:w="2075" w:type="dxa"/>
          </w:tcPr>
          <w:p w14:paraId="108BBC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玩家与学生</w:t>
            </w:r>
          </w:p>
        </w:tc>
        <w:tc>
          <w:tcPr>
            <w:tcW w:w="2075" w:type="dxa"/>
          </w:tcPr>
          <w:p w14:paraId="09104C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文档、固件、结构文件</w:t>
            </w:r>
          </w:p>
        </w:tc>
        <w:tc>
          <w:tcPr>
            <w:tcW w:w="2075" w:type="dxa"/>
          </w:tcPr>
          <w:p w14:paraId="1E51BB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能测量，能手动开关，手机能看</w:t>
            </w:r>
          </w:p>
        </w:tc>
      </w:tr>
      <w:tr w14:paraId="74C7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6EB5F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基础套件</w:t>
            </w:r>
          </w:p>
        </w:tc>
        <w:tc>
          <w:tcPr>
            <w:tcW w:w="2075" w:type="dxa"/>
          </w:tcPr>
          <w:p w14:paraId="23F031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家庭缸</w:t>
            </w:r>
          </w:p>
        </w:tc>
        <w:tc>
          <w:tcPr>
            <w:tcW w:w="2075" w:type="dxa"/>
          </w:tcPr>
          <w:p w14:paraId="5A7BB9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主控、探头、缸沿件</w:t>
            </w:r>
          </w:p>
        </w:tc>
        <w:tc>
          <w:tcPr>
            <w:tcW w:w="2075" w:type="dxa"/>
          </w:tcPr>
          <w:p w14:paraId="727FE2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水质变化能带动对应设备</w:t>
            </w:r>
          </w:p>
        </w:tc>
      </w:tr>
      <w:tr w14:paraId="1032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23C38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在外查看</w:t>
            </w:r>
          </w:p>
        </w:tc>
        <w:tc>
          <w:tcPr>
            <w:tcW w:w="2075" w:type="dxa"/>
          </w:tcPr>
          <w:p w14:paraId="0E873E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需要离开的用户</w:t>
            </w:r>
          </w:p>
        </w:tc>
        <w:tc>
          <w:tcPr>
            <w:tcW w:w="2075" w:type="dxa"/>
          </w:tcPr>
          <w:p w14:paraId="199461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摄像头与云端</w:t>
            </w:r>
          </w:p>
        </w:tc>
        <w:tc>
          <w:tcPr>
            <w:tcW w:w="2075" w:type="dxa"/>
          </w:tcPr>
          <w:p w14:paraId="5EE932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离开后能看状态和最近照片</w:t>
            </w:r>
          </w:p>
        </w:tc>
      </w:tr>
      <w:tr w14:paraId="2396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718DF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教学案例</w:t>
            </w:r>
          </w:p>
        </w:tc>
        <w:tc>
          <w:tcPr>
            <w:tcW w:w="2075" w:type="dxa"/>
          </w:tcPr>
          <w:p w14:paraId="3317A5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</w:t>
            </w:r>
          </w:p>
        </w:tc>
        <w:tc>
          <w:tcPr>
            <w:tcW w:w="2075" w:type="dxa"/>
          </w:tcPr>
          <w:p w14:paraId="0233BE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可检查的演示步骤</w:t>
            </w:r>
          </w:p>
        </w:tc>
        <w:tc>
          <w:tcPr>
            <w:tcW w:w="2075" w:type="dxa"/>
          </w:tcPr>
          <w:p w14:paraId="500970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失效会停，断网缸边仍运行</w:t>
            </w:r>
          </w:p>
        </w:tc>
      </w:tr>
      <w:tr w14:paraId="3DE4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7EF34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小批量</w:t>
            </w:r>
          </w:p>
        </w:tc>
        <w:tc>
          <w:tcPr>
            <w:tcW w:w="2075" w:type="dxa"/>
          </w:tcPr>
          <w:p w14:paraId="07DBC2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具备安装条件的用户</w:t>
            </w:r>
          </w:p>
        </w:tc>
        <w:tc>
          <w:tcPr>
            <w:tcW w:w="2075" w:type="dxa"/>
          </w:tcPr>
          <w:p w14:paraId="01CF83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套件与安全说明</w:t>
            </w:r>
          </w:p>
        </w:tc>
        <w:tc>
          <w:tcPr>
            <w:tcW w:w="2075" w:type="dxa"/>
          </w:tcPr>
          <w:p w14:paraId="519345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市电接线边界已经写明</w:t>
            </w:r>
          </w:p>
        </w:tc>
      </w:tr>
    </w:tbl>
    <w:p w14:paraId="077B6B29"/>
    <w:p w14:paraId="0B2C2450">
      <w:pPr>
        <w:spacing w:before="120" w:after="120"/>
        <w:ind w:firstLine="0"/>
      </w:pPr>
      <w:r>
        <w:rPr>
          <w:rFonts w:ascii="Times New Roman" w:hAnsi="Times New Roman" w:eastAsia="黑体"/>
          <w:b/>
          <w:sz w:val="28"/>
        </w:rPr>
        <w:t>6. 其他补充说明</w:t>
      </w:r>
    </w:p>
    <w:p w14:paraId="6DE0DC0F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6.1 开源与复现</w:t>
      </w:r>
    </w:p>
    <w:p w14:paraId="731BBC9F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本作品源代码与文档开源地址：https://github.com/Brigchen/iAquaria 。仓库在提交截止后至少 6 个月内保持公开可访问。克隆后可按 docs/wiring.md 与各子项目 README 完成编译烧录。摄像头 WiFi 等本地密钥请使用占位符配置，勿将真实口令提交到版本库。</w:t>
      </w:r>
    </w:p>
    <w:p w14:paraId="2C9154B6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6.2 伦理与安全声明</w:t>
      </w:r>
    </w:p>
    <w:p w14:paraId="22D2C96C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涉及 220 V 负载时须由具备电工常识人员接线，继电器与水族箱隔离；CO₂ 钢瓶与电磁阀需按规范固定。AI 输出仅供参考，不替代责任人巡检。</w:t>
      </w:r>
    </w:p>
    <w:p w14:paraId="6EE15D10">
      <w:pPr>
        <w:spacing w:before="60" w:after="60"/>
        <w:ind w:firstLine="0"/>
      </w:pPr>
      <w:r>
        <w:rPr>
          <w:rFonts w:ascii="Times New Roman" w:hAnsi="Times New Roman" w:eastAsia="黑体"/>
          <w:b/>
          <w:sz w:val="24"/>
        </w:rPr>
        <w:t>6.3 致谢匿名说明</w:t>
      </w:r>
    </w:p>
    <w:p w14:paraId="284D5262"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本报告按赛道匿名要求撰写，凡需指代单位处统一写作“参赛队伍”。图表与截图已避免出现可识别身份信息。</w:t>
      </w:r>
    </w:p>
    <w:sectPr>
      <w:footerReference r:id="rId5" w:type="default"/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o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bold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BC3ED">
    <w:pPr>
      <w:pStyle w:val="24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 PAGE 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C1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1444</Words>
  <Characters>1529</Characters>
  <Lines>0</Lines>
  <Paragraphs>0</Paragraphs>
  <TotalTime>308</TotalTime>
  <ScaleCrop>false</ScaleCrop>
  <LinksUpToDate>false</LinksUpToDate>
  <CharactersWithSpaces>1558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Brig</cp:lastModifiedBy>
  <dcterms:modified xsi:type="dcterms:W3CDTF">2026-10-08T00:25:25Z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eyJoZGlkIjoiN2Q1YjZhMWIwMzY5MjBiZGJjMTUyZDY4N2EzMmY3MDAiLCJ1c2VySWQiOiIzMzk0MTI0OTgifQ==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ED27F130F5B244E6A8E64AD4BEAC0BC2_12</vt:lpwstr>
  </property>
</Properties>
</file>