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Project Proposal</w:t>
      </w:r>
    </w:p>
    <w:p>
      <w:pPr>
        <w:pStyle w:val="Subtitle"/>
        <w:rPr>
          <w:rStyle w:val="SubtleEmphasis"/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ubtitle"/>
        <w:rPr>
          <w:rStyle w:val="SubtleEmphasis"/>
          <w:rFonts w:cs="Calibri" w:cstheme="minorHAnsi"/>
          <w:sz w:val="24"/>
          <w:szCs w:val="24"/>
        </w:rPr>
      </w:pPr>
      <w:r>
        <w:rPr>
          <w:rStyle w:val="SubtleEmphasis"/>
          <w:rFonts w:cs="Calibri" w:cstheme="minorHAnsi"/>
          <w:sz w:val="24"/>
          <w:szCs w:val="24"/>
        </w:rPr>
        <w:t>Brigham Eaquinto</w:t>
      </w:r>
    </w:p>
    <w:p>
      <w:pPr>
        <w:pStyle w:val="Subtitle"/>
        <w:rPr>
          <w:rStyle w:val="SubtleEmphasis"/>
          <w:rFonts w:cs="Calibri" w:cstheme="minorHAnsi"/>
          <w:sz w:val="24"/>
          <w:szCs w:val="24"/>
        </w:rPr>
      </w:pPr>
      <w:r>
        <w:rPr>
          <w:rStyle w:val="SubtleEmphasis"/>
          <w:rFonts w:cs="Calibri" w:cstheme="minorHAnsi"/>
          <w:sz w:val="24"/>
          <w:szCs w:val="24"/>
        </w:rPr>
        <w:t>Febuary 1, 2023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Style w:val="Strong"/>
          <w:rFonts w:cs="Calibri" w:cstheme="minorHAnsi"/>
        </w:rPr>
      </w:pPr>
      <w:r>
        <w:rPr>
          <w:rStyle w:val="Strong"/>
          <w:rFonts w:cs="Calibri" w:cstheme="minorHAnsi"/>
        </w:rPr>
        <w:t>Company Data</w:t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Segoe UI" w:hAnsi="Segoe UI" w:cstheme="minorHAns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Located on Arizona, many locations around the world, 13 executive leaders, and 10 directors.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Style w:val="Strong"/>
          <w:rFonts w:ascii="Calibri" w:hAnsi="Calibri" w:cs="Calibri" w:asciiTheme="minorHAnsi" w:cstheme="minorHAnsi" w:hAnsiTheme="minorHAnsi"/>
        </w:rPr>
      </w:pPr>
      <w:r>
        <w:rPr>
          <w:rStyle w:val="Strong"/>
          <w:rFonts w:cs="Calibri" w:ascii="Calibri" w:hAnsi="Calibri" w:asciiTheme="minorHAnsi" w:cstheme="minorHAnsi" w:hAnsiTheme="minorHAnsi"/>
        </w:rPr>
        <w:t>Company History</w:t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Style w:val="Strong"/>
          <w:rFonts w:ascii="Calibri" w:hAnsi="Calibri" w:cs="Calibri" w:asciiTheme="minorHAnsi" w:cstheme="minorHAnsi" w:hAnsiTheme="minorHAnsi"/>
        </w:rPr>
      </w:pPr>
      <w:r>
        <w:rPr>
          <w:rFonts w:ascii="Segoe UI" w:hAnsi="Segoe U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Founded in 1999 originally a spin-off of Motorola's Semiconductor Components Group. </w:t>
      </w:r>
      <w:r>
        <w:rPr>
          <w:rFonts w:cs="Calibri" w:ascii="Segoe UI" w:hAnsi="Segoe UI" w:cstheme="minorHAns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It continues to manufacture Motorola's discrete, standard analog, and standard logic devices.</w:t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Style w:val="Strong"/>
          <w:rFonts w:ascii="Calibri" w:hAnsi="Calibri" w:cs="Calibri" w:asciiTheme="minorHAnsi" w:cstheme="minorHAnsi" w:hAnsiTheme="minorHAnsi"/>
        </w:rPr>
      </w:pPr>
      <w:r>
        <w:rPr>
          <w:rStyle w:val="Strong"/>
          <w:rFonts w:cs="Calibri" w:ascii="Calibri" w:hAnsi="Calibri" w:asciiTheme="minorHAnsi" w:cstheme="minorHAnsi" w:hAnsiTheme="minorHAnsi"/>
        </w:rPr>
        <w:t>Overview</w:t>
      </w:r>
    </w:p>
    <w:p>
      <w:pPr>
        <w:pStyle w:val="TableContents"/>
        <w:numPr>
          <w:ilvl w:val="0"/>
          <w:numId w:val="1"/>
        </w:numPr>
        <w:jc w:val="left"/>
        <w:rPr/>
      </w:pPr>
      <w:r>
        <w:rPr>
          <w:rFonts w:ascii="Segoe UI" w:hAnsi="Segoe U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Founded in 1999 as a spin-off of Motorola's Semiconductor Components Group</w:t>
      </w:r>
    </w:p>
    <w:p>
      <w:pPr>
        <w:pStyle w:val="TableContents"/>
        <w:numPr>
          <w:ilvl w:val="0"/>
          <w:numId w:val="1"/>
        </w:numPr>
        <w:shd w:val="clear" w:color="auto" w:fill="FFFFFF"/>
        <w:jc w:val="left"/>
        <w:rPr>
          <w:rFonts w:eastAsia="Times New Roman" w:cs="Calibri" w:cstheme="minorHAnsi"/>
          <w:color w:val="000000"/>
        </w:rPr>
      </w:pPr>
      <w:r>
        <w:rPr>
          <w:rFonts w:eastAsia="Times New Roman" w:cs="Calibri" w:ascii="Segoe UI" w:hAnsi="Segoe UI" w:cstheme="minorHAns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It continues to manufacture Motorola's discrete, standard analog, and standard logic devices.</w:t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Fonts w:ascii="Calibri" w:hAnsi="Calibri" w:cs="Calibri" w:asciiTheme="minorHAnsi" w:cstheme="minorHAnsi" w:hAnsiTheme="minorHAnsi"/>
          <w:b/>
          <w:b/>
          <w:bCs/>
          <w:color w:val="000000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Issues</w:t>
      </w:r>
    </w:p>
    <w:p>
      <w:pPr>
        <w:pStyle w:val="TableContents"/>
        <w:numPr>
          <w:ilvl w:val="0"/>
          <w:numId w:val="2"/>
        </w:numPr>
        <w:jc w:val="left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Key buyers like Toyota and Honda face production cuts</w:t>
      </w:r>
    </w:p>
    <w:p>
      <w:pPr>
        <w:pStyle w:val="TableContents"/>
        <w:numPr>
          <w:ilvl w:val="0"/>
          <w:numId w:val="2"/>
        </w:numPr>
        <w:jc w:val="left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Company growth has stalled</w:t>
      </w:r>
    </w:p>
    <w:p>
      <w:pPr>
        <w:pStyle w:val="TableContents"/>
        <w:numPr>
          <w:ilvl w:val="0"/>
          <w:numId w:val="2"/>
        </w:numPr>
        <w:jc w:val="left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Worldwide chip shortage</w:t>
      </w:r>
    </w:p>
    <w:p>
      <w:pPr>
        <w:pStyle w:val="TableContents"/>
        <w:numPr>
          <w:ilvl w:val="0"/>
          <w:numId w:val="2"/>
        </w:numPr>
        <w:shd w:val="clear" w:color="auto" w:fill="FFFFFF"/>
        <w:spacing w:beforeAutospacing="0" w:before="0" w:afterAutospacing="0" w:after="225"/>
        <w:jc w:val="left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Buyers become vertically integrated</w:t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Fonts w:ascii="Calibri" w:hAnsi="Calibri" w:cs="Calibri" w:asciiTheme="minorHAnsi" w:cstheme="minorHAnsi" w:hAnsiTheme="minorHAnsi"/>
          <w:b/>
          <w:b/>
          <w:bCs/>
          <w:color w:val="000000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Rationale</w:t>
      </w:r>
    </w:p>
    <w:p>
      <w:pPr>
        <w:pStyle w:val="TableContents"/>
        <w:numPr>
          <w:ilvl w:val="0"/>
          <w:numId w:val="3"/>
        </w:numPr>
        <w:jc w:val="left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Their tenacity to advance sustainable energy and artificial intelligence</w:t>
      </w:r>
    </w:p>
    <w:p>
      <w:pPr>
        <w:pStyle w:val="TableContents"/>
        <w:numPr>
          <w:ilvl w:val="0"/>
          <w:numId w:val="3"/>
        </w:numPr>
        <w:shd w:val="clear" w:color="auto" w:fill="FFFFFF"/>
        <w:spacing w:beforeAutospacing="0" w:before="0" w:afterAutospacing="0" w:after="225"/>
        <w:jc w:val="left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South Eastern Idaho location</w:t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Fonts w:ascii="Calibri" w:hAnsi="Calibri" w:cs="Calibri" w:asciiTheme="minorHAnsi" w:cstheme="minorHAnsi" w:hAnsiTheme="minorHAnsi"/>
          <w:b/>
          <w:b/>
          <w:bCs/>
          <w:color w:val="000000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References</w:t>
      </w:r>
    </w:p>
    <w:p>
      <w:pPr>
        <w:pStyle w:val="TextBody"/>
        <w:rPr>
          <w:rStyle w:val="Strong"/>
          <w:rFonts w:cs="Calibri" w:cstheme="minorHAnsi"/>
        </w:rPr>
      </w:pPr>
      <w:r>
        <w:rPr>
          <w:rStyle w:val="InternetLink"/>
        </w:rPr>
        <w:t xml:space="preserve">INL. (n.d.). </w:t>
      </w:r>
      <w:r>
        <w:rPr>
          <w:rStyle w:val="InternetLink"/>
          <w:i/>
        </w:rPr>
        <w:t>Ecosystem Partners</w:t>
      </w:r>
      <w:r>
        <w:rPr>
          <w:rStyle w:val="InternetLink"/>
        </w:rPr>
        <w:t xml:space="preserve">. Ecosystem partners. Retrieved February 1, 2023, from https://www.onsemi.com/company/about-onsemi/ecosystem-partners </w:t>
      </w:r>
    </w:p>
    <w:p>
      <w:pPr>
        <w:pStyle w:val="TextBody"/>
        <w:rPr>
          <w:rStyle w:val="Strong"/>
          <w:rFonts w:cs="Calibri" w:cstheme="minorHAnsi"/>
        </w:rPr>
      </w:pPr>
      <w:r>
        <w:rPr>
          <w:rStyle w:val="InternetLink"/>
        </w:rPr>
        <w:t xml:space="preserve">Wikimedia Foundation. (2022, December 5). Idaho National Laboratory. Wikipedia. Retrieved February 1, 2023, from https://en.wikipedia.org/wiki/Idaho_National_Laboratory </w:t>
      </w:r>
    </w:p>
    <w:p>
      <w:pPr>
        <w:pStyle w:val="TextBody"/>
        <w:rPr>
          <w:rStyle w:val="Strong"/>
          <w:rFonts w:cs="Calibri" w:cstheme="minorHAnsi"/>
        </w:rPr>
      </w:pPr>
      <w:r>
        <w:rPr>
          <w:i/>
        </w:rPr>
        <w:t>EX-21.1 6 d263194dex211.htm LIST OF SIGNIFICANT SUBSIDIARIES</w:t>
      </w:r>
      <w:r>
        <w:rPr/>
        <w:t xml:space="preserve">. List of significant subsidiaries. (n.d.). Retrieved February 1, 2023, from https://www.sec.gov/Archives/edgar/data/1097864/000119312512072371/d263194dex211.htm </w:t>
      </w:r>
    </w:p>
    <w:p>
      <w:pPr>
        <w:pStyle w:val="TextBody"/>
        <w:rPr>
          <w:rStyle w:val="Strong"/>
          <w:rFonts w:cs="Calibri" w:cstheme="minorHAnsi"/>
        </w:rPr>
      </w:pPr>
      <w:r>
        <w:rPr/>
        <w:t xml:space="preserve">Idaho National Lab. (n.d.). </w:t>
      </w:r>
      <w:r>
        <w:rPr>
          <w:i/>
        </w:rPr>
        <w:t>About Us</w:t>
      </w:r>
      <w:r>
        <w:rPr/>
        <w:t xml:space="preserve">. INL. Retrieved February 1, 2023, from https://inl.gov/about-inl/ </w:t>
      </w:r>
    </w:p>
    <w:p>
      <w:pPr>
        <w:pStyle w:val="TextBody"/>
        <w:spacing w:before="0" w:after="140"/>
        <w:rPr>
          <w:rStyle w:val="Strong"/>
          <w:rFonts w:cs="Calibri" w:cstheme="minorHAnsi"/>
        </w:rPr>
      </w:pPr>
      <w:r>
        <w:rPr/>
        <w:t xml:space="preserve">Craft. (n.d.). </w:t>
      </w:r>
      <w:r>
        <w:rPr>
          <w:i/>
        </w:rPr>
        <w:t>Top onsemi competitors and alternatives | Craft.co</w:t>
      </w:r>
      <w:r>
        <w:rPr/>
        <w:t xml:space="preserve">. onsemi competitors and similar companies. Retrieved February 1, 2023, from https://craft.co/on-semiconductor/competitors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1"/>
    <w:family w:val="auto"/>
    <w:pitch w:val="default"/>
  </w:font>
  <w:font w:name="Calibri Light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egoe UI">
    <w:charset w:val="01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b506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b506c"/>
    <w:rPr>
      <w:rFonts w:eastAsia=""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b506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b506c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Segoe UI" w:hAnsi="Segoe UI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Segoe UI" w:hAnsi="Segoe U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egoe UI" w:hAnsi="Segoe U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egoe UI" w:hAnsi="Segoe UI" w:cs="Lucida Sans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fb506c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06c"/>
    <w:pPr>
      <w:spacing w:before="0" w:after="160"/>
    </w:pPr>
    <w:rPr>
      <w:rFonts w:eastAsia="" w:eastAsiaTheme="minorEastAsia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qFormat/>
    <w:rsid w:val="00fb506c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LibreOffice/7.3.7.2$Windows_X86_64 LibreOffice_project/e114eadc50a9ff8d8c8a0567d6da8f454beeb84f</Application>
  <AppVersion>15.0000</AppVersion>
  <Pages>2</Pages>
  <Words>194</Words>
  <Characters>1452</Characters>
  <CharactersWithSpaces>1620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2021-10-27T14:14:00Z</dcterms:created>
  <dc:creator>Hoopes, Rebekah</dc:creator>
  <dc:description/>
  <dc:language>en-US</dc:language>
  <cp:lastModifiedBy/>
  <dcterms:modified xsi:type="dcterms:W3CDTF">2023-02-01T19:04:37Z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