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Basado estrictamente en el catálogo proporcionado, </w:t>
      </w:r>
      <w:r w:rsidDel="00000000" w:rsidR="00000000" w:rsidRPr="00000000">
        <w:rPr>
          <w:b w:val="1"/>
          <w:bCs w:val="1"/>
          <w:rtl w:val="0"/>
        </w:rPr>
        <w:t xml:space="preserve">Tecnimedical no menciona ninguna política de garantías, soporte técnico, ni servicio postventa</w:t>
      </w:r>
      <w:r w:rsidDel="00000000" w:rsidR="00000000" w:rsidRPr="00000000">
        <w:rPr>
          <w:rtl w:val="0"/>
        </w:rPr>
        <w:t xml:space="preserve"> 1-31. El documento es un portafolio netamente visual y enumerativo.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 únicas ventajas, promesas o diferenciales explícitos que la marca destaca en este documento son: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 filosofía de atención:</w:t>
      </w:r>
      <w:r w:rsidDel="00000000" w:rsidR="00000000" w:rsidRPr="00000000">
        <w:rPr>
          <w:rtl w:val="0"/>
        </w:rPr>
        <w:t xml:space="preserve"> El eslogan principal que rige el catálogo es </w:t>
      </w:r>
      <w:r w:rsidDel="00000000" w:rsidR="00000000" w:rsidRPr="00000000">
        <w:rPr>
          <w:i w:val="1"/>
          <w:iCs w:val="1"/>
          <w:rtl w:val="0"/>
        </w:rPr>
        <w:t xml:space="preserve">"Nos preocupamos por tu bienestar"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 logística:</w:t>
      </w:r>
      <w:r w:rsidDel="00000000" w:rsidR="00000000" w:rsidRPr="00000000">
        <w:rPr>
          <w:rtl w:val="0"/>
        </w:rPr>
        <w:t xml:space="preserve"> Ofrecen como ventaja competitiva la realización de </w:t>
      </w:r>
      <w:r w:rsidDel="00000000" w:rsidR="00000000" w:rsidRPr="00000000">
        <w:rPr>
          <w:i w:val="1"/>
          <w:iCs w:val="1"/>
          <w:rtl w:val="0"/>
        </w:rPr>
        <w:t xml:space="preserve">"Envíos a todo el País por la empresa de su preferencia"</w:t>
      </w:r>
      <w:r w:rsidDel="00000000" w:rsidR="00000000" w:rsidRPr="00000000">
        <w:rPr>
          <w:rtl w:val="0"/>
        </w:rPr>
        <w:t xml:space="preserve"> 31, lo que les permite captar clientes a nivel nacional desde su sede en San Cristóbal.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Conectando esto con nuestra estrategia web:</w:t>
      </w:r>
      <w:r w:rsidDel="00000000" w:rsidR="00000000" w:rsidRPr="00000000">
        <w:rPr>
          <w:rtl w:val="0"/>
        </w:rPr>
        <w:t xml:space="preserve">Como recordarás de nuestra conversación anterior, al notar precisamente esta falta de información sobre soporte en el catálogo, te propuse incluir estratégicamente una </w:t>
      </w:r>
      <w:r w:rsidDel="00000000" w:rsidR="00000000" w:rsidRPr="00000000">
        <w:rPr>
          <w:b w:val="1"/>
          <w:bCs w:val="1"/>
          <w:rtl w:val="0"/>
        </w:rPr>
        <w:t xml:space="preserve">sección de 'Servicio Técnico'</w:t>
      </w:r>
      <w:r w:rsidDel="00000000" w:rsidR="00000000" w:rsidRPr="00000000">
        <w:rPr>
          <w:rtl w:val="0"/>
        </w:rPr>
        <w:t xml:space="preserve"> en el diseño de la página web. Al vender equipos electrónicos (como concentradores, nebulizadores y tensiómetros), ofrecer este respaldo —junto con la asesoría 24/7 de nuestro </w:t>
      </w:r>
      <w:r w:rsidDel="00000000" w:rsidR="00000000" w:rsidRPr="00000000">
        <w:rPr>
          <w:b w:val="1"/>
          <w:bCs w:val="1"/>
          <w:rtl w:val="0"/>
        </w:rPr>
        <w:t xml:space="preserve">Súper Agente de IA</w:t>
      </w:r>
      <w:r w:rsidDel="00000000" w:rsidR="00000000" w:rsidRPr="00000000">
        <w:rPr>
          <w:rtl w:val="0"/>
        </w:rPr>
        <w:t xml:space="preserve">— será el diferencial más grande que tendrá Tecnimedical frente a su competencia, transformando un simple catálogo en una experiencia de venta consultiva y confiable.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