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DSC03 / SE03  |  Group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6"/>
          <w:szCs w:val="56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40"/>
          <w:szCs w:val="40"/>
          <w:rtl w:val="0"/>
        </w:rPr>
        <w:t xml:space="preserve">Prompt Hallucination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b5563"/>
          <w:sz w:val="24"/>
          <w:szCs w:val="24"/>
          <w:rtl w:val="0"/>
        </w:rPr>
        <w:t xml:space="preserve">Detecting false object detections caused by misleading text prompts in open-vocabulary vision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before="12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Submitted: April 2025  |  Group of 4  |  Computer Vision + 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Prompt Hallucination Detection in Open-Vocabulary Object Detection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Subject /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4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Computer Vision + Natural Language Processing (Multimodal 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COCO val2017 (5,000 images)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Core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OWL-ViT (Google), CLIP (OpenAI) — via HuggingFace 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Local (VS Code) for development + Google Colab (GPU) for full-scale inference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Modern open-vocabulary object detection models such as OWL-ViT can detect arbitrary object categories guided by free-form text prompts — without requiring category-specific training. While powerful, these models are susceptible to a phenomenon known as prompt hallucination: the model detects an object in an image not because visual evidence supports it, but because the text prompt suggests its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This is a well-recognised challenge in the broader AI safety and trustworthy AI landscape, yet systematic methods for detecting and quantifying prompt-driven hallucinations in vision models remain underexplored at the applied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Motivating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Input: Image of a Siberian Husky  +  Prompt: "a photo of wolf"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OWL-ViT output: Detected wolf with confidence score 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Reality: No wolf present — the model hallucinated based on visual similarity and prompt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This is a hard negative case: dog and wolf share the same COCO supercategory (animal)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2. Research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Systematically quantify hallucination rates in OWL-ViT under easy and hard negative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Design and evaluate two hallucination verifier approaches: confidence threshold (V1) and CLIP cosine similarity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Introduce a supercategory-based hard negative sampling strategy to create a more realistic evaluation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Compare V1 vs V2 on precision, recall, F1, and ROC-AUC across both easy and hard negatives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Develop an interactive demo for real-time hallucination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3.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3.1 Dataset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project uses COCO val2017 (5,000 images) as the source dataset. The key methodological contribution at the data level is the introduction of hard negative samples using COCO's built-in supercategory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560"/>
        <w:tblGridChange w:id="0">
          <w:tblGrid>
            <w:gridCol w:w="2200"/>
            <w:gridCol w:w="16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Sample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Construction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Positive (Real)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Image containing object X  +  prompt 'a photo of X'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Easy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Image without object X  +  prompt from a different supercategory (e.g. image of dog + 'a photo of airplane')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Hard Negative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Image without object X  +  prompt from same supercategory (e.g. image of Husky + 'a photo of wolf') — core novelty of dataset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Hard negatives are constructed by selecting prompts from within the same supercategory as the true image label. For example, an image containing a dog is paired with the prompt 'a photo of wolf' since both belong to the 'animal' supercategory. This produces a more realistic test of the model's hallucination behaviour compared to trivial easy negatives.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Agreed Data Schema (Mockup CSV — to be pushed to GitHub by end of 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image_id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COCO image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Local file path to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Text prompt e.g. 'a photo of dog'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true_label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int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0 = real detection expected, 1 = hallucination 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supercategory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COCO supercategory e.g. 'animal', 'vehicle', 'furniture'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negative_type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'hard' (same supercategory) or 'easy' (different supercategory) or 'positive'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3.2 Detection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OWL-ViT (google/owlvit-base-patch32) is used as the primary open-vocabulary detector. For each image-prompt pair, the model outputs bounding boxes, confidence scores, and image region embeddings. No fine-tuning is performed; the model is used in inference-only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3.3 Hallucination Verifiers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V1 — Confidence Threshold Verifier (Baseline)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If max detection score &lt; threshold → HALLUCINATED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If max detection score ≥ threshold → REAL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Optimal threshold determined via grid search (F1 vs Threshold plot) on a held-out validation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V2 — CLIP Cosine Similarity Verifier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Extract image region embedding from OWL-ViT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Extract text embedding from CLIP text encoder for the given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Compute cosine similarity between image and text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If similarity &lt; threshold → HALLUCINATED (low visual-text alignment)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Hypothesis: genuine detections produce higher image-text alignment than hallucinated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3.4 Evaluation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Metrics: Precision, Recall, F1-Score, ROC-AUC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Separate evaluation on easy negatives vs hard negatives to isolate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F1 vs Threshold grid search plot for V1 to justify threshold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Confusion matrix and ROC curves for V1 vs V2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Qualitative error analysis: 5–10 false positive / false negative cases with visual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4. Tech Stack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All tools are free and open-source. No paid APIs or external services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Primary development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Detection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OWL-ViT (HuggingFace)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Open-vocabulary object detection from text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Verifier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CLIP (HuggingFace)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Image-text cosine similarity for hallucination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ML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Model inference + tensor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Dataset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pycocotools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Parse COCO annotations + supercategory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Precision, Recall, F1, 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matplotlib, 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Confusion matrix, ROC curves, F1 vs Threshold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Demo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Interactive web demo with public share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Dev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VS Code + 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Local debug + GPU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Code repository + team 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Google Drive (shared)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COCO images + results shared across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4.1 Development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Local (VS Code): write and debug code on small samples (5–10 images) to verify correctness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GitHub: version control and team collaboration — all .py files committed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Google Colab (T4 GPU): clone repo, mount Google Drive, run full-scale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Google Drive (shared folder): store COCO images, CSV outputs, and results — downloaded once by Person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config.py: dynamic path resolution — auto-detects Colab vs local environment to avoid hardcoded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5. Team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Download COCO val2017, build hard-negative pairs using supercategory hierarchy, maintain shared Google Drive, push Mockup CSV to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Model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Integrate OWL-ViT via HuggingFace, build detection + embedding extraction pipeline, run full-scale inference on Colab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Verifier / 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Implement V1 threshold verifier with grid search, V2 CLIP cosine similarity verifier, attention map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Person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Evaluation &amp;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Compute Precision/Recall/F1/ROC-AUC, plot F1 vs Threshold, confusion matrix, build Gradio demo app, write Limitations 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6. 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Project Start: 20 April 2025  |  Estimated Completion: 29 June 2025  |  4 Sprints + Buffer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2200"/>
        <w:gridCol w:w="3660"/>
        <w:tblGridChange w:id="0">
          <w:tblGrid>
            <w:gridCol w:w="1500"/>
            <w:gridCol w:w="2000"/>
            <w:gridCol w:w="22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20 Apr – 4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Proposal &amp;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Proposal submitted, team roles confirmed, CSV schema agreed, COCO downloaded to shared Drive, Mockup CSV on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1 (20–27 Apr)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Discussion &amp;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Read OWL-ViT / CLIP papers, define data schema, assign roles, write proposal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2 (28 Apr – 4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Dataset 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Download COCO val2017 to Drive, validate images, push Mockup CSV (10 rows) to GitHub, finalize 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5 – 18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Dataset +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Hard-negative CSV complete, OWL-ViT baseline running on Colab, first detection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3 (5–11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Hard Negatives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P1: build_dataset.py with supercategory logic. P2: OWL-ViT pipeline on 50 sample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4 (12–18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Embedding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P2: full inference pipeline + embedding extraction. P3: begin V1 threshold 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19 May – 1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Verifiers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V1 and V2 both running, initial F1 scores, best threshold found via grid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5 (19–25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V1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P3: threshold_verifier.py + grid search. P4: evaluation scaffolding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6 (26 May – 1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V2 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P3: clip_verifier.py complete. P4: confusion matrices + F1 vs Threshold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21a8"/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2 – 15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Evaluation &amp;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ROC curves complete, Gradio demo live, full report drafted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7 (2–8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Full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All metrics finalized. All: peer review results, write Limitations &amp; Future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  Week 8 (9–15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Demo &amp;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Gradio demo polished. Final report assembled and peer-reviewed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16–29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Presentation slides, rehearsal, GitHub cleanup, final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7. 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 reproducible dataset of 5,000 image-prompt pairs with easy and hard negative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Two trained verifier systems (V1 threshold and V2 CLIP) with documented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Quantitative evidence of hallucination rates under easy vs hard negative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Evaluation report with confusion matrices, ROC curves, F1 vs Threshold plot, and qualitative error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Gradio demo application with real-time inference and public share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Clean GitHub repository with README, reproducibility instructions, and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8. Known Limitations &amp; Mitigation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 / Future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CLIP dependency — verifier performance upper-bounded by CLIP's capability and biases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Acknowledged as known constraint; fine-tuning CLIP on domain-specific data proposed as future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Hard negative coverage — some visual twins across supercategories may be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Embedding-based hard negative mining as future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Global threshold — single optimized threshold applied across all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Per-category threshold optimization proposed as future work; grid search plot included in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Compute constraints — ViT inference requires GPU; CPU runtime is prohibitively 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Google Colab T4 GPU used for all full-scale inference; dataset subsampled if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Bdr>
          <w:bottom w:color="dbea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8"/>
          <w:szCs w:val="38"/>
          <w:rtl w:val="0"/>
        </w:rPr>
        <w:t xml:space="preserve">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Minderer et al. (2022). Simple Open-Vocabulary Object Detection. ECCV 2022. (OWL-ViT)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Radford et al. (2021). Learning Transferable Visual Models From Natural Language Supervision. ICML 2021. (CLIP)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Lin et al. (2014). Microsoft COCO: Common Objects in Context. ECCV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Bai et al. (2024). Hallucination of Multimodal Large Language Models: A Survey. arXiv:2404.18930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HuggingFace Transformers Documentation. https://huggingface.co/docs/transformers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