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시설안전처 현장 자료 모음 (가나다공사, 가상)</w:t>
      </w:r>
    </w:p>
    <w:p>
      <w:r>
        <w:t>※ 예시용 가상 자료. 결과보고 첨부용 그림·화면 모음</w:t>
      </w:r>
    </w:p>
    <w:p>
      <w:pPr>
        <w:pStyle w:val="Heading2"/>
      </w:pPr>
      <w:r>
        <w:t>1. 예측 정비 성과</w:t>
      </w:r>
    </w:p>
    <w:p>
      <w:r>
        <w:drawing>
          <wp:inline xmlns:a="http://schemas.openxmlformats.org/drawingml/2006/main" xmlns:pic="http://schemas.openxmlformats.org/drawingml/2006/picture">
            <wp:extent cx="432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[그림 1] 설비군별 돌발 고장 건수(1~9월), '25년 대비 '26년</w:t>
      </w:r>
    </w:p>
    <w:p>
      <w:r>
        <w:drawing>
          <wp:inline xmlns:a="http://schemas.openxmlformats.org/drawingml/2006/main" xmlns:pic="http://schemas.openxmlformats.org/drawingml/2006/picture">
            <wp:extent cx="4320000" cy="27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[그림 2] 점검 앱 이상 징후 경보 화면(진동·온도 기준 초과 시 경보)</w:t>
      </w:r>
    </w:p>
    <w:p>
      <w:pPr>
        <w:pStyle w:val="Heading2"/>
      </w:pPr>
      <w:r>
        <w:t>2. 현장 위험 신고</w:t>
      </w:r>
    </w:p>
    <w:p>
      <w:r>
        <w:drawing>
          <wp:inline xmlns:a="http://schemas.openxmlformats.org/drawingml/2006/main" xmlns:pic="http://schemas.openxmlformats.org/drawingml/2006/picture">
            <wp:extent cx="1980000" cy="358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35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[그림 3] 현장 위험 신고 앱 화면(사진 신고, 48시간 내 조치)</w:t>
      </w:r>
    </w:p>
    <w:p>
      <w:pPr>
        <w:pStyle w:val="Heading2"/>
      </w:pPr>
      <w:r>
        <w:t>3. 안전문화</w:t>
      </w:r>
    </w:p>
    <w:p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[그림 4] VR 체험 교육 운영 계획(안) 발표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