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E067" w14:textId="740FF1DD" w:rsidR="419A291C" w:rsidRDefault="419A291C" w:rsidP="419A291C">
      <w:r>
        <w:t>FIORINI Aymeric</w:t>
      </w:r>
    </w:p>
    <w:p w14:paraId="10A3B07F" w14:textId="11D103A3" w:rsidR="419A291C" w:rsidRDefault="419A291C" w:rsidP="419A291C">
      <w:r>
        <w:t>VANELLE Rémi</w:t>
      </w:r>
    </w:p>
    <w:p w14:paraId="21478831" w14:textId="6151B77B" w:rsidR="419A291C" w:rsidRDefault="419A291C" w:rsidP="419A291C"/>
    <w:p w14:paraId="7C454B9F" w14:textId="238E0D19" w:rsidR="419A291C" w:rsidRDefault="419A291C" w:rsidP="419A291C">
      <w:pPr>
        <w:pStyle w:val="Titre1"/>
        <w:jc w:val="center"/>
        <w:rPr>
          <w:color w:val="2F5496" w:themeColor="accent1" w:themeShade="BF"/>
          <w:u w:val="single"/>
        </w:rPr>
      </w:pPr>
      <w:bookmarkStart w:id="0" w:name="_Toc72723679"/>
      <w:r w:rsidRPr="419A291C">
        <w:rPr>
          <w:color w:val="2F5496" w:themeColor="accent1" w:themeShade="BF"/>
          <w:u w:val="single"/>
        </w:rPr>
        <w:t>Projet Big Data : Documentation Technique :</w:t>
      </w:r>
      <w:bookmarkEnd w:id="0"/>
    </w:p>
    <w:p w14:paraId="1165E479" w14:textId="35DF7D09" w:rsidR="419A291C" w:rsidRDefault="419A291C" w:rsidP="419A291C"/>
    <w:p w14:paraId="1AAA0AFC" w14:textId="067B114C" w:rsidR="419A291C" w:rsidRDefault="419A291C" w:rsidP="419A291C"/>
    <w:p w14:paraId="2BC49854" w14:textId="6334B420" w:rsidR="419A291C" w:rsidRDefault="419A291C" w:rsidP="419A291C"/>
    <w:p w14:paraId="6812965B" w14:textId="67163708" w:rsidR="419A291C" w:rsidRDefault="419A291C" w:rsidP="419A291C"/>
    <w:p w14:paraId="2AC57CA6" w14:textId="4C7D2EC8" w:rsidR="419A291C" w:rsidRDefault="419A291C" w:rsidP="419A291C"/>
    <w:p w14:paraId="0B999632" w14:textId="3DB2A6E2" w:rsidR="419A291C" w:rsidRDefault="419A291C" w:rsidP="419A291C"/>
    <w:p w14:paraId="26F421CE" w14:textId="76C576D6" w:rsidR="419A291C" w:rsidRDefault="419A291C" w:rsidP="419A291C"/>
    <w:p w14:paraId="65C8A770" w14:textId="2DCAEEC0" w:rsidR="419A291C" w:rsidRDefault="419A291C" w:rsidP="419A291C"/>
    <w:p w14:paraId="1C26F051" w14:textId="1BA3443F" w:rsidR="419A291C" w:rsidRDefault="419A291C" w:rsidP="419A291C"/>
    <w:p w14:paraId="3CB128E5" w14:textId="435CF7C0" w:rsidR="419A291C" w:rsidRDefault="419A291C" w:rsidP="419A291C"/>
    <w:p w14:paraId="05D45F53" w14:textId="4175D7AE" w:rsidR="419A291C" w:rsidRDefault="419A291C" w:rsidP="419A291C"/>
    <w:p w14:paraId="2FE66AAB" w14:textId="381C2185" w:rsidR="419A291C" w:rsidRDefault="419A291C" w:rsidP="419A291C"/>
    <w:p w14:paraId="410B40B8" w14:textId="49482662" w:rsidR="419A291C" w:rsidRDefault="419A291C" w:rsidP="419A291C"/>
    <w:p w14:paraId="3A082506" w14:textId="63AA399D" w:rsidR="419A291C" w:rsidRDefault="419A291C" w:rsidP="419A291C"/>
    <w:p w14:paraId="189A5E53" w14:textId="1AAB7EB7" w:rsidR="419A291C" w:rsidRDefault="419A291C" w:rsidP="419A291C"/>
    <w:p w14:paraId="7EADE2C2" w14:textId="6D0AF916" w:rsidR="419A291C" w:rsidRDefault="419A291C" w:rsidP="419A291C"/>
    <w:p w14:paraId="51FA938A" w14:textId="64A6D190" w:rsidR="419A291C" w:rsidRDefault="419A291C" w:rsidP="419A291C"/>
    <w:p w14:paraId="6382D145" w14:textId="5CFA3D1A" w:rsidR="419A291C" w:rsidRDefault="419A291C" w:rsidP="419A291C"/>
    <w:p w14:paraId="438739C2" w14:textId="736FA78C" w:rsidR="419A291C" w:rsidRDefault="419A291C" w:rsidP="419A291C">
      <w:pPr>
        <w:pStyle w:val="Titre2"/>
        <w:jc w:val="center"/>
        <w:rPr>
          <w:color w:val="2F5496" w:themeColor="accent1" w:themeShade="BF"/>
        </w:rPr>
      </w:pPr>
      <w:bookmarkStart w:id="1" w:name="_Toc72723680"/>
      <w:r w:rsidRPr="419A291C">
        <w:rPr>
          <w:color w:val="2F5496" w:themeColor="accent1" w:themeShade="BF"/>
        </w:rPr>
        <w:t>Table des matières :</w:t>
      </w:r>
      <w:bookmarkEnd w:id="1"/>
    </w:p>
    <w:sdt>
      <w:sdtPr>
        <w:id w:val="340310814"/>
        <w:docPartObj>
          <w:docPartGallery w:val="Table of Contents"/>
          <w:docPartUnique/>
        </w:docPartObj>
      </w:sdtPr>
      <w:sdtEndPr/>
      <w:sdtContent>
        <w:p w14:paraId="636BC1AC" w14:textId="3E3298C4" w:rsidR="006520B9" w:rsidRDefault="419A291C">
          <w:pPr>
            <w:pStyle w:val="TM1"/>
            <w:tabs>
              <w:tab w:val="right" w:leader="dot" w:pos="13994"/>
            </w:tabs>
            <w:rPr>
              <w:rFonts w:asciiTheme="minorHAnsi" w:eastAsiaTheme="minorEastAsia" w:hAnsiTheme="minorHAnsi" w:cstheme="minorBidi"/>
              <w:lang w:val="en-US" w:eastAsia="ja-JP"/>
            </w:rPr>
          </w:pPr>
          <w:r>
            <w:fldChar w:fldCharType="begin"/>
          </w:r>
          <w:r>
            <w:instrText>TOC \o \z \u \h</w:instrText>
          </w:r>
          <w:r>
            <w:fldChar w:fldCharType="separate"/>
          </w:r>
          <w:hyperlink w:anchor="_Toc72723679" w:history="1">
            <w:r w:rsidR="00AF40E5" w:rsidRPr="006817E2">
              <w:rPr>
                <w:rStyle w:val="Lienhypertexte"/>
                <w:noProof/>
              </w:rPr>
              <w:t>Projet Big Data : Documentation Technique :</w:t>
            </w:r>
            <w:r w:rsidR="00AF40E5">
              <w:rPr>
                <w:noProof/>
                <w:webHidden/>
              </w:rPr>
              <w:tab/>
            </w:r>
            <w:r w:rsidR="00AF40E5">
              <w:rPr>
                <w:noProof/>
                <w:webHidden/>
              </w:rPr>
              <w:fldChar w:fldCharType="begin"/>
            </w:r>
            <w:r w:rsidR="00AF40E5">
              <w:rPr>
                <w:noProof/>
                <w:webHidden/>
              </w:rPr>
              <w:instrText xml:space="preserve"> PAGEREF _Toc72723679 \h </w:instrText>
            </w:r>
            <w:r w:rsidR="00AF40E5">
              <w:rPr>
                <w:noProof/>
                <w:webHidden/>
              </w:rPr>
            </w:r>
            <w:r w:rsidR="00AF40E5">
              <w:rPr>
                <w:noProof/>
                <w:webHidden/>
              </w:rPr>
              <w:fldChar w:fldCharType="separate"/>
            </w:r>
            <w:r w:rsidR="00AF40E5">
              <w:rPr>
                <w:noProof/>
                <w:webHidden/>
              </w:rPr>
              <w:t>1</w:t>
            </w:r>
            <w:r w:rsidR="00AF40E5">
              <w:rPr>
                <w:noProof/>
                <w:webHidden/>
              </w:rPr>
              <w:fldChar w:fldCharType="end"/>
            </w:r>
          </w:hyperlink>
        </w:p>
        <w:p w14:paraId="37F1DF91" w14:textId="0A370DA9" w:rsidR="00AF40E5" w:rsidRDefault="00775FDB" w:rsidP="0C4348E2">
          <w:pPr>
            <w:pStyle w:val="TM2"/>
            <w:tabs>
              <w:tab w:val="right" w:leader="dot" w:pos="13994"/>
            </w:tabs>
            <w:rPr>
              <w:rFonts w:asciiTheme="minorHAnsi" w:eastAsiaTheme="minorEastAsia" w:hAnsiTheme="minorHAnsi" w:cstheme="minorBidi"/>
              <w:noProof/>
              <w:lang w:val="en-US" w:eastAsia="ja-JP"/>
            </w:rPr>
          </w:pPr>
          <w:hyperlink w:anchor="_Toc72723680" w:history="1">
            <w:r w:rsidR="00AF40E5" w:rsidRPr="006817E2">
              <w:rPr>
                <w:rStyle w:val="Lienhypertexte"/>
                <w:noProof/>
              </w:rPr>
              <w:t>Table des matières :</w:t>
            </w:r>
            <w:r w:rsidR="00AF40E5">
              <w:rPr>
                <w:noProof/>
                <w:webHidden/>
              </w:rPr>
              <w:tab/>
            </w:r>
            <w:r w:rsidR="00AF40E5">
              <w:rPr>
                <w:noProof/>
                <w:webHidden/>
              </w:rPr>
              <w:fldChar w:fldCharType="begin"/>
            </w:r>
            <w:r w:rsidR="00AF40E5">
              <w:rPr>
                <w:noProof/>
                <w:webHidden/>
              </w:rPr>
              <w:instrText xml:space="preserve"> PAGEREF _Toc72723680 \h </w:instrText>
            </w:r>
            <w:r w:rsidR="00AF40E5">
              <w:rPr>
                <w:noProof/>
                <w:webHidden/>
              </w:rPr>
            </w:r>
            <w:r w:rsidR="00AF40E5">
              <w:rPr>
                <w:noProof/>
                <w:webHidden/>
              </w:rPr>
              <w:fldChar w:fldCharType="separate"/>
            </w:r>
            <w:r w:rsidR="00AF40E5">
              <w:rPr>
                <w:noProof/>
                <w:webHidden/>
              </w:rPr>
              <w:t>2</w:t>
            </w:r>
            <w:r w:rsidR="00AF40E5">
              <w:rPr>
                <w:noProof/>
                <w:webHidden/>
              </w:rPr>
              <w:fldChar w:fldCharType="end"/>
            </w:r>
          </w:hyperlink>
        </w:p>
        <w:p w14:paraId="551A8FB9" w14:textId="1704FEBF" w:rsidR="00AF40E5" w:rsidRDefault="00775FDB" w:rsidP="0C4348E2">
          <w:pPr>
            <w:pStyle w:val="TM1"/>
            <w:tabs>
              <w:tab w:val="right" w:leader="dot" w:pos="13994"/>
            </w:tabs>
            <w:rPr>
              <w:rFonts w:asciiTheme="minorHAnsi" w:eastAsiaTheme="minorEastAsia" w:hAnsiTheme="minorHAnsi" w:cstheme="minorBidi"/>
              <w:noProof/>
              <w:lang w:val="en-US" w:eastAsia="ja-JP"/>
            </w:rPr>
          </w:pPr>
          <w:hyperlink w:anchor="_Toc72723681" w:history="1">
            <w:r w:rsidR="00AF40E5" w:rsidRPr="006817E2">
              <w:rPr>
                <w:rStyle w:val="Lienhypertexte"/>
                <w:noProof/>
              </w:rPr>
              <w:t>Copie des fichiers de windows vers le serveur hadoop</w:t>
            </w:r>
            <w:r w:rsidR="00AF40E5">
              <w:rPr>
                <w:noProof/>
                <w:webHidden/>
              </w:rPr>
              <w:tab/>
            </w:r>
            <w:r w:rsidR="00AF40E5">
              <w:rPr>
                <w:noProof/>
                <w:webHidden/>
              </w:rPr>
              <w:fldChar w:fldCharType="begin"/>
            </w:r>
            <w:r w:rsidR="00AF40E5">
              <w:rPr>
                <w:noProof/>
                <w:webHidden/>
              </w:rPr>
              <w:instrText xml:space="preserve"> PAGEREF _Toc72723681 \h </w:instrText>
            </w:r>
            <w:r w:rsidR="00AF40E5">
              <w:rPr>
                <w:noProof/>
                <w:webHidden/>
              </w:rPr>
            </w:r>
            <w:r w:rsidR="00AF40E5">
              <w:rPr>
                <w:noProof/>
                <w:webHidden/>
              </w:rPr>
              <w:fldChar w:fldCharType="separate"/>
            </w:r>
            <w:r w:rsidR="00AF40E5">
              <w:rPr>
                <w:noProof/>
                <w:webHidden/>
              </w:rPr>
              <w:t>3</w:t>
            </w:r>
            <w:r w:rsidR="00AF40E5">
              <w:rPr>
                <w:noProof/>
                <w:webHidden/>
              </w:rPr>
              <w:fldChar w:fldCharType="end"/>
            </w:r>
          </w:hyperlink>
        </w:p>
        <w:p w14:paraId="77088212" w14:textId="0E1FD1AE" w:rsidR="00AF40E5" w:rsidRDefault="00775FDB" w:rsidP="0C4348E2">
          <w:pPr>
            <w:pStyle w:val="TM1"/>
            <w:tabs>
              <w:tab w:val="right" w:leader="dot" w:pos="13994"/>
            </w:tabs>
            <w:rPr>
              <w:rFonts w:asciiTheme="minorHAnsi" w:eastAsiaTheme="minorEastAsia" w:hAnsiTheme="minorHAnsi" w:cstheme="minorBidi"/>
              <w:noProof/>
              <w:lang w:val="en-US" w:eastAsia="ja-JP"/>
            </w:rPr>
          </w:pPr>
          <w:hyperlink w:anchor="_Toc72723682" w:history="1">
            <w:r w:rsidR="00AF40E5" w:rsidRPr="006817E2">
              <w:rPr>
                <w:rStyle w:val="Lienhypertexte"/>
                <w:noProof/>
              </w:rPr>
              <w:t>Copie des fichiers du serveur vers HDFS</w:t>
            </w:r>
            <w:r w:rsidR="00AF40E5">
              <w:rPr>
                <w:noProof/>
                <w:webHidden/>
              </w:rPr>
              <w:tab/>
            </w:r>
            <w:r w:rsidR="00AF40E5">
              <w:rPr>
                <w:noProof/>
                <w:webHidden/>
              </w:rPr>
              <w:fldChar w:fldCharType="begin"/>
            </w:r>
            <w:r w:rsidR="00AF40E5">
              <w:rPr>
                <w:noProof/>
                <w:webHidden/>
              </w:rPr>
              <w:instrText xml:space="preserve"> PAGEREF _Toc72723682 \h </w:instrText>
            </w:r>
            <w:r w:rsidR="00AF40E5">
              <w:rPr>
                <w:noProof/>
                <w:webHidden/>
              </w:rPr>
            </w:r>
            <w:r w:rsidR="00AF40E5">
              <w:rPr>
                <w:noProof/>
                <w:webHidden/>
              </w:rPr>
              <w:fldChar w:fldCharType="separate"/>
            </w:r>
            <w:r w:rsidR="00AF40E5">
              <w:rPr>
                <w:noProof/>
                <w:webHidden/>
              </w:rPr>
              <w:t>3</w:t>
            </w:r>
            <w:r w:rsidR="00AF40E5">
              <w:rPr>
                <w:noProof/>
                <w:webHidden/>
              </w:rPr>
              <w:fldChar w:fldCharType="end"/>
            </w:r>
          </w:hyperlink>
        </w:p>
        <w:p w14:paraId="1C72F2E3" w14:textId="01C373DE" w:rsidR="00AF40E5" w:rsidRDefault="00775FDB" w:rsidP="0C4348E2">
          <w:pPr>
            <w:pStyle w:val="TM2"/>
            <w:tabs>
              <w:tab w:val="right" w:leader="dot" w:pos="13994"/>
            </w:tabs>
            <w:rPr>
              <w:rFonts w:asciiTheme="minorHAnsi" w:eastAsiaTheme="minorEastAsia" w:hAnsiTheme="minorHAnsi" w:cstheme="minorBidi"/>
              <w:noProof/>
              <w:lang w:val="en-US" w:eastAsia="ja-JP"/>
            </w:rPr>
          </w:pPr>
          <w:hyperlink w:anchor="_Toc72723683" w:history="1">
            <w:r w:rsidR="00AF40E5" w:rsidRPr="006817E2">
              <w:rPr>
                <w:rStyle w:val="Lienhypertexte"/>
                <w:noProof/>
              </w:rPr>
              <w:t>Création des dossiers requit sur HDFS :</w:t>
            </w:r>
            <w:r w:rsidR="00AF40E5">
              <w:rPr>
                <w:noProof/>
                <w:webHidden/>
              </w:rPr>
              <w:tab/>
            </w:r>
            <w:r w:rsidR="00AF40E5">
              <w:rPr>
                <w:noProof/>
                <w:webHidden/>
              </w:rPr>
              <w:fldChar w:fldCharType="begin"/>
            </w:r>
            <w:r w:rsidR="00AF40E5">
              <w:rPr>
                <w:noProof/>
                <w:webHidden/>
              </w:rPr>
              <w:instrText xml:space="preserve"> PAGEREF _Toc72723683 \h </w:instrText>
            </w:r>
            <w:r w:rsidR="00AF40E5">
              <w:rPr>
                <w:noProof/>
                <w:webHidden/>
              </w:rPr>
            </w:r>
            <w:r w:rsidR="00AF40E5">
              <w:rPr>
                <w:noProof/>
                <w:webHidden/>
              </w:rPr>
              <w:fldChar w:fldCharType="separate"/>
            </w:r>
            <w:r w:rsidR="00AF40E5">
              <w:rPr>
                <w:noProof/>
                <w:webHidden/>
              </w:rPr>
              <w:t>3</w:t>
            </w:r>
            <w:r w:rsidR="00AF40E5">
              <w:rPr>
                <w:noProof/>
                <w:webHidden/>
              </w:rPr>
              <w:fldChar w:fldCharType="end"/>
            </w:r>
          </w:hyperlink>
        </w:p>
        <w:p w14:paraId="00DCBC2B" w14:textId="0A69BA5E" w:rsidR="00AF40E5" w:rsidRDefault="00775FDB" w:rsidP="0C4348E2">
          <w:pPr>
            <w:pStyle w:val="TM2"/>
            <w:tabs>
              <w:tab w:val="right" w:leader="dot" w:pos="13994"/>
            </w:tabs>
            <w:rPr>
              <w:rFonts w:asciiTheme="minorHAnsi" w:eastAsiaTheme="minorEastAsia" w:hAnsiTheme="minorHAnsi" w:cstheme="minorBidi"/>
              <w:noProof/>
              <w:lang w:val="en-US" w:eastAsia="ja-JP"/>
            </w:rPr>
          </w:pPr>
          <w:hyperlink w:anchor="_Toc72723684" w:history="1">
            <w:r w:rsidR="00AF40E5" w:rsidRPr="006817E2">
              <w:rPr>
                <w:rStyle w:val="Lienhypertexte"/>
                <w:noProof/>
                <w:lang w:val="en-GB"/>
              </w:rPr>
              <w:t>Copie des CSV</w:t>
            </w:r>
            <w:r w:rsidR="00AF40E5">
              <w:rPr>
                <w:noProof/>
                <w:webHidden/>
              </w:rPr>
              <w:tab/>
            </w:r>
            <w:r w:rsidR="00AF40E5">
              <w:rPr>
                <w:noProof/>
                <w:webHidden/>
              </w:rPr>
              <w:fldChar w:fldCharType="begin"/>
            </w:r>
            <w:r w:rsidR="00AF40E5">
              <w:rPr>
                <w:noProof/>
                <w:webHidden/>
              </w:rPr>
              <w:instrText xml:space="preserve"> PAGEREF _Toc72723684 \h </w:instrText>
            </w:r>
            <w:r w:rsidR="00AF40E5">
              <w:rPr>
                <w:noProof/>
                <w:webHidden/>
              </w:rPr>
            </w:r>
            <w:r w:rsidR="00AF40E5">
              <w:rPr>
                <w:noProof/>
                <w:webHidden/>
              </w:rPr>
              <w:fldChar w:fldCharType="separate"/>
            </w:r>
            <w:r w:rsidR="00AF40E5">
              <w:rPr>
                <w:noProof/>
                <w:webHidden/>
              </w:rPr>
              <w:t>3</w:t>
            </w:r>
            <w:r w:rsidR="00AF40E5">
              <w:rPr>
                <w:noProof/>
                <w:webHidden/>
              </w:rPr>
              <w:fldChar w:fldCharType="end"/>
            </w:r>
          </w:hyperlink>
        </w:p>
        <w:p w14:paraId="2F2B7EF6" w14:textId="16FC2BDD" w:rsidR="00AF40E5" w:rsidRDefault="00775FDB" w:rsidP="0C4348E2">
          <w:pPr>
            <w:pStyle w:val="TM1"/>
            <w:tabs>
              <w:tab w:val="right" w:leader="dot" w:pos="13994"/>
            </w:tabs>
            <w:rPr>
              <w:rFonts w:asciiTheme="minorHAnsi" w:eastAsiaTheme="minorEastAsia" w:hAnsiTheme="minorHAnsi" w:cstheme="minorBidi"/>
              <w:noProof/>
              <w:lang w:val="en-US" w:eastAsia="ja-JP"/>
            </w:rPr>
          </w:pPr>
          <w:hyperlink w:anchor="_Toc72723685" w:history="1">
            <w:r w:rsidR="00AF40E5" w:rsidRPr="006817E2">
              <w:rPr>
                <w:rStyle w:val="Lienhypertexte"/>
                <w:noProof/>
              </w:rPr>
              <w:t>Création des tables Hive</w:t>
            </w:r>
            <w:r w:rsidR="00AF40E5">
              <w:rPr>
                <w:noProof/>
                <w:webHidden/>
              </w:rPr>
              <w:tab/>
            </w:r>
            <w:r w:rsidR="00AF40E5">
              <w:rPr>
                <w:noProof/>
                <w:webHidden/>
              </w:rPr>
              <w:fldChar w:fldCharType="begin"/>
            </w:r>
            <w:r w:rsidR="00AF40E5">
              <w:rPr>
                <w:noProof/>
                <w:webHidden/>
              </w:rPr>
              <w:instrText xml:space="preserve"> PAGEREF _Toc72723685 \h </w:instrText>
            </w:r>
            <w:r w:rsidR="00AF40E5">
              <w:rPr>
                <w:noProof/>
                <w:webHidden/>
              </w:rPr>
            </w:r>
            <w:r w:rsidR="00AF40E5">
              <w:rPr>
                <w:noProof/>
                <w:webHidden/>
              </w:rPr>
              <w:fldChar w:fldCharType="separate"/>
            </w:r>
            <w:r w:rsidR="00AF40E5">
              <w:rPr>
                <w:noProof/>
                <w:webHidden/>
              </w:rPr>
              <w:t>3</w:t>
            </w:r>
            <w:r w:rsidR="00AF40E5">
              <w:rPr>
                <w:noProof/>
                <w:webHidden/>
              </w:rPr>
              <w:fldChar w:fldCharType="end"/>
            </w:r>
          </w:hyperlink>
        </w:p>
        <w:p w14:paraId="32B265D5" w14:textId="3A49A307" w:rsidR="00AF40E5" w:rsidRDefault="00775FDB" w:rsidP="0C4348E2">
          <w:pPr>
            <w:pStyle w:val="TM2"/>
            <w:tabs>
              <w:tab w:val="right" w:leader="dot" w:pos="13994"/>
            </w:tabs>
            <w:rPr>
              <w:rFonts w:asciiTheme="minorHAnsi" w:eastAsiaTheme="minorEastAsia" w:hAnsiTheme="minorHAnsi" w:cstheme="minorBidi"/>
              <w:noProof/>
              <w:lang w:val="en-US" w:eastAsia="ja-JP"/>
            </w:rPr>
          </w:pPr>
          <w:hyperlink w:anchor="_Toc72723686" w:history="1">
            <w:r w:rsidR="00AF40E5" w:rsidRPr="006817E2">
              <w:rPr>
                <w:rStyle w:val="Lienhypertexte"/>
                <w:noProof/>
              </w:rPr>
              <w:t>Recherche de solution de stockage AWS :</w:t>
            </w:r>
            <w:r w:rsidR="00AF40E5">
              <w:rPr>
                <w:noProof/>
                <w:webHidden/>
              </w:rPr>
              <w:tab/>
            </w:r>
            <w:r w:rsidR="00AF40E5">
              <w:rPr>
                <w:noProof/>
                <w:webHidden/>
              </w:rPr>
              <w:fldChar w:fldCharType="begin"/>
            </w:r>
            <w:r w:rsidR="00AF40E5">
              <w:rPr>
                <w:noProof/>
                <w:webHidden/>
              </w:rPr>
              <w:instrText xml:space="preserve"> PAGEREF _Toc72723686 \h </w:instrText>
            </w:r>
            <w:r w:rsidR="00AF40E5">
              <w:rPr>
                <w:noProof/>
                <w:webHidden/>
              </w:rPr>
            </w:r>
            <w:r w:rsidR="00AF40E5">
              <w:rPr>
                <w:noProof/>
                <w:webHidden/>
              </w:rPr>
              <w:fldChar w:fldCharType="separate"/>
            </w:r>
            <w:r w:rsidR="00AF40E5">
              <w:rPr>
                <w:noProof/>
                <w:webHidden/>
              </w:rPr>
              <w:t>5</w:t>
            </w:r>
            <w:r w:rsidR="00AF40E5">
              <w:rPr>
                <w:noProof/>
                <w:webHidden/>
              </w:rPr>
              <w:fldChar w:fldCharType="end"/>
            </w:r>
          </w:hyperlink>
        </w:p>
        <w:p w14:paraId="00F95FC8" w14:textId="2AAB4849"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87" w:history="1">
            <w:r w:rsidR="00AF40E5" w:rsidRPr="006817E2">
              <w:rPr>
                <w:rStyle w:val="Lienhypertexte"/>
                <w:noProof/>
              </w:rPr>
              <w:t>Types de stockage :</w:t>
            </w:r>
            <w:r w:rsidR="00AF40E5">
              <w:rPr>
                <w:noProof/>
                <w:webHidden/>
              </w:rPr>
              <w:tab/>
            </w:r>
            <w:r w:rsidR="00AF40E5">
              <w:rPr>
                <w:noProof/>
                <w:webHidden/>
              </w:rPr>
              <w:fldChar w:fldCharType="begin"/>
            </w:r>
            <w:r w:rsidR="00AF40E5">
              <w:rPr>
                <w:noProof/>
                <w:webHidden/>
              </w:rPr>
              <w:instrText xml:space="preserve"> PAGEREF _Toc72723687 \h </w:instrText>
            </w:r>
            <w:r w:rsidR="00AF40E5">
              <w:rPr>
                <w:noProof/>
                <w:webHidden/>
              </w:rPr>
            </w:r>
            <w:r w:rsidR="00AF40E5">
              <w:rPr>
                <w:noProof/>
                <w:webHidden/>
              </w:rPr>
              <w:fldChar w:fldCharType="separate"/>
            </w:r>
            <w:r w:rsidR="00AF40E5">
              <w:rPr>
                <w:noProof/>
                <w:webHidden/>
              </w:rPr>
              <w:t>5</w:t>
            </w:r>
            <w:r w:rsidR="00AF40E5">
              <w:rPr>
                <w:noProof/>
                <w:webHidden/>
              </w:rPr>
              <w:fldChar w:fldCharType="end"/>
            </w:r>
          </w:hyperlink>
        </w:p>
        <w:p w14:paraId="79DC2ABF" w14:textId="08B83B88"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88" w:history="1">
            <w:r w:rsidR="00AF40E5" w:rsidRPr="006817E2">
              <w:rPr>
                <w:rStyle w:val="Lienhypertexte"/>
                <w:noProof/>
              </w:rPr>
              <w:t>Types de stockage par objets :</w:t>
            </w:r>
            <w:r w:rsidR="00AF40E5">
              <w:rPr>
                <w:noProof/>
                <w:webHidden/>
              </w:rPr>
              <w:tab/>
            </w:r>
            <w:r w:rsidR="00AF40E5">
              <w:rPr>
                <w:noProof/>
                <w:webHidden/>
              </w:rPr>
              <w:fldChar w:fldCharType="begin"/>
            </w:r>
            <w:r w:rsidR="00AF40E5">
              <w:rPr>
                <w:noProof/>
                <w:webHidden/>
              </w:rPr>
              <w:instrText xml:space="preserve"> PAGEREF _Toc72723688 \h </w:instrText>
            </w:r>
            <w:r w:rsidR="00AF40E5">
              <w:rPr>
                <w:noProof/>
                <w:webHidden/>
              </w:rPr>
            </w:r>
            <w:r w:rsidR="00AF40E5">
              <w:rPr>
                <w:noProof/>
                <w:webHidden/>
              </w:rPr>
              <w:fldChar w:fldCharType="separate"/>
            </w:r>
            <w:r w:rsidR="00AF40E5">
              <w:rPr>
                <w:noProof/>
                <w:webHidden/>
              </w:rPr>
              <w:t>7</w:t>
            </w:r>
            <w:r w:rsidR="00AF40E5">
              <w:rPr>
                <w:noProof/>
                <w:webHidden/>
              </w:rPr>
              <w:fldChar w:fldCharType="end"/>
            </w:r>
          </w:hyperlink>
        </w:p>
        <w:p w14:paraId="0E60D498" w14:textId="0267728D"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89" w:history="1">
            <w:r w:rsidR="00AF40E5" w:rsidRPr="006817E2">
              <w:rPr>
                <w:rStyle w:val="Lienhypertexte"/>
                <w:noProof/>
              </w:rPr>
              <w:t>Création Amazon S3 :</w:t>
            </w:r>
            <w:r w:rsidR="00AF40E5">
              <w:rPr>
                <w:noProof/>
                <w:webHidden/>
              </w:rPr>
              <w:tab/>
            </w:r>
            <w:r w:rsidR="00AF40E5">
              <w:rPr>
                <w:noProof/>
                <w:webHidden/>
              </w:rPr>
              <w:fldChar w:fldCharType="begin"/>
            </w:r>
            <w:r w:rsidR="00AF40E5">
              <w:rPr>
                <w:noProof/>
                <w:webHidden/>
              </w:rPr>
              <w:instrText xml:space="preserve"> PAGEREF _Toc72723689 \h </w:instrText>
            </w:r>
            <w:r w:rsidR="00AF40E5">
              <w:rPr>
                <w:noProof/>
                <w:webHidden/>
              </w:rPr>
            </w:r>
            <w:r w:rsidR="00AF40E5">
              <w:rPr>
                <w:noProof/>
                <w:webHidden/>
              </w:rPr>
              <w:fldChar w:fldCharType="separate"/>
            </w:r>
            <w:r w:rsidR="00AF40E5">
              <w:rPr>
                <w:noProof/>
                <w:webHidden/>
              </w:rPr>
              <w:t>9</w:t>
            </w:r>
            <w:r w:rsidR="00AF40E5">
              <w:rPr>
                <w:noProof/>
                <w:webHidden/>
              </w:rPr>
              <w:fldChar w:fldCharType="end"/>
            </w:r>
          </w:hyperlink>
        </w:p>
        <w:p w14:paraId="33C8818B" w14:textId="423E70CE"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0" w:history="1">
            <w:r w:rsidR="00AF40E5" w:rsidRPr="006817E2">
              <w:rPr>
                <w:rStyle w:val="Lienhypertexte"/>
                <w:noProof/>
              </w:rPr>
              <w:t>Commandes de création du bucket :</w:t>
            </w:r>
            <w:r w:rsidR="00AF40E5">
              <w:rPr>
                <w:noProof/>
                <w:webHidden/>
              </w:rPr>
              <w:tab/>
            </w:r>
            <w:r w:rsidR="00AF40E5">
              <w:rPr>
                <w:noProof/>
                <w:webHidden/>
              </w:rPr>
              <w:fldChar w:fldCharType="begin"/>
            </w:r>
            <w:r w:rsidR="00AF40E5">
              <w:rPr>
                <w:noProof/>
                <w:webHidden/>
              </w:rPr>
              <w:instrText xml:space="preserve"> PAGEREF _Toc72723690 \h </w:instrText>
            </w:r>
            <w:r w:rsidR="00AF40E5">
              <w:rPr>
                <w:noProof/>
                <w:webHidden/>
              </w:rPr>
            </w:r>
            <w:r w:rsidR="00AF40E5">
              <w:rPr>
                <w:noProof/>
                <w:webHidden/>
              </w:rPr>
              <w:fldChar w:fldCharType="separate"/>
            </w:r>
            <w:r w:rsidR="00AF40E5">
              <w:rPr>
                <w:noProof/>
                <w:webHidden/>
              </w:rPr>
              <w:t>9</w:t>
            </w:r>
            <w:r w:rsidR="00AF40E5">
              <w:rPr>
                <w:noProof/>
                <w:webHidden/>
              </w:rPr>
              <w:fldChar w:fldCharType="end"/>
            </w:r>
          </w:hyperlink>
        </w:p>
        <w:p w14:paraId="2E1E7F6C" w14:textId="124AC54A"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1" w:history="1">
            <w:r w:rsidR="00AF40E5" w:rsidRPr="006817E2">
              <w:rPr>
                <w:rStyle w:val="Lienhypertexte"/>
                <w:noProof/>
              </w:rPr>
              <w:t>Création de configuration hiérarchisation intelligente pour notre bucket :</w:t>
            </w:r>
            <w:r w:rsidR="00AF40E5">
              <w:rPr>
                <w:noProof/>
                <w:webHidden/>
              </w:rPr>
              <w:tab/>
            </w:r>
            <w:r w:rsidR="00AF40E5">
              <w:rPr>
                <w:noProof/>
                <w:webHidden/>
              </w:rPr>
              <w:fldChar w:fldCharType="begin"/>
            </w:r>
            <w:r w:rsidR="00AF40E5">
              <w:rPr>
                <w:noProof/>
                <w:webHidden/>
              </w:rPr>
              <w:instrText xml:space="preserve"> PAGEREF _Toc72723691 \h </w:instrText>
            </w:r>
            <w:r w:rsidR="00AF40E5">
              <w:rPr>
                <w:noProof/>
                <w:webHidden/>
              </w:rPr>
            </w:r>
            <w:r w:rsidR="00AF40E5">
              <w:rPr>
                <w:noProof/>
                <w:webHidden/>
              </w:rPr>
              <w:fldChar w:fldCharType="separate"/>
            </w:r>
            <w:r w:rsidR="00AF40E5">
              <w:rPr>
                <w:noProof/>
                <w:webHidden/>
              </w:rPr>
              <w:t>9</w:t>
            </w:r>
            <w:r w:rsidR="00AF40E5">
              <w:rPr>
                <w:noProof/>
                <w:webHidden/>
              </w:rPr>
              <w:fldChar w:fldCharType="end"/>
            </w:r>
          </w:hyperlink>
        </w:p>
        <w:p w14:paraId="630B287A" w14:textId="6D0C4B81"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2" w:history="1">
            <w:r w:rsidR="00AF40E5" w:rsidRPr="006817E2">
              <w:rPr>
                <w:rStyle w:val="Lienhypertexte"/>
                <w:noProof/>
              </w:rPr>
              <w:t>Insertion des fichiers de données dans le bucket :</w:t>
            </w:r>
            <w:r w:rsidR="00AF40E5">
              <w:rPr>
                <w:noProof/>
                <w:webHidden/>
              </w:rPr>
              <w:tab/>
            </w:r>
            <w:r w:rsidR="00AF40E5">
              <w:rPr>
                <w:noProof/>
                <w:webHidden/>
              </w:rPr>
              <w:fldChar w:fldCharType="begin"/>
            </w:r>
            <w:r w:rsidR="00AF40E5">
              <w:rPr>
                <w:noProof/>
                <w:webHidden/>
              </w:rPr>
              <w:instrText xml:space="preserve"> PAGEREF _Toc72723692 \h </w:instrText>
            </w:r>
            <w:r w:rsidR="00AF40E5">
              <w:rPr>
                <w:noProof/>
                <w:webHidden/>
              </w:rPr>
            </w:r>
            <w:r w:rsidR="00AF40E5">
              <w:rPr>
                <w:noProof/>
                <w:webHidden/>
              </w:rPr>
              <w:fldChar w:fldCharType="separate"/>
            </w:r>
            <w:r w:rsidR="00AF40E5">
              <w:rPr>
                <w:noProof/>
                <w:webHidden/>
              </w:rPr>
              <w:t>12</w:t>
            </w:r>
            <w:r w:rsidR="00AF40E5">
              <w:rPr>
                <w:noProof/>
                <w:webHidden/>
              </w:rPr>
              <w:fldChar w:fldCharType="end"/>
            </w:r>
          </w:hyperlink>
        </w:p>
        <w:p w14:paraId="3E1CACC8" w14:textId="79ACCFA0"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3" w:history="1">
            <w:r w:rsidR="00AF40E5" w:rsidRPr="006817E2">
              <w:rPr>
                <w:rStyle w:val="Lienhypertexte"/>
                <w:noProof/>
              </w:rPr>
              <w:t>Accès partagé d’un bucket S3 :</w:t>
            </w:r>
            <w:r w:rsidR="00AF40E5">
              <w:rPr>
                <w:noProof/>
                <w:webHidden/>
              </w:rPr>
              <w:tab/>
            </w:r>
            <w:r w:rsidR="00AF40E5">
              <w:rPr>
                <w:noProof/>
                <w:webHidden/>
              </w:rPr>
              <w:fldChar w:fldCharType="begin"/>
            </w:r>
            <w:r w:rsidR="00AF40E5">
              <w:rPr>
                <w:noProof/>
                <w:webHidden/>
              </w:rPr>
              <w:instrText xml:space="preserve"> PAGEREF _Toc72723693 \h </w:instrText>
            </w:r>
            <w:r w:rsidR="00AF40E5">
              <w:rPr>
                <w:noProof/>
                <w:webHidden/>
              </w:rPr>
            </w:r>
            <w:r w:rsidR="00AF40E5">
              <w:rPr>
                <w:noProof/>
                <w:webHidden/>
              </w:rPr>
              <w:fldChar w:fldCharType="separate"/>
            </w:r>
            <w:r w:rsidR="00AF40E5">
              <w:rPr>
                <w:noProof/>
                <w:webHidden/>
              </w:rPr>
              <w:t>13</w:t>
            </w:r>
            <w:r w:rsidR="00AF40E5">
              <w:rPr>
                <w:noProof/>
                <w:webHidden/>
              </w:rPr>
              <w:fldChar w:fldCharType="end"/>
            </w:r>
          </w:hyperlink>
        </w:p>
        <w:p w14:paraId="6D1D540A" w14:textId="7C370A41" w:rsidR="00AF40E5" w:rsidRDefault="00775FDB" w:rsidP="0C4348E2">
          <w:pPr>
            <w:pStyle w:val="TM2"/>
            <w:tabs>
              <w:tab w:val="right" w:leader="dot" w:pos="13994"/>
            </w:tabs>
            <w:rPr>
              <w:rFonts w:asciiTheme="minorHAnsi" w:eastAsiaTheme="minorEastAsia" w:hAnsiTheme="minorHAnsi" w:cstheme="minorBidi"/>
              <w:noProof/>
              <w:lang w:val="en-US" w:eastAsia="ja-JP"/>
            </w:rPr>
          </w:pPr>
          <w:hyperlink w:anchor="_Toc72723694" w:history="1">
            <w:r w:rsidR="00AF40E5" w:rsidRPr="006817E2">
              <w:rPr>
                <w:rStyle w:val="Lienhypertexte"/>
                <w:noProof/>
              </w:rPr>
              <w:t>Machine Learning :</w:t>
            </w:r>
            <w:r w:rsidR="00AF40E5">
              <w:rPr>
                <w:noProof/>
                <w:webHidden/>
              </w:rPr>
              <w:tab/>
            </w:r>
            <w:r w:rsidR="00AF40E5">
              <w:rPr>
                <w:noProof/>
                <w:webHidden/>
              </w:rPr>
              <w:fldChar w:fldCharType="begin"/>
            </w:r>
            <w:r w:rsidR="00AF40E5">
              <w:rPr>
                <w:noProof/>
                <w:webHidden/>
              </w:rPr>
              <w:instrText xml:space="preserve"> PAGEREF _Toc72723694 \h </w:instrText>
            </w:r>
            <w:r w:rsidR="00AF40E5">
              <w:rPr>
                <w:noProof/>
                <w:webHidden/>
              </w:rPr>
            </w:r>
            <w:r w:rsidR="00AF40E5">
              <w:rPr>
                <w:noProof/>
                <w:webHidden/>
              </w:rPr>
              <w:fldChar w:fldCharType="separate"/>
            </w:r>
            <w:r w:rsidR="00AF40E5">
              <w:rPr>
                <w:noProof/>
                <w:webHidden/>
              </w:rPr>
              <w:t>17</w:t>
            </w:r>
            <w:r w:rsidR="00AF40E5">
              <w:rPr>
                <w:noProof/>
                <w:webHidden/>
              </w:rPr>
              <w:fldChar w:fldCharType="end"/>
            </w:r>
          </w:hyperlink>
        </w:p>
        <w:p w14:paraId="192DE63E" w14:textId="42199A08"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5" w:history="1">
            <w:r w:rsidR="00AF40E5" w:rsidRPr="006817E2">
              <w:rPr>
                <w:rStyle w:val="Lienhypertexte"/>
                <w:noProof/>
              </w:rPr>
              <w:t>Phase de pré-processing :</w:t>
            </w:r>
            <w:r w:rsidR="00AF40E5">
              <w:rPr>
                <w:noProof/>
                <w:webHidden/>
              </w:rPr>
              <w:tab/>
            </w:r>
            <w:r w:rsidR="00AF40E5">
              <w:rPr>
                <w:noProof/>
                <w:webHidden/>
              </w:rPr>
              <w:fldChar w:fldCharType="begin"/>
            </w:r>
            <w:r w:rsidR="00AF40E5">
              <w:rPr>
                <w:noProof/>
                <w:webHidden/>
              </w:rPr>
              <w:instrText xml:space="preserve"> PAGEREF _Toc72723695 \h </w:instrText>
            </w:r>
            <w:r w:rsidR="00AF40E5">
              <w:rPr>
                <w:noProof/>
                <w:webHidden/>
              </w:rPr>
            </w:r>
            <w:r w:rsidR="00AF40E5">
              <w:rPr>
                <w:noProof/>
                <w:webHidden/>
              </w:rPr>
              <w:fldChar w:fldCharType="separate"/>
            </w:r>
            <w:r w:rsidR="00AF40E5">
              <w:rPr>
                <w:noProof/>
                <w:webHidden/>
              </w:rPr>
              <w:t>17</w:t>
            </w:r>
            <w:r w:rsidR="00AF40E5">
              <w:rPr>
                <w:noProof/>
                <w:webHidden/>
              </w:rPr>
              <w:fldChar w:fldCharType="end"/>
            </w:r>
          </w:hyperlink>
        </w:p>
        <w:p w14:paraId="10E68D80" w14:textId="4E068F8F"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6" w:history="1">
            <w:r w:rsidR="00AF40E5" w:rsidRPr="006817E2">
              <w:rPr>
                <w:rStyle w:val="Lienhypertexte"/>
                <w:rFonts w:ascii="Calibri Light" w:eastAsia="Yu Gothic Light" w:hAnsi="Calibri Light"/>
                <w:noProof/>
              </w:rPr>
              <w:t>Recherche de la meilleure qualité de prédiction :</w:t>
            </w:r>
            <w:r w:rsidR="00AF40E5">
              <w:rPr>
                <w:noProof/>
                <w:webHidden/>
              </w:rPr>
              <w:tab/>
            </w:r>
            <w:r w:rsidR="00AF40E5">
              <w:rPr>
                <w:noProof/>
                <w:webHidden/>
              </w:rPr>
              <w:fldChar w:fldCharType="begin"/>
            </w:r>
            <w:r w:rsidR="00AF40E5">
              <w:rPr>
                <w:noProof/>
                <w:webHidden/>
              </w:rPr>
              <w:instrText xml:space="preserve"> PAGEREF _Toc72723696 \h </w:instrText>
            </w:r>
            <w:r w:rsidR="00AF40E5">
              <w:rPr>
                <w:noProof/>
                <w:webHidden/>
              </w:rPr>
            </w:r>
            <w:r w:rsidR="00AF40E5">
              <w:rPr>
                <w:noProof/>
                <w:webHidden/>
              </w:rPr>
              <w:fldChar w:fldCharType="separate"/>
            </w:r>
            <w:r w:rsidR="00AF40E5">
              <w:rPr>
                <w:noProof/>
                <w:webHidden/>
              </w:rPr>
              <w:t>18</w:t>
            </w:r>
            <w:r w:rsidR="00AF40E5">
              <w:rPr>
                <w:noProof/>
                <w:webHidden/>
              </w:rPr>
              <w:fldChar w:fldCharType="end"/>
            </w:r>
          </w:hyperlink>
        </w:p>
        <w:p w14:paraId="77CF2B15" w14:textId="191D43CB" w:rsidR="00AF40E5" w:rsidRDefault="00775FDB" w:rsidP="0C4348E2">
          <w:pPr>
            <w:pStyle w:val="TM2"/>
            <w:tabs>
              <w:tab w:val="right" w:leader="dot" w:pos="13994"/>
            </w:tabs>
            <w:rPr>
              <w:rFonts w:asciiTheme="minorHAnsi" w:eastAsiaTheme="minorEastAsia" w:hAnsiTheme="minorHAnsi" w:cstheme="minorBidi"/>
              <w:noProof/>
              <w:lang w:val="en-US" w:eastAsia="ja-JP"/>
            </w:rPr>
          </w:pPr>
          <w:hyperlink w:anchor="_Toc72723697" w:history="1">
            <w:r w:rsidR="00AF40E5" w:rsidRPr="006817E2">
              <w:rPr>
                <w:rStyle w:val="Lienhypertexte"/>
                <w:noProof/>
              </w:rPr>
              <w:t>Datavisualisation :</w:t>
            </w:r>
            <w:r w:rsidR="00AF40E5">
              <w:rPr>
                <w:noProof/>
                <w:webHidden/>
              </w:rPr>
              <w:tab/>
            </w:r>
            <w:r w:rsidR="00AF40E5">
              <w:rPr>
                <w:noProof/>
                <w:webHidden/>
              </w:rPr>
              <w:fldChar w:fldCharType="begin"/>
            </w:r>
            <w:r w:rsidR="00AF40E5">
              <w:rPr>
                <w:noProof/>
                <w:webHidden/>
              </w:rPr>
              <w:instrText xml:space="preserve"> PAGEREF _Toc72723697 \h </w:instrText>
            </w:r>
            <w:r w:rsidR="00AF40E5">
              <w:rPr>
                <w:noProof/>
                <w:webHidden/>
              </w:rPr>
            </w:r>
            <w:r w:rsidR="00AF40E5">
              <w:rPr>
                <w:noProof/>
                <w:webHidden/>
              </w:rPr>
              <w:fldChar w:fldCharType="separate"/>
            </w:r>
            <w:r w:rsidR="00AF40E5">
              <w:rPr>
                <w:noProof/>
                <w:webHidden/>
              </w:rPr>
              <w:t>19</w:t>
            </w:r>
            <w:r w:rsidR="00AF40E5">
              <w:rPr>
                <w:noProof/>
                <w:webHidden/>
              </w:rPr>
              <w:fldChar w:fldCharType="end"/>
            </w:r>
          </w:hyperlink>
        </w:p>
        <w:p w14:paraId="61B4BEAF" w14:textId="7EDC0FFF"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8" w:history="1">
            <w:r w:rsidR="00AF40E5" w:rsidRPr="006817E2">
              <w:rPr>
                <w:rStyle w:val="Lienhypertexte"/>
                <w:rFonts w:ascii="Calibri Light" w:eastAsia="Yu Gothic Light" w:hAnsi="Calibri Light"/>
                <w:noProof/>
              </w:rPr>
              <w:t>Choix de Tableau Software :</w:t>
            </w:r>
            <w:r w:rsidR="00AF40E5">
              <w:rPr>
                <w:noProof/>
                <w:webHidden/>
              </w:rPr>
              <w:tab/>
            </w:r>
            <w:r w:rsidR="00AF40E5">
              <w:rPr>
                <w:noProof/>
                <w:webHidden/>
              </w:rPr>
              <w:fldChar w:fldCharType="begin"/>
            </w:r>
            <w:r w:rsidR="00AF40E5">
              <w:rPr>
                <w:noProof/>
                <w:webHidden/>
              </w:rPr>
              <w:instrText xml:space="preserve"> PAGEREF _Toc72723698 \h </w:instrText>
            </w:r>
            <w:r w:rsidR="00AF40E5">
              <w:rPr>
                <w:noProof/>
                <w:webHidden/>
              </w:rPr>
            </w:r>
            <w:r w:rsidR="00AF40E5">
              <w:rPr>
                <w:noProof/>
                <w:webHidden/>
              </w:rPr>
              <w:fldChar w:fldCharType="separate"/>
            </w:r>
            <w:r w:rsidR="00AF40E5">
              <w:rPr>
                <w:noProof/>
                <w:webHidden/>
              </w:rPr>
              <w:t>19</w:t>
            </w:r>
            <w:r w:rsidR="00AF40E5">
              <w:rPr>
                <w:noProof/>
                <w:webHidden/>
              </w:rPr>
              <w:fldChar w:fldCharType="end"/>
            </w:r>
          </w:hyperlink>
        </w:p>
        <w:p w14:paraId="6E043BBA" w14:textId="73D81D6E"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699" w:history="1">
            <w:r w:rsidR="00AF40E5" w:rsidRPr="006817E2">
              <w:rPr>
                <w:rStyle w:val="Lienhypertexte"/>
                <w:rFonts w:ascii="Calibri Light" w:eastAsia="Yu Gothic Light" w:hAnsi="Calibri Light"/>
                <w:noProof/>
              </w:rPr>
              <w:t>Taux de prédictions :</w:t>
            </w:r>
            <w:r w:rsidR="00AF40E5">
              <w:rPr>
                <w:noProof/>
                <w:webHidden/>
              </w:rPr>
              <w:tab/>
            </w:r>
            <w:r w:rsidR="00AF40E5">
              <w:rPr>
                <w:noProof/>
                <w:webHidden/>
              </w:rPr>
              <w:fldChar w:fldCharType="begin"/>
            </w:r>
            <w:r w:rsidR="00AF40E5">
              <w:rPr>
                <w:noProof/>
                <w:webHidden/>
              </w:rPr>
              <w:instrText xml:space="preserve"> PAGEREF _Toc72723699 \h </w:instrText>
            </w:r>
            <w:r w:rsidR="00AF40E5">
              <w:rPr>
                <w:noProof/>
                <w:webHidden/>
              </w:rPr>
            </w:r>
            <w:r w:rsidR="00AF40E5">
              <w:rPr>
                <w:noProof/>
                <w:webHidden/>
              </w:rPr>
              <w:fldChar w:fldCharType="separate"/>
            </w:r>
            <w:r w:rsidR="00AF40E5">
              <w:rPr>
                <w:noProof/>
                <w:webHidden/>
              </w:rPr>
              <w:t>19</w:t>
            </w:r>
            <w:r w:rsidR="00AF40E5">
              <w:rPr>
                <w:noProof/>
                <w:webHidden/>
              </w:rPr>
              <w:fldChar w:fldCharType="end"/>
            </w:r>
          </w:hyperlink>
        </w:p>
        <w:p w14:paraId="33744DF3" w14:textId="643BC876" w:rsidR="00AF40E5" w:rsidRDefault="00775FDB" w:rsidP="0C4348E2">
          <w:pPr>
            <w:pStyle w:val="TM3"/>
            <w:tabs>
              <w:tab w:val="right" w:leader="dot" w:pos="13994"/>
            </w:tabs>
            <w:rPr>
              <w:rFonts w:asciiTheme="minorHAnsi" w:eastAsiaTheme="minorEastAsia" w:hAnsiTheme="minorHAnsi" w:cstheme="minorBidi"/>
              <w:noProof/>
              <w:lang w:val="en-US" w:eastAsia="ja-JP"/>
            </w:rPr>
          </w:pPr>
          <w:hyperlink w:anchor="_Toc72723700" w:history="1">
            <w:r w:rsidR="00AF40E5" w:rsidRPr="006817E2">
              <w:rPr>
                <w:rStyle w:val="Lienhypertexte"/>
                <w:rFonts w:ascii="Calibri Light" w:eastAsia="Yu Gothic Light" w:hAnsi="Calibri Light"/>
                <w:noProof/>
              </w:rPr>
              <w:t>Mots les plus présents :</w:t>
            </w:r>
            <w:r w:rsidR="00AF40E5">
              <w:rPr>
                <w:noProof/>
                <w:webHidden/>
              </w:rPr>
              <w:tab/>
            </w:r>
            <w:r w:rsidR="00AF40E5">
              <w:rPr>
                <w:noProof/>
                <w:webHidden/>
              </w:rPr>
              <w:fldChar w:fldCharType="begin"/>
            </w:r>
            <w:r w:rsidR="00AF40E5">
              <w:rPr>
                <w:noProof/>
                <w:webHidden/>
              </w:rPr>
              <w:instrText xml:space="preserve"> PAGEREF _Toc72723700 \h </w:instrText>
            </w:r>
            <w:r w:rsidR="00AF40E5">
              <w:rPr>
                <w:noProof/>
                <w:webHidden/>
              </w:rPr>
            </w:r>
            <w:r w:rsidR="00AF40E5">
              <w:rPr>
                <w:noProof/>
                <w:webHidden/>
              </w:rPr>
              <w:fldChar w:fldCharType="separate"/>
            </w:r>
            <w:r w:rsidR="00AF40E5">
              <w:rPr>
                <w:noProof/>
                <w:webHidden/>
              </w:rPr>
              <w:t>25</w:t>
            </w:r>
            <w:r w:rsidR="00AF40E5">
              <w:rPr>
                <w:noProof/>
                <w:webHidden/>
              </w:rPr>
              <w:fldChar w:fldCharType="end"/>
            </w:r>
          </w:hyperlink>
        </w:p>
        <w:p w14:paraId="0FDF3507" w14:textId="128ECE86" w:rsidR="00AF40E5" w:rsidRDefault="00775FDB" w:rsidP="0C4348E2">
          <w:pPr>
            <w:pStyle w:val="TM1"/>
            <w:tabs>
              <w:tab w:val="right" w:leader="dot" w:pos="13994"/>
            </w:tabs>
            <w:rPr>
              <w:rFonts w:asciiTheme="minorHAnsi" w:eastAsiaTheme="minorEastAsia" w:hAnsiTheme="minorHAnsi" w:cstheme="minorBidi"/>
              <w:noProof/>
              <w:lang w:val="en-US" w:eastAsia="ja-JP"/>
            </w:rPr>
          </w:pPr>
          <w:hyperlink w:anchor="_Toc72723701" w:history="1">
            <w:r w:rsidR="00AF40E5" w:rsidRPr="006817E2">
              <w:rPr>
                <w:rStyle w:val="Lienhypertexte"/>
                <w:noProof/>
              </w:rPr>
              <w:t>Export AWS</w:t>
            </w:r>
            <w:r w:rsidR="00AF40E5">
              <w:rPr>
                <w:noProof/>
                <w:webHidden/>
              </w:rPr>
              <w:tab/>
            </w:r>
            <w:r w:rsidR="00AF40E5">
              <w:rPr>
                <w:noProof/>
                <w:webHidden/>
              </w:rPr>
              <w:fldChar w:fldCharType="begin"/>
            </w:r>
            <w:r w:rsidR="00AF40E5">
              <w:rPr>
                <w:noProof/>
                <w:webHidden/>
              </w:rPr>
              <w:instrText xml:space="preserve"> PAGEREF _Toc72723701 \h </w:instrText>
            </w:r>
            <w:r w:rsidR="00AF40E5">
              <w:rPr>
                <w:noProof/>
                <w:webHidden/>
              </w:rPr>
            </w:r>
            <w:r w:rsidR="00AF40E5">
              <w:rPr>
                <w:noProof/>
                <w:webHidden/>
              </w:rPr>
              <w:fldChar w:fldCharType="separate"/>
            </w:r>
            <w:r w:rsidR="00AF40E5">
              <w:rPr>
                <w:noProof/>
                <w:webHidden/>
              </w:rPr>
              <w:t>28</w:t>
            </w:r>
            <w:r w:rsidR="00AF40E5">
              <w:rPr>
                <w:noProof/>
                <w:webHidden/>
              </w:rPr>
              <w:fldChar w:fldCharType="end"/>
            </w:r>
          </w:hyperlink>
        </w:p>
        <w:p w14:paraId="34E5C46A" w14:textId="736FA78C" w:rsidR="419A291C" w:rsidRPr="00F64913" w:rsidRDefault="419A291C" w:rsidP="00F64913">
          <w:pPr>
            <w:pStyle w:val="TM2"/>
            <w:tabs>
              <w:tab w:val="right" w:leader="dot" w:pos="13995"/>
            </w:tabs>
            <w:ind w:left="0"/>
          </w:pPr>
          <w:r>
            <w:fldChar w:fldCharType="end"/>
          </w:r>
        </w:p>
      </w:sdtContent>
    </w:sdt>
    <w:p w14:paraId="0A9E9C43" w14:textId="77777777" w:rsidR="00335415" w:rsidRDefault="00335415">
      <w:pPr>
        <w:suppressAutoHyphens w:val="0"/>
        <w:rPr>
          <w:rFonts w:ascii="Calibri Light" w:eastAsia="Times New Roman" w:hAnsi="Calibri Light"/>
          <w:color w:val="2F5496"/>
          <w:sz w:val="32"/>
          <w:szCs w:val="32"/>
        </w:rPr>
      </w:pPr>
      <w:bookmarkStart w:id="2" w:name="_Toc72723681"/>
      <w:r>
        <w:br w:type="page"/>
      </w:r>
    </w:p>
    <w:p w14:paraId="22BA32A3" w14:textId="616F6C67" w:rsidR="00F64913" w:rsidRDefault="00F64913" w:rsidP="00F64913">
      <w:pPr>
        <w:pStyle w:val="Titre1"/>
      </w:pPr>
      <w:r>
        <w:lastRenderedPageBreak/>
        <w:t xml:space="preserve">Copie des fichiers de </w:t>
      </w:r>
      <w:proofErr w:type="spellStart"/>
      <w:r>
        <w:t>windows</w:t>
      </w:r>
      <w:proofErr w:type="spellEnd"/>
      <w:r>
        <w:t xml:space="preserve"> vers le serveur </w:t>
      </w:r>
      <w:proofErr w:type="spellStart"/>
      <w:r>
        <w:t>hadoop</w:t>
      </w:r>
      <w:bookmarkEnd w:id="2"/>
      <w:proofErr w:type="spellEnd"/>
    </w:p>
    <w:p w14:paraId="4FE1040E" w14:textId="1725B3E7" w:rsidR="00F64913" w:rsidRDefault="006F01D4" w:rsidP="00F64913">
      <w:r w:rsidRPr="006F01D4">
        <w:t>La première étape de c</w:t>
      </w:r>
      <w:r>
        <w:t>e projet a consisté en la copie des données fournies sur une plateforme Big Data : le système de fichier HDFS.</w:t>
      </w:r>
    </w:p>
    <w:p w14:paraId="12EFEB63" w14:textId="02A401C0" w:rsidR="006F01D4" w:rsidRDefault="00DB3146" w:rsidP="00F64913">
      <w:r w:rsidRPr="00DB3146">
        <w:t>Sur Windows, il</w:t>
      </w:r>
      <w:r w:rsidR="005D4C15">
        <w:t xml:space="preserve"> </w:t>
      </w:r>
      <w:r w:rsidRPr="00DB3146">
        <w:t>a fallu installe</w:t>
      </w:r>
      <w:r>
        <w:t>r un utilitaire permettant de copier un fichier de l’ordinateur vers l</w:t>
      </w:r>
      <w:r w:rsidR="00782D52">
        <w:t xml:space="preserve">e serveur qui </w:t>
      </w:r>
      <w:r w:rsidR="00A847F1">
        <w:t xml:space="preserve">héberge un </w:t>
      </w:r>
      <w:proofErr w:type="spellStart"/>
      <w:r w:rsidR="00A847F1">
        <w:t>node</w:t>
      </w:r>
      <w:proofErr w:type="spellEnd"/>
      <w:r w:rsidR="00A847F1">
        <w:t xml:space="preserve"> </w:t>
      </w:r>
      <w:proofErr w:type="spellStart"/>
      <w:r w:rsidR="00A847F1">
        <w:t>hadoop</w:t>
      </w:r>
      <w:proofErr w:type="spellEnd"/>
      <w:r w:rsidR="00A847F1">
        <w:t>.</w:t>
      </w:r>
    </w:p>
    <w:p w14:paraId="2E10109D" w14:textId="70736D5A" w:rsidR="00146861" w:rsidRPr="00CC77F0" w:rsidRDefault="00EB312D" w:rsidP="00F64913">
      <w:r w:rsidRPr="00CC77F0">
        <w:t xml:space="preserve">J’utilise l’outil </w:t>
      </w:r>
      <w:proofErr w:type="spellStart"/>
      <w:r w:rsidRPr="00CC77F0">
        <w:t>pscp</w:t>
      </w:r>
      <w:proofErr w:type="spellEnd"/>
      <w:r w:rsidRPr="00CC77F0">
        <w:t xml:space="preserve"> </w:t>
      </w:r>
      <w:r w:rsidR="00CC77F0" w:rsidRPr="00CC77F0">
        <w:t>en</w:t>
      </w:r>
      <w:r w:rsidR="00CC77F0">
        <w:t xml:space="preserve"> ligne de commande pour transmettre les fichiers depuis ma machine locale vers </w:t>
      </w:r>
      <w:r w:rsidR="0009650D">
        <w:t xml:space="preserve">la </w:t>
      </w:r>
      <w:proofErr w:type="spellStart"/>
      <w:r w:rsidR="0009650D">
        <w:t>node</w:t>
      </w:r>
      <w:proofErr w:type="spellEnd"/>
      <w:r w:rsidR="0009650D">
        <w:t xml:space="preserve"> </w:t>
      </w:r>
      <w:proofErr w:type="spellStart"/>
      <w:r w:rsidR="0009650D">
        <w:t>hadoop</w:t>
      </w:r>
      <w:proofErr w:type="spellEnd"/>
      <w:r w:rsidR="0009650D">
        <w:t xml:space="preserve"> via SSH.</w:t>
      </w:r>
    </w:p>
    <w:p w14:paraId="5C3561FE" w14:textId="736FA78C" w:rsidR="00F64913" w:rsidRPr="00CC77F0" w:rsidRDefault="0C4348E2" w:rsidP="00F64913">
      <w:pPr>
        <w:pStyle w:val="Code"/>
      </w:pPr>
      <w:proofErr w:type="spellStart"/>
      <w:r w:rsidRPr="00CC77F0">
        <w:t>pscp</w:t>
      </w:r>
      <w:proofErr w:type="spellEnd"/>
      <w:r w:rsidRPr="00CC77F0">
        <w:t xml:space="preserve"> -P 2222 categories_string.csv </w:t>
      </w:r>
      <w:hyperlink r:id="rId8">
        <w:r w:rsidRPr="00CC77F0">
          <w:rPr>
            <w:rStyle w:val="Lienhypertexte"/>
          </w:rPr>
          <w:t>root@192.168.17.128:/home/hdfs</w:t>
        </w:r>
      </w:hyperlink>
    </w:p>
    <w:p w14:paraId="06FD31C2" w14:textId="736FA78C" w:rsidR="00F64913" w:rsidRPr="00335415" w:rsidRDefault="0C4348E2" w:rsidP="00F64913">
      <w:pPr>
        <w:pStyle w:val="Code"/>
        <w:rPr>
          <w:lang w:val="fr-FR"/>
        </w:rPr>
      </w:pPr>
      <w:proofErr w:type="spellStart"/>
      <w:proofErr w:type="gramStart"/>
      <w:r w:rsidRPr="00335415">
        <w:rPr>
          <w:lang w:val="fr-FR"/>
        </w:rPr>
        <w:t>pscp</w:t>
      </w:r>
      <w:proofErr w:type="spellEnd"/>
      <w:proofErr w:type="gramEnd"/>
      <w:r w:rsidRPr="00335415">
        <w:rPr>
          <w:lang w:val="fr-FR"/>
        </w:rPr>
        <w:t xml:space="preserve"> -P 2222 export/data.csv </w:t>
      </w:r>
      <w:hyperlink r:id="rId9">
        <w:r w:rsidRPr="00335415">
          <w:rPr>
            <w:rStyle w:val="Lienhypertexte"/>
            <w:lang w:val="fr-FR"/>
          </w:rPr>
          <w:t>root@192.168.17.128:/home/hdfs</w:t>
        </w:r>
      </w:hyperlink>
    </w:p>
    <w:p w14:paraId="3A6A82D8" w14:textId="736FA78C" w:rsidR="00F64913" w:rsidRPr="00335415" w:rsidRDefault="0C4348E2" w:rsidP="00F64913">
      <w:pPr>
        <w:pStyle w:val="Code"/>
        <w:rPr>
          <w:lang w:val="fr-FR"/>
        </w:rPr>
      </w:pPr>
      <w:proofErr w:type="spellStart"/>
      <w:proofErr w:type="gramStart"/>
      <w:r w:rsidRPr="00335415">
        <w:rPr>
          <w:lang w:val="fr-FR"/>
        </w:rPr>
        <w:t>pscp</w:t>
      </w:r>
      <w:proofErr w:type="spellEnd"/>
      <w:proofErr w:type="gramEnd"/>
      <w:r w:rsidRPr="00335415">
        <w:rPr>
          <w:lang w:val="fr-FR"/>
        </w:rPr>
        <w:t xml:space="preserve"> -P 2222 label.csv </w:t>
      </w:r>
      <w:hyperlink r:id="rId10">
        <w:r w:rsidRPr="00335415">
          <w:rPr>
            <w:rStyle w:val="Lienhypertexte"/>
            <w:lang w:val="fr-FR"/>
          </w:rPr>
          <w:t>root@192.168.17.128:/home/hdfs</w:t>
        </w:r>
      </w:hyperlink>
    </w:p>
    <w:p w14:paraId="232A681F" w14:textId="736FA78C" w:rsidR="00F64913" w:rsidRDefault="00F64913" w:rsidP="00F64913">
      <w:pPr>
        <w:pStyle w:val="Titre1"/>
      </w:pPr>
      <w:bookmarkStart w:id="3" w:name="_Toc72723682"/>
      <w:r w:rsidRPr="00E23EFC">
        <w:t>Copie de</w:t>
      </w:r>
      <w:r>
        <w:t>s fichiers du serveur vers HDFS</w:t>
      </w:r>
      <w:bookmarkEnd w:id="3"/>
    </w:p>
    <w:p w14:paraId="3489EA2C" w14:textId="013E4C07" w:rsidR="0009650D" w:rsidRDefault="0009650D" w:rsidP="0009650D">
      <w:r>
        <w:t xml:space="preserve">Une fois les fichiers sur la </w:t>
      </w:r>
      <w:proofErr w:type="spellStart"/>
      <w:r>
        <w:t>node</w:t>
      </w:r>
      <w:proofErr w:type="spellEnd"/>
      <w:r>
        <w:t xml:space="preserve"> </w:t>
      </w:r>
      <w:proofErr w:type="spellStart"/>
      <w:r>
        <w:t>hadoop</w:t>
      </w:r>
      <w:proofErr w:type="spellEnd"/>
      <w:r>
        <w:t>, il faut les copier du système de fichier Linux vers le système de fichiers HDFS.</w:t>
      </w:r>
    </w:p>
    <w:p w14:paraId="685114E2" w14:textId="41DE5813" w:rsidR="00BC59F0" w:rsidRPr="0009650D" w:rsidRDefault="00953845" w:rsidP="0009650D">
      <w:r>
        <w:t xml:space="preserve">Je crée tout d’abord des dossiers dans HDFS pour le projet big data, ainsi que pour les trois types de données : catégories, labels et enfin les </w:t>
      </w:r>
      <w:proofErr w:type="spellStart"/>
      <w:r>
        <w:t>CVs</w:t>
      </w:r>
      <w:proofErr w:type="spellEnd"/>
      <w:r>
        <w:t xml:space="preserve"> qui seront situés dans le dossier data :</w:t>
      </w:r>
    </w:p>
    <w:p w14:paraId="59E19391" w14:textId="736FA78C" w:rsidR="00F64913" w:rsidRDefault="00F64913" w:rsidP="00953845">
      <w:pPr>
        <w:pStyle w:val="Code"/>
      </w:pPr>
      <w:proofErr w:type="spellStart"/>
      <w:r w:rsidRPr="00E23EFC">
        <w:t>hdfs</w:t>
      </w:r>
      <w:proofErr w:type="spellEnd"/>
      <w:r w:rsidRPr="00E23EFC">
        <w:t xml:space="preserve"> </w:t>
      </w:r>
      <w:proofErr w:type="spellStart"/>
      <w:r w:rsidRPr="00E23EFC">
        <w:t>dfs</w:t>
      </w:r>
      <w:proofErr w:type="spellEnd"/>
      <w:r w:rsidRPr="00E23EFC">
        <w:t xml:space="preserve"> -</w:t>
      </w:r>
      <w:proofErr w:type="spellStart"/>
      <w:r w:rsidRPr="00E23EFC">
        <w:t>mkdir</w:t>
      </w:r>
      <w:proofErr w:type="spellEnd"/>
      <w:r w:rsidRPr="00E23EFC">
        <w:t xml:space="preserve"> /user/</w:t>
      </w:r>
      <w:proofErr w:type="spellStart"/>
      <w:r w:rsidRPr="00E23EFC">
        <w:t>hdfs</w:t>
      </w:r>
      <w:proofErr w:type="spellEnd"/>
      <w:r w:rsidRPr="00E23EFC">
        <w:t>/</w:t>
      </w:r>
      <w:proofErr w:type="spellStart"/>
      <w:r w:rsidRPr="00E23EFC">
        <w:t>projet</w:t>
      </w:r>
      <w:proofErr w:type="spellEnd"/>
      <w:r w:rsidRPr="00E23EFC">
        <w:t>-big-data</w:t>
      </w:r>
    </w:p>
    <w:p w14:paraId="3DE70003" w14:textId="736FA78C" w:rsidR="00F64913" w:rsidRDefault="00F64913" w:rsidP="00953845">
      <w:pPr>
        <w:pStyle w:val="Code"/>
      </w:pPr>
      <w:proofErr w:type="spellStart"/>
      <w:r w:rsidRPr="00E23EFC">
        <w:t>hdfs</w:t>
      </w:r>
      <w:proofErr w:type="spellEnd"/>
      <w:r w:rsidRPr="00E23EFC">
        <w:t xml:space="preserve"> </w:t>
      </w:r>
      <w:proofErr w:type="spellStart"/>
      <w:r w:rsidRPr="00E23EFC">
        <w:t>dfs</w:t>
      </w:r>
      <w:proofErr w:type="spellEnd"/>
      <w:r w:rsidRPr="00E23EFC">
        <w:t xml:space="preserve"> -</w:t>
      </w:r>
      <w:proofErr w:type="spellStart"/>
      <w:r w:rsidRPr="00E23EFC">
        <w:t>mkdir</w:t>
      </w:r>
      <w:proofErr w:type="spellEnd"/>
      <w:r w:rsidRPr="00E23EFC">
        <w:t xml:space="preserve"> /user/</w:t>
      </w:r>
      <w:proofErr w:type="spellStart"/>
      <w:r w:rsidRPr="00E23EFC">
        <w:t>hdfs</w:t>
      </w:r>
      <w:proofErr w:type="spellEnd"/>
      <w:r w:rsidRPr="00E23EFC">
        <w:t>/</w:t>
      </w:r>
      <w:proofErr w:type="spellStart"/>
      <w:r w:rsidRPr="00E23EFC">
        <w:t>projet</w:t>
      </w:r>
      <w:proofErr w:type="spellEnd"/>
      <w:r w:rsidRPr="00E23EFC">
        <w:t>-big-data/categories</w:t>
      </w:r>
    </w:p>
    <w:p w14:paraId="61F840DD" w14:textId="736FA78C" w:rsidR="00F64913" w:rsidRDefault="00F64913" w:rsidP="00953845">
      <w:pPr>
        <w:pStyle w:val="Code"/>
      </w:pPr>
      <w:proofErr w:type="spellStart"/>
      <w:r w:rsidRPr="00E23EFC">
        <w:t>hdfs</w:t>
      </w:r>
      <w:proofErr w:type="spellEnd"/>
      <w:r w:rsidRPr="00E23EFC">
        <w:t xml:space="preserve"> </w:t>
      </w:r>
      <w:proofErr w:type="spellStart"/>
      <w:r w:rsidRPr="00E23EFC">
        <w:t>dfs</w:t>
      </w:r>
      <w:proofErr w:type="spellEnd"/>
      <w:r w:rsidRPr="00E23EFC">
        <w:t xml:space="preserve"> -</w:t>
      </w:r>
      <w:proofErr w:type="spellStart"/>
      <w:r w:rsidRPr="00E23EFC">
        <w:t>mkdir</w:t>
      </w:r>
      <w:proofErr w:type="spellEnd"/>
      <w:r w:rsidRPr="00E23EFC">
        <w:t xml:space="preserve"> /user/</w:t>
      </w:r>
      <w:proofErr w:type="spellStart"/>
      <w:r w:rsidRPr="00E23EFC">
        <w:t>hdfs</w:t>
      </w:r>
      <w:proofErr w:type="spellEnd"/>
      <w:r w:rsidRPr="00E23EFC">
        <w:t>/</w:t>
      </w:r>
      <w:proofErr w:type="spellStart"/>
      <w:r w:rsidRPr="00E23EFC">
        <w:t>projet</w:t>
      </w:r>
      <w:proofErr w:type="spellEnd"/>
      <w:r w:rsidRPr="00E23EFC">
        <w:t>-big-data/</w:t>
      </w:r>
      <w:r>
        <w:t>data</w:t>
      </w:r>
    </w:p>
    <w:p w14:paraId="3D6F420F" w14:textId="5DF373EB" w:rsidR="00953845" w:rsidRDefault="00F64913" w:rsidP="00953845">
      <w:pPr>
        <w:pStyle w:val="Code"/>
      </w:pPr>
      <w:proofErr w:type="spellStart"/>
      <w:r w:rsidRPr="00E23EFC">
        <w:t>hdfs</w:t>
      </w:r>
      <w:proofErr w:type="spellEnd"/>
      <w:r w:rsidRPr="00E23EFC">
        <w:t xml:space="preserve"> </w:t>
      </w:r>
      <w:proofErr w:type="spellStart"/>
      <w:r w:rsidRPr="00E23EFC">
        <w:t>dfs</w:t>
      </w:r>
      <w:proofErr w:type="spellEnd"/>
      <w:r w:rsidRPr="00E23EFC">
        <w:t xml:space="preserve"> -</w:t>
      </w:r>
      <w:proofErr w:type="spellStart"/>
      <w:r w:rsidRPr="00E23EFC">
        <w:t>mkdir</w:t>
      </w:r>
      <w:proofErr w:type="spellEnd"/>
      <w:r w:rsidRPr="00E23EFC">
        <w:t xml:space="preserve"> /user/</w:t>
      </w:r>
      <w:proofErr w:type="spellStart"/>
      <w:r w:rsidRPr="00E23EFC">
        <w:t>hdfs</w:t>
      </w:r>
      <w:proofErr w:type="spellEnd"/>
      <w:r w:rsidRPr="00E23EFC">
        <w:t>/</w:t>
      </w:r>
      <w:proofErr w:type="spellStart"/>
      <w:r w:rsidRPr="00E23EFC">
        <w:t>projet</w:t>
      </w:r>
      <w:proofErr w:type="spellEnd"/>
      <w:r w:rsidRPr="00E23EFC">
        <w:t>-big-data/</w:t>
      </w:r>
      <w:r>
        <w:t>labels</w:t>
      </w:r>
    </w:p>
    <w:p w14:paraId="7022477A" w14:textId="41D89EC3" w:rsidR="00953845" w:rsidRDefault="00EB61FA" w:rsidP="00953845">
      <w:r>
        <w:t>Enfin, je copie les fichiers CSV vers HDFS :</w:t>
      </w:r>
    </w:p>
    <w:p w14:paraId="394C3B9B" w14:textId="736FA78C" w:rsidR="00F64913" w:rsidRDefault="00F64913" w:rsidP="00F64913">
      <w:pPr>
        <w:pStyle w:val="Code"/>
      </w:pPr>
      <w:proofErr w:type="spellStart"/>
      <w:r w:rsidRPr="00E23EFC">
        <w:t>hdfs</w:t>
      </w:r>
      <w:proofErr w:type="spellEnd"/>
      <w:r w:rsidRPr="00E23EFC">
        <w:t xml:space="preserve"> </w:t>
      </w:r>
      <w:proofErr w:type="spellStart"/>
      <w:r w:rsidRPr="00E23EFC">
        <w:t>dfs</w:t>
      </w:r>
      <w:proofErr w:type="spellEnd"/>
      <w:r w:rsidRPr="00E23EFC">
        <w:t xml:space="preserve"> -put data.csv /user/</w:t>
      </w:r>
      <w:proofErr w:type="spellStart"/>
      <w:r w:rsidRPr="00E23EFC">
        <w:t>hdfs</w:t>
      </w:r>
      <w:proofErr w:type="spellEnd"/>
      <w:r w:rsidRPr="00E23EFC">
        <w:t>/</w:t>
      </w:r>
      <w:proofErr w:type="spellStart"/>
      <w:r w:rsidRPr="00E23EFC">
        <w:t>projet</w:t>
      </w:r>
      <w:proofErr w:type="spellEnd"/>
      <w:r w:rsidRPr="00E23EFC">
        <w:t>-big-data/</w:t>
      </w:r>
      <w:proofErr w:type="gramStart"/>
      <w:r w:rsidRPr="00E23EFC">
        <w:t>data</w:t>
      </w:r>
      <w:proofErr w:type="gramEnd"/>
    </w:p>
    <w:p w14:paraId="3C976C98" w14:textId="736FA78C" w:rsidR="00F64913" w:rsidRDefault="00F64913" w:rsidP="00F64913">
      <w:pPr>
        <w:pStyle w:val="Code"/>
      </w:pPr>
      <w:proofErr w:type="spellStart"/>
      <w:r w:rsidRPr="00E23EFC">
        <w:t>hdfs</w:t>
      </w:r>
      <w:proofErr w:type="spellEnd"/>
      <w:r w:rsidRPr="00E23EFC">
        <w:t xml:space="preserve"> </w:t>
      </w:r>
      <w:proofErr w:type="spellStart"/>
      <w:r w:rsidRPr="00E23EFC">
        <w:t>dfs</w:t>
      </w:r>
      <w:proofErr w:type="spellEnd"/>
      <w:r w:rsidRPr="00E23EFC">
        <w:t xml:space="preserve"> -put </w:t>
      </w:r>
      <w:r>
        <w:t>label</w:t>
      </w:r>
      <w:r w:rsidRPr="00E23EFC">
        <w:t>.csv /user/</w:t>
      </w:r>
      <w:proofErr w:type="spellStart"/>
      <w:r w:rsidRPr="00E23EFC">
        <w:t>hdfs</w:t>
      </w:r>
      <w:proofErr w:type="spellEnd"/>
      <w:r w:rsidRPr="00E23EFC">
        <w:t>/</w:t>
      </w:r>
      <w:proofErr w:type="spellStart"/>
      <w:r w:rsidRPr="00E23EFC">
        <w:t>projet</w:t>
      </w:r>
      <w:proofErr w:type="spellEnd"/>
      <w:r w:rsidRPr="00E23EFC">
        <w:t>-big-data/</w:t>
      </w:r>
      <w:proofErr w:type="gramStart"/>
      <w:r>
        <w:t>labels</w:t>
      </w:r>
      <w:proofErr w:type="gramEnd"/>
    </w:p>
    <w:p w14:paraId="332D129F" w14:textId="5F1B6515" w:rsidR="00F64913" w:rsidRDefault="00F64913" w:rsidP="00EB61FA">
      <w:pPr>
        <w:pStyle w:val="Code"/>
      </w:pPr>
      <w:proofErr w:type="spellStart"/>
      <w:r w:rsidRPr="00E23EFC">
        <w:t>hdfs</w:t>
      </w:r>
      <w:proofErr w:type="spellEnd"/>
      <w:r w:rsidRPr="00E23EFC">
        <w:t xml:space="preserve"> </w:t>
      </w:r>
      <w:proofErr w:type="spellStart"/>
      <w:r w:rsidRPr="00E23EFC">
        <w:t>dfs</w:t>
      </w:r>
      <w:proofErr w:type="spellEnd"/>
      <w:r w:rsidRPr="00E23EFC">
        <w:t xml:space="preserve"> -put </w:t>
      </w:r>
      <w:r>
        <w:t>categories_string</w:t>
      </w:r>
      <w:r w:rsidRPr="00E23EFC">
        <w:t>.csv /user/</w:t>
      </w:r>
      <w:proofErr w:type="spellStart"/>
      <w:r w:rsidRPr="00E23EFC">
        <w:t>hdfs</w:t>
      </w:r>
      <w:proofErr w:type="spellEnd"/>
      <w:r w:rsidRPr="00E23EFC">
        <w:t>/</w:t>
      </w:r>
      <w:proofErr w:type="spellStart"/>
      <w:r w:rsidRPr="00E23EFC">
        <w:t>projet</w:t>
      </w:r>
      <w:proofErr w:type="spellEnd"/>
      <w:r w:rsidRPr="00E23EFC">
        <w:t>-big-data/</w:t>
      </w:r>
      <w:proofErr w:type="gramStart"/>
      <w:r>
        <w:t>categories</w:t>
      </w:r>
      <w:proofErr w:type="gramEnd"/>
    </w:p>
    <w:p w14:paraId="63302E4F" w14:textId="736FA78C" w:rsidR="00F64913" w:rsidRPr="00B32499" w:rsidRDefault="00F64913" w:rsidP="00F64913">
      <w:pPr>
        <w:pStyle w:val="Titre1"/>
      </w:pPr>
      <w:bookmarkStart w:id="4" w:name="_Toc72723685"/>
      <w:r w:rsidRPr="00B32499">
        <w:t xml:space="preserve">Création des tables </w:t>
      </w:r>
      <w:proofErr w:type="spellStart"/>
      <w:r w:rsidRPr="00B32499">
        <w:t>Hive</w:t>
      </w:r>
      <w:bookmarkEnd w:id="4"/>
      <w:proofErr w:type="spellEnd"/>
    </w:p>
    <w:p w14:paraId="4A6D70A7" w14:textId="736FA78C" w:rsidR="00F64913" w:rsidRDefault="00F64913" w:rsidP="00F64913">
      <w:r w:rsidRPr="009056A6">
        <w:t xml:space="preserve">Une fois les CSV </w:t>
      </w:r>
      <w:r>
        <w:t>présents sur HDFS, nous aurons besoin de les requêter pour utiliser les données associées sur notre machine locale.</w:t>
      </w:r>
    </w:p>
    <w:p w14:paraId="63879C58" w14:textId="736FA78C" w:rsidR="00F64913" w:rsidRDefault="00F64913" w:rsidP="00F64913">
      <w:proofErr w:type="spellStart"/>
      <w:r>
        <w:t>Hive</w:t>
      </w:r>
      <w:proofErr w:type="spellEnd"/>
      <w:r>
        <w:t xml:space="preserve"> permet de requêter nos données en utilisant un langage qui s’apparente au SQL.</w:t>
      </w:r>
    </w:p>
    <w:p w14:paraId="6485C877" w14:textId="736FA78C" w:rsidR="00F64913" w:rsidRDefault="00F64913" w:rsidP="00F64913">
      <w:r>
        <w:t xml:space="preserve">Nous pourrons donc utiliser un connecteur vers </w:t>
      </w:r>
      <w:proofErr w:type="spellStart"/>
      <w:r>
        <w:t>Hive</w:t>
      </w:r>
      <w:proofErr w:type="spellEnd"/>
      <w:r>
        <w:t xml:space="preserve"> afin de requêter nos données en langage Java.</w:t>
      </w:r>
    </w:p>
    <w:p w14:paraId="7B6857AA" w14:textId="736FA78C" w:rsidR="00F64913" w:rsidRDefault="00F64913" w:rsidP="00F64913">
      <w:pPr>
        <w:pStyle w:val="Code"/>
      </w:pPr>
      <w:r>
        <w:t xml:space="preserve">CREATE DATABASE </w:t>
      </w:r>
      <w:proofErr w:type="spellStart"/>
      <w:r>
        <w:t>projet_big_</w:t>
      </w:r>
      <w:proofErr w:type="gramStart"/>
      <w:r>
        <w:t>data</w:t>
      </w:r>
      <w:proofErr w:type="spellEnd"/>
      <w:r>
        <w:t>;</w:t>
      </w:r>
      <w:proofErr w:type="gramEnd"/>
    </w:p>
    <w:p w14:paraId="6CF81E2D" w14:textId="736FA78C" w:rsidR="00F64913" w:rsidRDefault="00F64913" w:rsidP="00F64913">
      <w:pPr>
        <w:pStyle w:val="Code"/>
      </w:pPr>
      <w:r>
        <w:lastRenderedPageBreak/>
        <w:t xml:space="preserve">USE </w:t>
      </w:r>
      <w:proofErr w:type="spellStart"/>
      <w:r>
        <w:t>projet_big_</w:t>
      </w:r>
      <w:proofErr w:type="gramStart"/>
      <w:r>
        <w:t>data</w:t>
      </w:r>
      <w:proofErr w:type="spellEnd"/>
      <w:r>
        <w:t>;</w:t>
      </w:r>
      <w:proofErr w:type="gramEnd"/>
    </w:p>
    <w:p w14:paraId="05AA8349" w14:textId="736FA78C" w:rsidR="00F64913" w:rsidRPr="00B32499" w:rsidRDefault="00F64913" w:rsidP="00F64913">
      <w:pPr>
        <w:rPr>
          <w:lang w:val="en-GB"/>
        </w:rPr>
      </w:pPr>
    </w:p>
    <w:p w14:paraId="797B4063" w14:textId="736FA78C" w:rsidR="00F64913" w:rsidRDefault="00F64913" w:rsidP="00F64913">
      <w:pPr>
        <w:pStyle w:val="Code"/>
      </w:pPr>
      <w:r w:rsidRPr="00C821A9">
        <w:t xml:space="preserve">CREATE EXTERNAL TABLE IF NOT EXISTS </w:t>
      </w:r>
      <w:proofErr w:type="gramStart"/>
      <w:r w:rsidRPr="00C821A9">
        <w:t>label(</w:t>
      </w:r>
      <w:proofErr w:type="gramEnd"/>
    </w:p>
    <w:p w14:paraId="08621100" w14:textId="736FA78C" w:rsidR="00F64913" w:rsidRDefault="00F64913" w:rsidP="00F64913">
      <w:pPr>
        <w:pStyle w:val="Code"/>
      </w:pPr>
      <w:r>
        <w:t>Id INT, Category INT</w:t>
      </w:r>
      <w:r w:rsidRPr="00C821A9">
        <w:t>)</w:t>
      </w:r>
      <w:r w:rsidRPr="00C821A9">
        <w:br/>
        <w:t>ROW FORMAT DELIMITED</w:t>
      </w:r>
      <w:r w:rsidRPr="00C821A9">
        <w:br/>
        <w:t>FIELDS TE</w:t>
      </w:r>
      <w:r>
        <w:t>RMINATED BY ‘,’</w:t>
      </w:r>
    </w:p>
    <w:p w14:paraId="3532EA5E" w14:textId="736FA78C" w:rsidR="00F64913" w:rsidRDefault="00F64913" w:rsidP="00F64913">
      <w:pPr>
        <w:pStyle w:val="Code"/>
      </w:pPr>
      <w:r>
        <w:t>STORED AS TEXTFILE</w:t>
      </w:r>
    </w:p>
    <w:p w14:paraId="1DB6B061" w14:textId="6C66E3DC" w:rsidR="00EB61FA" w:rsidRDefault="00F64913" w:rsidP="00F64913">
      <w:pPr>
        <w:pStyle w:val="Code"/>
      </w:pPr>
      <w:r>
        <w:t>LOCATION ‘/user/</w:t>
      </w:r>
      <w:proofErr w:type="spellStart"/>
      <w:r>
        <w:t>hdfs</w:t>
      </w:r>
      <w:proofErr w:type="spellEnd"/>
      <w:r>
        <w:t>/</w:t>
      </w:r>
      <w:proofErr w:type="spellStart"/>
      <w:r>
        <w:t>projet</w:t>
      </w:r>
      <w:proofErr w:type="spellEnd"/>
      <w:r>
        <w:t>-big-data/labels’</w:t>
      </w:r>
    </w:p>
    <w:p w14:paraId="2C76F539" w14:textId="77777777" w:rsidR="00EB61FA" w:rsidRDefault="00EB61FA" w:rsidP="00EB61FA">
      <w:pPr>
        <w:rPr>
          <w:lang w:val="en-GB"/>
        </w:rPr>
      </w:pPr>
    </w:p>
    <w:p w14:paraId="55B0B742" w14:textId="3A2B84FC" w:rsidR="00EB61FA" w:rsidRDefault="00EB61FA" w:rsidP="00EB61FA">
      <w:pPr>
        <w:pStyle w:val="Code"/>
      </w:pPr>
      <w:r w:rsidRPr="00C821A9">
        <w:t xml:space="preserve">CREATE EXTERNAL TABLE IF NOT EXISTS </w:t>
      </w:r>
      <w:proofErr w:type="spellStart"/>
      <w:proofErr w:type="gramStart"/>
      <w:r>
        <w:t>categorie</w:t>
      </w:r>
      <w:proofErr w:type="spellEnd"/>
      <w:r w:rsidRPr="00C821A9">
        <w:t>(</w:t>
      </w:r>
      <w:proofErr w:type="gramEnd"/>
    </w:p>
    <w:p w14:paraId="777347F3" w14:textId="77777777" w:rsidR="00EB61FA" w:rsidRDefault="00EB61FA" w:rsidP="00EB61FA">
      <w:pPr>
        <w:pStyle w:val="Code"/>
      </w:pPr>
      <w:r>
        <w:t>Id INT, Category INT</w:t>
      </w:r>
      <w:r w:rsidRPr="00C821A9">
        <w:t>)</w:t>
      </w:r>
      <w:r w:rsidRPr="00C821A9">
        <w:br/>
        <w:t>ROW FORMAT DELIMITED</w:t>
      </w:r>
      <w:r w:rsidRPr="00C821A9">
        <w:br/>
        <w:t>FIELDS TE</w:t>
      </w:r>
      <w:r>
        <w:t>RMINATED BY ‘,’</w:t>
      </w:r>
    </w:p>
    <w:p w14:paraId="1C9C217A" w14:textId="77777777" w:rsidR="00EB61FA" w:rsidRDefault="00EB61FA" w:rsidP="00EB61FA">
      <w:pPr>
        <w:pStyle w:val="Code"/>
      </w:pPr>
      <w:r>
        <w:t>STORED AS TEXTFILE</w:t>
      </w:r>
    </w:p>
    <w:p w14:paraId="2CBD03E3" w14:textId="52D84813" w:rsidR="00EB61FA" w:rsidRDefault="00EB61FA" w:rsidP="00EB61FA">
      <w:pPr>
        <w:pStyle w:val="Code"/>
      </w:pPr>
      <w:r>
        <w:t>LOCATION ‘/user/</w:t>
      </w:r>
      <w:proofErr w:type="spellStart"/>
      <w:r>
        <w:t>hdfs</w:t>
      </w:r>
      <w:proofErr w:type="spellEnd"/>
      <w:r>
        <w:t>/</w:t>
      </w:r>
      <w:proofErr w:type="spellStart"/>
      <w:r>
        <w:t>projet</w:t>
      </w:r>
      <w:proofErr w:type="spellEnd"/>
      <w:r>
        <w:t>-big-data/</w:t>
      </w:r>
      <w:r w:rsidR="00946C2E">
        <w:t>categories</w:t>
      </w:r>
      <w:r>
        <w:t>’</w:t>
      </w:r>
    </w:p>
    <w:p w14:paraId="18F6F8BA" w14:textId="77777777" w:rsidR="00EB61FA" w:rsidRDefault="00EB61FA" w:rsidP="00EB61FA">
      <w:pPr>
        <w:rPr>
          <w:lang w:val="en-GB"/>
        </w:rPr>
      </w:pPr>
    </w:p>
    <w:p w14:paraId="607FD598" w14:textId="0B83518D" w:rsidR="00EB61FA" w:rsidRDefault="00EB61FA" w:rsidP="00EB61FA">
      <w:pPr>
        <w:pStyle w:val="Code"/>
      </w:pPr>
      <w:r w:rsidRPr="00C821A9">
        <w:t xml:space="preserve">CREATE EXTERNAL TABLE IF NOT EXISTS </w:t>
      </w:r>
      <w:proofErr w:type="gramStart"/>
      <w:r>
        <w:t>cv</w:t>
      </w:r>
      <w:r w:rsidRPr="00C821A9">
        <w:t>(</w:t>
      </w:r>
      <w:proofErr w:type="gramEnd"/>
    </w:p>
    <w:p w14:paraId="233203DC" w14:textId="1DA7BC4C" w:rsidR="00EB61FA" w:rsidRDefault="00EB61FA" w:rsidP="00EB61FA">
      <w:pPr>
        <w:pStyle w:val="Code"/>
      </w:pPr>
      <w:r>
        <w:t xml:space="preserve">Id INT, </w:t>
      </w:r>
      <w:r w:rsidR="006920AD">
        <w:t>Description</w:t>
      </w:r>
      <w:r>
        <w:t xml:space="preserve"> </w:t>
      </w:r>
      <w:r w:rsidR="006920AD">
        <w:t>STRING, gender STRING</w:t>
      </w:r>
      <w:r w:rsidRPr="00C821A9">
        <w:t>)</w:t>
      </w:r>
      <w:r w:rsidRPr="00C821A9">
        <w:br/>
        <w:t>ROW FORMAT DELIMITED</w:t>
      </w:r>
      <w:r w:rsidRPr="00C821A9">
        <w:br/>
        <w:t>FIELDS TE</w:t>
      </w:r>
      <w:r>
        <w:t>RMINATED BY ‘,’</w:t>
      </w:r>
    </w:p>
    <w:p w14:paraId="50CAC804" w14:textId="77777777" w:rsidR="00EB61FA" w:rsidRDefault="00EB61FA" w:rsidP="00EB61FA">
      <w:pPr>
        <w:pStyle w:val="Code"/>
      </w:pPr>
      <w:r>
        <w:t>STORED AS TEXTFILE</w:t>
      </w:r>
    </w:p>
    <w:p w14:paraId="0E682B08" w14:textId="3FA04D58" w:rsidR="00EB61FA" w:rsidRDefault="00EB61FA" w:rsidP="00EB61FA">
      <w:pPr>
        <w:pStyle w:val="Code"/>
      </w:pPr>
      <w:r>
        <w:t>LOCATION ‘/user/</w:t>
      </w:r>
      <w:proofErr w:type="spellStart"/>
      <w:r>
        <w:t>hdfs</w:t>
      </w:r>
      <w:proofErr w:type="spellEnd"/>
      <w:r>
        <w:t>/</w:t>
      </w:r>
      <w:proofErr w:type="spellStart"/>
      <w:r>
        <w:t>projet</w:t>
      </w:r>
      <w:proofErr w:type="spellEnd"/>
      <w:r>
        <w:t>-big-data/</w:t>
      </w:r>
      <w:r w:rsidR="00946C2E">
        <w:t>data</w:t>
      </w:r>
      <w:r>
        <w:t>’</w:t>
      </w:r>
    </w:p>
    <w:p w14:paraId="56CBB8DD" w14:textId="77777777" w:rsidR="00EB61FA" w:rsidRPr="00EB61FA" w:rsidRDefault="00EB61FA" w:rsidP="00EB61FA">
      <w:pPr>
        <w:rPr>
          <w:lang w:val="en-GB"/>
        </w:rPr>
      </w:pPr>
    </w:p>
    <w:p w14:paraId="7DAE3E84" w14:textId="253EAD8C" w:rsidR="00F64913" w:rsidRDefault="00F64913">
      <w:pPr>
        <w:suppressAutoHyphens w:val="0"/>
        <w:rPr>
          <w:lang w:val="en-GB"/>
        </w:rPr>
      </w:pPr>
      <w:r>
        <w:rPr>
          <w:lang w:val="en-GB"/>
        </w:rPr>
        <w:br w:type="page"/>
      </w:r>
    </w:p>
    <w:p w14:paraId="1DF202C4" w14:textId="77777777" w:rsidR="0051099D" w:rsidRDefault="419A291C" w:rsidP="419A291C">
      <w:pPr>
        <w:pStyle w:val="Titre2"/>
        <w:jc w:val="center"/>
        <w:rPr>
          <w:color w:val="2F5496" w:themeColor="accent1" w:themeShade="BF"/>
          <w:u w:val="single"/>
        </w:rPr>
      </w:pPr>
      <w:bookmarkStart w:id="5" w:name="_Toc72723686"/>
      <w:r>
        <w:lastRenderedPageBreak/>
        <w:t>Recherche de solution de stockage AWS :</w:t>
      </w:r>
      <w:bookmarkEnd w:id="5"/>
    </w:p>
    <w:p w14:paraId="6860E69A" w14:textId="77777777" w:rsidR="0051099D" w:rsidRDefault="419A291C" w:rsidP="419A291C">
      <w:pPr>
        <w:pStyle w:val="Titre3"/>
        <w:rPr>
          <w:rFonts w:ascii="Calibri Light" w:eastAsia="Yu Gothic Light" w:hAnsi="Calibri Light" w:cs="Times New Roman"/>
          <w:color w:val="1F3763"/>
          <w:u w:val="single"/>
        </w:rPr>
      </w:pPr>
      <w:bookmarkStart w:id="6" w:name="_Toc72723687"/>
      <w:r>
        <w:t>Types de stockage :</w:t>
      </w:r>
      <w:bookmarkEnd w:id="6"/>
    </w:p>
    <w:p w14:paraId="687B9422" w14:textId="77777777" w:rsidR="0051099D" w:rsidRDefault="0051099D"/>
    <w:p w14:paraId="67EED5A9" w14:textId="77777777" w:rsidR="0051099D" w:rsidRDefault="00914932">
      <w:r>
        <w:t>Il nous faut d’abord choisir le type de stockage le plus adapté pour notre projet. Voici les 2 types de stockage du service AWS que nous avons étudiés :</w:t>
      </w:r>
    </w:p>
    <w:p w14:paraId="50879128" w14:textId="77777777" w:rsidR="0051099D" w:rsidRDefault="00914932">
      <w:pPr>
        <w:pStyle w:val="Paragraphedeliste"/>
        <w:numPr>
          <w:ilvl w:val="0"/>
          <w:numId w:val="1"/>
        </w:numPr>
      </w:pPr>
      <w:r>
        <w:rPr>
          <w:b/>
          <w:bCs/>
        </w:rPr>
        <w:t xml:space="preserve">Stockage par objets : </w:t>
      </w:r>
      <w:r>
        <w:t>3 composants : les données contenues dans l’objet, leurs identifiants et leurs métadonnées (nom, taille, type de données stockées…). Pas de hiérarchie entre les fichiers : deux objets liés ne sont pas forcément stockés aux mêmes emplacements physiques. Idéal quand on veut que les données soient accessibles par plusieurs clients. Conçu pour la lecture de données, et non pas leur écriture.</w:t>
      </w:r>
    </w:p>
    <w:p w14:paraId="7BD8806C" w14:textId="77777777" w:rsidR="0051099D" w:rsidRDefault="0051099D">
      <w:pPr>
        <w:pStyle w:val="Paragraphedeliste"/>
        <w:rPr>
          <w:b/>
          <w:bCs/>
        </w:rPr>
      </w:pPr>
    </w:p>
    <w:p w14:paraId="3BC3A7B8" w14:textId="77777777" w:rsidR="0051099D" w:rsidRDefault="00914932">
      <w:pPr>
        <w:pStyle w:val="Paragraphedeliste"/>
        <w:numPr>
          <w:ilvl w:val="0"/>
          <w:numId w:val="1"/>
        </w:numPr>
      </w:pPr>
      <w:r>
        <w:rPr>
          <w:b/>
          <w:bCs/>
        </w:rPr>
        <w:t xml:space="preserve">Stockage par blocs : </w:t>
      </w:r>
      <w:r>
        <w:t>Utilisés pour stocker les BDD, effectuer des opérations de lecture/écriture sur ces données. Les données sont stockées dans des volumes et des blocs et n’ont pas de métadonnées. Les blocs de données sont de taille égale. On peut leurs associés des systèmes de fichiers pour stocker les données de manière durable. On accède au volume de donnée avec une instance Amazon EC2.</w:t>
      </w:r>
    </w:p>
    <w:p w14:paraId="5C061AAE" w14:textId="77777777" w:rsidR="0051099D" w:rsidRDefault="0051099D">
      <w:pPr>
        <w:pStyle w:val="Paragraphedeliste"/>
        <w:rPr>
          <w:b/>
          <w:bCs/>
        </w:rPr>
      </w:pPr>
    </w:p>
    <w:p w14:paraId="713A6112" w14:textId="77777777" w:rsidR="0051099D" w:rsidRDefault="00914932">
      <w:pPr>
        <w:rPr>
          <w:b/>
          <w:bCs/>
        </w:rPr>
      </w:pPr>
      <w:r>
        <w:rPr>
          <w:b/>
          <w:bCs/>
        </w:rPr>
        <w:t>Avantages du stockage par objet :</w:t>
      </w:r>
    </w:p>
    <w:p w14:paraId="67AAE3E7" w14:textId="77777777" w:rsidR="0051099D" w:rsidRDefault="00914932">
      <w:pPr>
        <w:pStyle w:val="Paragraphedeliste"/>
        <w:numPr>
          <w:ilvl w:val="0"/>
          <w:numId w:val="2"/>
        </w:numPr>
      </w:pPr>
      <w:r>
        <w:t xml:space="preserve">Localisation des objets rapide n’importe où sur le serveur grâce à leur ID : utile dans notre cas, car on voudra chercher des extraits </w:t>
      </w:r>
      <w:proofErr w:type="gramStart"/>
      <w:r>
        <w:t>de</w:t>
      </w:r>
      <w:proofErr w:type="gramEnd"/>
      <w:r>
        <w:t xml:space="preserve"> CV en fonction de leur profession.</w:t>
      </w:r>
    </w:p>
    <w:p w14:paraId="21F5F235" w14:textId="77777777" w:rsidR="0051099D" w:rsidRDefault="00914932">
      <w:pPr>
        <w:pStyle w:val="Paragraphedeliste"/>
        <w:numPr>
          <w:ilvl w:val="0"/>
          <w:numId w:val="2"/>
        </w:numPr>
      </w:pPr>
      <w:r>
        <w:t>Système de versionnage des objets.</w:t>
      </w:r>
    </w:p>
    <w:p w14:paraId="73599432" w14:textId="77777777" w:rsidR="0051099D" w:rsidRDefault="419A291C">
      <w:pPr>
        <w:pStyle w:val="Paragraphedeliste"/>
        <w:numPr>
          <w:ilvl w:val="0"/>
          <w:numId w:val="2"/>
        </w:numPr>
      </w:pPr>
      <w:r>
        <w:t>Pas de limites pour les données stockées, alors qu’on est obligé de réallouer dans le stockage bloc. Très adapté pour des volumes de données très important.</w:t>
      </w:r>
    </w:p>
    <w:p w14:paraId="50658EEE" w14:textId="6DF7484F" w:rsidR="419A291C" w:rsidRDefault="419A291C" w:rsidP="419A291C"/>
    <w:p w14:paraId="52484867" w14:textId="3B6D9EF3" w:rsidR="419A291C" w:rsidRDefault="419A291C" w:rsidP="419A291C"/>
    <w:p w14:paraId="578915B3" w14:textId="11B56961" w:rsidR="419A291C" w:rsidRDefault="419A291C" w:rsidP="419A291C"/>
    <w:p w14:paraId="321A3F06" w14:textId="2DB1E473" w:rsidR="419A291C" w:rsidRDefault="419A291C" w:rsidP="419A291C"/>
    <w:p w14:paraId="4E97442A" w14:textId="77777777" w:rsidR="0051099D" w:rsidRDefault="00914932">
      <w:pPr>
        <w:rPr>
          <w:b/>
          <w:bCs/>
        </w:rPr>
      </w:pPr>
      <w:r>
        <w:rPr>
          <w:b/>
          <w:bCs/>
        </w:rPr>
        <w:t>Avantages du stockage par bloc :</w:t>
      </w:r>
    </w:p>
    <w:p w14:paraId="1C1EDECB" w14:textId="77777777" w:rsidR="0051099D" w:rsidRDefault="00914932">
      <w:pPr>
        <w:pStyle w:val="Paragraphedeliste"/>
        <w:numPr>
          <w:ilvl w:val="0"/>
          <w:numId w:val="3"/>
        </w:numPr>
      </w:pPr>
      <w:r>
        <w:lastRenderedPageBreak/>
        <w:t>Plus facile de modifier les données. Dans le stockage par objets si on veut modifier un objet on est obligé de le recréer.</w:t>
      </w:r>
    </w:p>
    <w:p w14:paraId="6755DBEC" w14:textId="77777777" w:rsidR="0051099D" w:rsidRDefault="00914932">
      <w:pPr>
        <w:pStyle w:val="Paragraphedeliste"/>
        <w:numPr>
          <w:ilvl w:val="0"/>
          <w:numId w:val="3"/>
        </w:numPr>
      </w:pPr>
      <w:r>
        <w:t>Meilleur IOPS :</w:t>
      </w:r>
      <w:r>
        <w:rPr>
          <w:b/>
          <w:bCs/>
        </w:rPr>
        <w:t xml:space="preserve"> </w:t>
      </w:r>
      <w:r>
        <w:t>nombre de lectures et d’écritures possible par seconde. Pas trop d’importance dans notre cas car on ne veut pas lire les données, mais les transférer.</w:t>
      </w:r>
    </w:p>
    <w:p w14:paraId="63E2E631" w14:textId="77777777" w:rsidR="0051099D" w:rsidRDefault="00914932">
      <w:r>
        <w:t>Dans notre cas, le système de stockage par objets est donc plus adapté. De plus, il existe un service appelé Amazon Machine Learning qui facilite les prédictions sur les jeux de données importants. Ce service peut créer des algorithmes de ML avec des données stockées sous AmazonS3, raison de plus pour utiliser le stockage par objets.</w:t>
      </w:r>
    </w:p>
    <w:p w14:paraId="12A5D080" w14:textId="77777777" w:rsidR="0051099D" w:rsidRDefault="00914932">
      <w:pPr>
        <w:jc w:val="center"/>
      </w:pPr>
      <w:r>
        <w:rPr>
          <w:noProof/>
        </w:rPr>
        <w:drawing>
          <wp:inline distT="0" distB="0" distL="0" distR="0" wp14:anchorId="56BB4B27" wp14:editId="6A3EF713">
            <wp:extent cx="5123476" cy="3626638"/>
            <wp:effectExtent l="0" t="0" r="0" b="0"/>
            <wp:docPr id="1" name="Image 1" descr="Pictur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123476" cy="3626638"/>
                    </a:xfrm>
                    <a:prstGeom prst="rect">
                      <a:avLst/>
                    </a:prstGeom>
                    <a:noFill/>
                    <a:ln>
                      <a:noFill/>
                      <a:prstDash/>
                    </a:ln>
                  </pic:spPr>
                </pic:pic>
              </a:graphicData>
            </a:graphic>
          </wp:inline>
        </w:drawing>
      </w:r>
    </w:p>
    <w:p w14:paraId="7E3C8B26" w14:textId="77777777" w:rsidR="0051099D" w:rsidRDefault="00914932">
      <w:pPr>
        <w:jc w:val="center"/>
      </w:pPr>
      <w:r>
        <w:t>Image récapitulative</w:t>
      </w:r>
    </w:p>
    <w:p w14:paraId="73B32A09" w14:textId="77777777" w:rsidR="0051099D" w:rsidRDefault="0051099D">
      <w:pPr>
        <w:rPr>
          <w:b/>
          <w:bCs/>
        </w:rPr>
      </w:pPr>
    </w:p>
    <w:p w14:paraId="3B609794" w14:textId="385B5837" w:rsidR="0051099D" w:rsidRDefault="001508D9">
      <w:hyperlink r:id="rId12" w:history="1">
        <w:r w:rsidR="00EB535A" w:rsidRPr="009B3F5B">
          <w:rPr>
            <w:rStyle w:val="Lienhypertexte"/>
            <w:b/>
            <w:bCs/>
          </w:rPr>
          <w:t>https://cloud.netapp.com/blog/block-storage-vs-object-storage-cloud</w:t>
        </w:r>
      </w:hyperlink>
      <w:r w:rsidR="00914932">
        <w:rPr>
          <w:b/>
          <w:bCs/>
        </w:rPr>
        <w:t xml:space="preserve"> </w:t>
      </w:r>
    </w:p>
    <w:p w14:paraId="03A3C96F" w14:textId="77777777" w:rsidR="0051099D" w:rsidRDefault="001508D9">
      <w:hyperlink r:id="rId13" w:history="1">
        <w:r w:rsidR="00914932">
          <w:rPr>
            <w:rStyle w:val="Lienhypertexte"/>
            <w:b/>
            <w:bCs/>
          </w:rPr>
          <w:t>https://www.netapp.com/fr/data-storage/storagegrid/what-is-object-storage/</w:t>
        </w:r>
      </w:hyperlink>
      <w:r w:rsidR="00914932">
        <w:rPr>
          <w:b/>
          <w:bCs/>
        </w:rPr>
        <w:t xml:space="preserve"> </w:t>
      </w:r>
    </w:p>
    <w:p w14:paraId="3D73516F" w14:textId="77777777" w:rsidR="0051099D" w:rsidRDefault="001508D9">
      <w:hyperlink r:id="rId14" w:history="1">
        <w:r w:rsidR="00914932">
          <w:rPr>
            <w:rStyle w:val="Lienhypertexte"/>
            <w:b/>
            <w:bCs/>
          </w:rPr>
          <w:t>https://d1.awsstatic.com/whitepapers/fr_FR/Big_Data_Analytics_Options_on_AWS.pdf</w:t>
        </w:r>
      </w:hyperlink>
      <w:r w:rsidR="00914932">
        <w:rPr>
          <w:b/>
          <w:bCs/>
        </w:rPr>
        <w:t xml:space="preserve"> </w:t>
      </w:r>
    </w:p>
    <w:p w14:paraId="0C07EC50" w14:textId="77777777" w:rsidR="0051099D" w:rsidRDefault="0051099D">
      <w:pPr>
        <w:rPr>
          <w:b/>
          <w:bCs/>
        </w:rPr>
      </w:pPr>
    </w:p>
    <w:p w14:paraId="27017C80" w14:textId="77777777" w:rsidR="0051099D" w:rsidRDefault="419A291C" w:rsidP="419A291C">
      <w:pPr>
        <w:pStyle w:val="Titre3"/>
        <w:rPr>
          <w:rFonts w:ascii="Calibri Light" w:eastAsia="Yu Gothic Light" w:hAnsi="Calibri Light" w:cs="Times New Roman"/>
          <w:color w:val="1F3763"/>
          <w:u w:val="single"/>
        </w:rPr>
      </w:pPr>
      <w:bookmarkStart w:id="7" w:name="_Toc72723688"/>
      <w:r>
        <w:t>Types de stockage par objets :</w:t>
      </w:r>
      <w:bookmarkEnd w:id="7"/>
    </w:p>
    <w:p w14:paraId="7F120041" w14:textId="77777777" w:rsidR="0051099D" w:rsidRDefault="0051099D"/>
    <w:p w14:paraId="70A0C1EF" w14:textId="77777777" w:rsidR="0051099D" w:rsidRDefault="00914932">
      <w:r>
        <w:t>Nous avons ensuite recherché les différentes solutions existantes dans le stockage par objets d’AWS, et choisi la + adapté pour notre projet.</w:t>
      </w:r>
    </w:p>
    <w:tbl>
      <w:tblPr>
        <w:tblW w:w="14371" w:type="dxa"/>
        <w:tblCellMar>
          <w:left w:w="10" w:type="dxa"/>
          <w:right w:w="10" w:type="dxa"/>
        </w:tblCellMar>
        <w:tblLook w:val="0000" w:firstRow="0" w:lastRow="0" w:firstColumn="0" w:lastColumn="0" w:noHBand="0" w:noVBand="0"/>
      </w:tblPr>
      <w:tblGrid>
        <w:gridCol w:w="4789"/>
        <w:gridCol w:w="4791"/>
        <w:gridCol w:w="4791"/>
      </w:tblGrid>
      <w:tr w:rsidR="0051099D" w14:paraId="5BFBACEB" w14:textId="77777777" w:rsidTr="34B324C3">
        <w:trPr>
          <w:trHeight w:val="305"/>
        </w:trPr>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23CE5A2" w14:textId="77777777" w:rsidR="0051099D" w:rsidRDefault="00914932">
            <w:pPr>
              <w:spacing w:after="0" w:line="240" w:lineRule="auto"/>
              <w:jc w:val="center"/>
              <w:rPr>
                <w:b/>
                <w:bCs/>
              </w:rPr>
            </w:pPr>
            <w:r>
              <w:rPr>
                <w:b/>
                <w:bCs/>
              </w:rPr>
              <w:t>Classe de stockage</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54262C6" w14:textId="77777777" w:rsidR="0051099D" w:rsidRDefault="00914932">
            <w:pPr>
              <w:spacing w:after="0" w:line="240" w:lineRule="auto"/>
              <w:jc w:val="center"/>
              <w:rPr>
                <w:b/>
                <w:bCs/>
              </w:rPr>
            </w:pPr>
            <w:r>
              <w:rPr>
                <w:b/>
                <w:bCs/>
              </w:rPr>
              <w:t>Avantages</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D4277C" w14:textId="77777777" w:rsidR="0051099D" w:rsidRDefault="00914932">
            <w:pPr>
              <w:spacing w:after="0" w:line="240" w:lineRule="auto"/>
              <w:jc w:val="center"/>
              <w:rPr>
                <w:b/>
                <w:bCs/>
              </w:rPr>
            </w:pPr>
            <w:r>
              <w:rPr>
                <w:b/>
                <w:bCs/>
              </w:rPr>
              <w:t>Inconvénients</w:t>
            </w:r>
          </w:p>
        </w:tc>
      </w:tr>
      <w:tr w:rsidR="0051099D" w14:paraId="61B039A2" w14:textId="77777777" w:rsidTr="34B324C3">
        <w:trPr>
          <w:trHeight w:val="288"/>
        </w:trPr>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1258A5C" w14:textId="77777777" w:rsidR="0051099D" w:rsidRDefault="00914932">
            <w:pPr>
              <w:spacing w:after="0" w:line="240" w:lineRule="auto"/>
              <w:jc w:val="center"/>
            </w:pPr>
            <w:r>
              <w:t>Amazon S3 Standard</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839E733" w14:textId="77777777" w:rsidR="0051099D" w:rsidRDefault="00914932">
            <w:pPr>
              <w:spacing w:after="0" w:line="240" w:lineRule="auto"/>
              <w:jc w:val="center"/>
            </w:pPr>
            <w:r>
              <w:t>Faible latence,</w:t>
            </w:r>
          </w:p>
          <w:p w14:paraId="6067926D" w14:textId="77777777" w:rsidR="0051099D" w:rsidRDefault="00914932">
            <w:pPr>
              <w:spacing w:after="0" w:line="240" w:lineRule="auto"/>
              <w:jc w:val="center"/>
            </w:pPr>
            <w:r>
              <w:t xml:space="preserve">Débit élevé </w:t>
            </w:r>
            <w:r>
              <w:rPr>
                <w:rFonts w:ascii="Wingdings" w:eastAsia="Wingdings" w:hAnsi="Wingdings" w:cs="Wingdings"/>
              </w:rPr>
              <w:t></w:t>
            </w:r>
            <w:r>
              <w:t xml:space="preserve"> adapté à de nombreux cas d’utilisation, notamment les analyses Big Data</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694607" w14:textId="77777777" w:rsidR="0051099D" w:rsidRDefault="00914932">
            <w:pPr>
              <w:spacing w:after="0" w:line="240" w:lineRule="auto"/>
              <w:jc w:val="center"/>
            </w:pPr>
            <w:r>
              <w:t>Coût non indiqué</w:t>
            </w:r>
          </w:p>
        </w:tc>
      </w:tr>
      <w:tr w:rsidR="0051099D" w14:paraId="0ACEE511" w14:textId="77777777" w:rsidTr="34B324C3">
        <w:trPr>
          <w:trHeight w:val="305"/>
        </w:trPr>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09FD372" w14:textId="77777777" w:rsidR="0051099D" w:rsidRDefault="00914932">
            <w:pPr>
              <w:spacing w:after="0" w:line="240" w:lineRule="auto"/>
              <w:jc w:val="center"/>
            </w:pPr>
            <w:r>
              <w:t>Hiérarchisation intelligente S3</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E7F8B3D" w14:textId="77777777" w:rsidR="0051099D" w:rsidRDefault="00914932">
            <w:pPr>
              <w:spacing w:after="0" w:line="240" w:lineRule="auto"/>
              <w:jc w:val="center"/>
            </w:pPr>
            <w:r>
              <w:t>Déplace automatiquement les objets vers la zone d’accès la plus économique.</w:t>
            </w:r>
          </w:p>
          <w:p w14:paraId="0E0D804D" w14:textId="77777777" w:rsidR="0051099D" w:rsidRDefault="00914932">
            <w:pPr>
              <w:spacing w:after="0" w:line="240" w:lineRule="auto"/>
              <w:jc w:val="center"/>
            </w:pPr>
            <w:r>
              <w:t>4 niveaux d’accès : fréquents, peu fréquents, archivage et archivage profond</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6FFB4FB" w14:textId="77777777" w:rsidR="0051099D" w:rsidRDefault="00914932">
            <w:pPr>
              <w:spacing w:after="0" w:line="240" w:lineRule="auto"/>
              <w:jc w:val="center"/>
            </w:pPr>
            <w:r>
              <w:t>Déplace les objets qui n’ont pas été consultés pendant 30 jours en archive. D’un autre côté, ils peuvent être récupéré facilement.</w:t>
            </w:r>
          </w:p>
        </w:tc>
      </w:tr>
      <w:tr w:rsidR="0051099D" w14:paraId="11502707" w14:textId="77777777" w:rsidTr="34B324C3">
        <w:trPr>
          <w:trHeight w:val="288"/>
        </w:trPr>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E367586" w14:textId="77777777" w:rsidR="0051099D" w:rsidRDefault="00914932">
            <w:pPr>
              <w:spacing w:after="0" w:line="240" w:lineRule="auto"/>
              <w:jc w:val="center"/>
            </w:pPr>
            <w:r>
              <w:t>S3 Standard – IA</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A475FEF" w14:textId="77777777" w:rsidR="0051099D" w:rsidRDefault="00914932">
            <w:pPr>
              <w:spacing w:after="0" w:line="240" w:lineRule="auto"/>
              <w:jc w:val="center"/>
            </w:pPr>
            <w:r>
              <w:t>Permet d’accéder rapidement aux données peu fréquentes.</w:t>
            </w:r>
          </w:p>
          <w:p w14:paraId="2F382DE4" w14:textId="77777777" w:rsidR="0051099D" w:rsidRDefault="00914932">
            <w:pPr>
              <w:spacing w:after="0" w:line="240" w:lineRule="auto"/>
              <w:jc w:val="center"/>
            </w:pPr>
            <w:r>
              <w:t>Faible coût + performances élevées : idéal pour le stockage des données à long terme.</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945440B" w14:textId="77777777" w:rsidR="0051099D" w:rsidRDefault="00914932">
            <w:pPr>
              <w:spacing w:after="0" w:line="240" w:lineRule="auto"/>
              <w:jc w:val="center"/>
            </w:pPr>
            <w:r>
              <w:t>Prévu pour l’accès peu fréquent des données</w:t>
            </w:r>
          </w:p>
        </w:tc>
      </w:tr>
      <w:tr w:rsidR="0051099D" w14:paraId="0FF9DE50" w14:textId="77777777" w:rsidTr="34B324C3">
        <w:trPr>
          <w:trHeight w:val="305"/>
        </w:trPr>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AF5E087" w14:textId="77777777" w:rsidR="0051099D" w:rsidRDefault="00914932">
            <w:pPr>
              <w:spacing w:after="0" w:line="240" w:lineRule="auto"/>
              <w:jc w:val="center"/>
            </w:pPr>
            <w:r>
              <w:t>S3 One Zone-IA+</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5B38298" w14:textId="77777777" w:rsidR="0051099D" w:rsidRDefault="0051099D">
            <w:pPr>
              <w:spacing w:after="0" w:line="240" w:lineRule="auto"/>
            </w:pP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2A5DC1B" w14:textId="47E05C5A" w:rsidR="0051099D" w:rsidRDefault="34B324C3" w:rsidP="34B324C3">
            <w:pPr>
              <w:spacing w:after="0" w:line="240" w:lineRule="auto"/>
              <w:jc w:val="center"/>
              <w:rPr>
                <w:color w:val="FF0000"/>
              </w:rPr>
            </w:pPr>
            <w:r w:rsidRPr="34B324C3">
              <w:rPr>
                <w:color w:val="FF0000"/>
              </w:rPr>
              <w:t xml:space="preserve">Données sauvegardées dans 1 seule zone de sauvegarde </w:t>
            </w:r>
            <w:proofErr w:type="gramStart"/>
            <w:r w:rsidRPr="34B324C3">
              <w:rPr>
                <w:color w:val="FF0000"/>
              </w:rPr>
              <w:t>/!\</w:t>
            </w:r>
            <w:proofErr w:type="gramEnd"/>
          </w:p>
        </w:tc>
      </w:tr>
      <w:tr w:rsidR="0051099D" w14:paraId="26962E53" w14:textId="77777777" w:rsidTr="34B324C3">
        <w:trPr>
          <w:trHeight w:val="288"/>
        </w:trPr>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FD2691E" w14:textId="77777777" w:rsidR="0051099D" w:rsidRDefault="00914932">
            <w:pPr>
              <w:spacing w:after="0" w:line="240" w:lineRule="auto"/>
              <w:jc w:val="center"/>
            </w:pPr>
            <w:r>
              <w:t>S3 Glacier</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179DBB" w14:textId="77777777" w:rsidR="0051099D" w:rsidRDefault="00914932">
            <w:pPr>
              <w:spacing w:after="0" w:line="240" w:lineRule="auto"/>
              <w:jc w:val="center"/>
            </w:pPr>
            <w:r>
              <w:t>Faible coût</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30AF643" w14:textId="0C59F6AC" w:rsidR="0051099D" w:rsidRDefault="34B324C3">
            <w:pPr>
              <w:spacing w:after="0" w:line="240" w:lineRule="auto"/>
              <w:jc w:val="center"/>
              <w:rPr>
                <w:color w:val="FF0000"/>
              </w:rPr>
            </w:pPr>
            <w:r w:rsidRPr="34B324C3">
              <w:rPr>
                <w:color w:val="FF0000"/>
              </w:rPr>
              <w:t xml:space="preserve">Délai d’extraction de plusieurs heures </w:t>
            </w:r>
            <w:proofErr w:type="gramStart"/>
            <w:r w:rsidRPr="34B324C3">
              <w:rPr>
                <w:color w:val="FF0000"/>
              </w:rPr>
              <w:t>/!\</w:t>
            </w:r>
            <w:proofErr w:type="gramEnd"/>
          </w:p>
        </w:tc>
      </w:tr>
      <w:tr w:rsidR="0051099D" w14:paraId="65E1E777" w14:textId="77777777" w:rsidTr="34B324C3">
        <w:trPr>
          <w:trHeight w:val="305"/>
        </w:trPr>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A7BF2A7" w14:textId="77777777" w:rsidR="0051099D" w:rsidRDefault="00914932">
            <w:pPr>
              <w:spacing w:after="0" w:line="240" w:lineRule="auto"/>
              <w:jc w:val="center"/>
            </w:pPr>
            <w:r>
              <w:t xml:space="preserve">S3 Glacier </w:t>
            </w:r>
            <w:proofErr w:type="spellStart"/>
            <w:r>
              <w:t>Deep</w:t>
            </w:r>
            <w:proofErr w:type="spellEnd"/>
            <w:r>
              <w:t xml:space="preserve"> Archive</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018DBF7" w14:textId="77777777" w:rsidR="0051099D" w:rsidRDefault="00914932">
            <w:pPr>
              <w:spacing w:after="0" w:line="240" w:lineRule="auto"/>
              <w:jc w:val="center"/>
            </w:pPr>
            <w:r>
              <w:t>Même chose que S3 Glacier en exagérer</w:t>
            </w:r>
          </w:p>
        </w:tc>
        <w:tc>
          <w:tcPr>
            <w:tcW w:w="47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4BB70C4" w14:textId="5E7FE0F5" w:rsidR="0051099D" w:rsidRDefault="34B324C3" w:rsidP="34B324C3">
            <w:pPr>
              <w:spacing w:after="0" w:line="240" w:lineRule="auto"/>
              <w:jc w:val="center"/>
              <w:rPr>
                <w:color w:val="FF0000"/>
              </w:rPr>
            </w:pPr>
            <w:r w:rsidRPr="34B324C3">
              <w:rPr>
                <w:color w:val="FF0000"/>
              </w:rPr>
              <w:t xml:space="preserve">Délai d’extraction plus important que S3 Glacier </w:t>
            </w:r>
            <w:proofErr w:type="gramStart"/>
            <w:r w:rsidRPr="34B324C3">
              <w:rPr>
                <w:color w:val="FF0000"/>
              </w:rPr>
              <w:t>/!\</w:t>
            </w:r>
            <w:proofErr w:type="gramEnd"/>
          </w:p>
        </w:tc>
      </w:tr>
    </w:tbl>
    <w:p w14:paraId="2679BF63" w14:textId="77777777" w:rsidR="0051099D" w:rsidRDefault="0051099D"/>
    <w:p w14:paraId="27AFF5CF" w14:textId="77777777" w:rsidR="0051099D" w:rsidRDefault="00914932">
      <w:r>
        <w:t>La solution de stockage par objet la plus adaptée à notre projet est donc la solution Amazon S3 Hiérarchisation intelligente. Il y a peu de différences entre Amazon S3 Standard, S3 Standard – IA et Hiérarchisation intelligente S3. Néanmoins, le fait qu’il déplace automatiquement les données non utilisées dans des zones non utilisées (vu qu’il y aura forcément des données que nous n’allons pas utilisées tout de suite, séparation des données d’entraînement et des données de tests) le rend plus adapté.</w:t>
      </w:r>
    </w:p>
    <w:p w14:paraId="2475CC8F" w14:textId="77777777" w:rsidR="0051099D" w:rsidRDefault="00914932">
      <w:pPr>
        <w:jc w:val="center"/>
      </w:pPr>
      <w:r>
        <w:rPr>
          <w:noProof/>
        </w:rPr>
        <w:lastRenderedPageBreak/>
        <mc:AlternateContent>
          <mc:Choice Requires="wps">
            <w:drawing>
              <wp:anchor distT="0" distB="0" distL="114300" distR="114300" simplePos="0" relativeHeight="251658240" behindDoc="0" locked="0" layoutInCell="1" allowOverlap="1" wp14:anchorId="0C9980ED" wp14:editId="77F3C296">
                <wp:simplePos x="0" y="0"/>
                <wp:positionH relativeFrom="column">
                  <wp:posOffset>4977134</wp:posOffset>
                </wp:positionH>
                <wp:positionV relativeFrom="paragraph">
                  <wp:posOffset>1986277</wp:posOffset>
                </wp:positionV>
                <wp:extent cx="532765" cy="457835"/>
                <wp:effectExtent l="0" t="0" r="19685" b="18415"/>
                <wp:wrapNone/>
                <wp:docPr id="2" name="Rectangle 3"/>
                <wp:cNvGraphicFramePr/>
                <a:graphic xmlns:a="http://schemas.openxmlformats.org/drawingml/2006/main">
                  <a:graphicData uri="http://schemas.microsoft.com/office/word/2010/wordprocessingShape">
                    <wps:wsp>
                      <wps:cNvSpPr/>
                      <wps:spPr>
                        <a:xfrm>
                          <a:off x="0" y="0"/>
                          <a:ext cx="532765" cy="457835"/>
                        </a:xfrm>
                        <a:prstGeom prst="rect">
                          <a:avLst/>
                        </a:prstGeom>
                        <a:noFill/>
                        <a:ln w="12701" cap="flat">
                          <a:solidFill>
                            <a:srgbClr val="FF0000"/>
                          </a:solidFill>
                          <a:prstDash val="solid"/>
                          <a:miter/>
                        </a:ln>
                      </wps:spPr>
                      <wps:bodyPr lIns="0" tIns="0" rIns="0" bIns="0"/>
                    </wps:wsp>
                  </a:graphicData>
                </a:graphic>
              </wp:anchor>
            </w:drawing>
          </mc:Choice>
          <mc:Fallback>
            <w:pict>
              <v:rect w14:anchorId="490C2178" id="Rectangle 3" o:spid="_x0000_s1026" style="position:absolute;margin-left:391.9pt;margin-top:156.4pt;width:41.95pt;height:36.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" filled="f" strokecolor="red" strokeweight=".35281mm">
                <v:textbox inset="0,0,0,0"/>
              </v:rect>
            </w:pict>
          </mc:Fallback>
        </mc:AlternateContent>
      </w:r>
      <w:r>
        <w:rPr>
          <w:noProof/>
        </w:rPr>
        <mc:AlternateContent>
          <mc:Choice Requires="wps">
            <w:drawing>
              <wp:anchor distT="0" distB="0" distL="114300" distR="114300" simplePos="0" relativeHeight="251658241" behindDoc="0" locked="0" layoutInCell="1" allowOverlap="1" wp14:anchorId="5D7CE110" wp14:editId="1AD3044C">
                <wp:simplePos x="0" y="0"/>
                <wp:positionH relativeFrom="column">
                  <wp:posOffset>5681981</wp:posOffset>
                </wp:positionH>
                <wp:positionV relativeFrom="paragraph">
                  <wp:posOffset>4034159</wp:posOffset>
                </wp:positionV>
                <wp:extent cx="1504315" cy="602615"/>
                <wp:effectExtent l="0" t="0" r="19685" b="26035"/>
                <wp:wrapNone/>
                <wp:docPr id="3" name="Rectangle 4"/>
                <wp:cNvGraphicFramePr/>
                <a:graphic xmlns:a="http://schemas.openxmlformats.org/drawingml/2006/main">
                  <a:graphicData uri="http://schemas.microsoft.com/office/word/2010/wordprocessingShape">
                    <wps:wsp>
                      <wps:cNvSpPr/>
                      <wps:spPr>
                        <a:xfrm>
                          <a:off x="0" y="0"/>
                          <a:ext cx="1504315" cy="602615"/>
                        </a:xfrm>
                        <a:prstGeom prst="rect">
                          <a:avLst/>
                        </a:prstGeom>
                        <a:noFill/>
                        <a:ln w="12701" cap="flat">
                          <a:solidFill>
                            <a:srgbClr val="FF0000"/>
                          </a:solidFill>
                          <a:prstDash val="solid"/>
                          <a:miter/>
                        </a:ln>
                      </wps:spPr>
                      <wps:bodyPr lIns="0" tIns="0" rIns="0" bIns="0"/>
                    </wps:wsp>
                  </a:graphicData>
                </a:graphic>
              </wp:anchor>
            </w:drawing>
          </mc:Choice>
          <mc:Fallback>
            <w:pict>
              <v:rect w14:anchorId="1AD8E01C" id="Rectangle 4" o:spid="_x0000_s1026" style="position:absolute;margin-left:447.4pt;margin-top:317.65pt;width:118.45pt;height:47.4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" filled="f" strokecolor="red" strokeweight=".35281mm">
                <v:textbox inset="0,0,0,0"/>
              </v:rect>
            </w:pict>
          </mc:Fallback>
        </mc:AlternateContent>
      </w:r>
      <w:r>
        <w:rPr>
          <w:noProof/>
        </w:rPr>
        <w:drawing>
          <wp:inline distT="0" distB="0" distL="0" distR="0" wp14:anchorId="2C589726" wp14:editId="5DAB67D7">
            <wp:extent cx="5589937" cy="5324084"/>
            <wp:effectExtent l="0" t="0" r="0" b="0"/>
            <wp:docPr id="4"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9937" cy="5324084"/>
                    </a:xfrm>
                    <a:prstGeom prst="rect">
                      <a:avLst/>
                    </a:prstGeom>
                    <a:noFill/>
                    <a:ln>
                      <a:noFill/>
                      <a:prstDash/>
                    </a:ln>
                  </pic:spPr>
                </pic:pic>
              </a:graphicData>
            </a:graphic>
          </wp:inline>
        </w:drawing>
      </w:r>
    </w:p>
    <w:p w14:paraId="2C9698AA" w14:textId="6EF96024" w:rsidR="34B324C3" w:rsidRDefault="001508D9" w:rsidP="419A291C">
      <w:pPr>
        <w:spacing w:after="0" w:line="240" w:lineRule="auto"/>
        <w:jc w:val="center"/>
      </w:pPr>
      <w:hyperlink r:id="rId16">
        <w:r w:rsidR="419A291C" w:rsidRPr="419A291C">
          <w:rPr>
            <w:rStyle w:val="Lienhypertexte"/>
          </w:rPr>
          <w:t>https://aws.amazon.com/fr/s3/storage-classes/</w:t>
        </w:r>
      </w:hyperlink>
      <w:r w:rsidR="419A291C">
        <w:t xml:space="preserve"> </w:t>
      </w:r>
    </w:p>
    <w:p w14:paraId="1A41FEED" w14:textId="0600572F" w:rsidR="34B324C3" w:rsidRDefault="34B324C3" w:rsidP="34B324C3">
      <w:pPr>
        <w:spacing w:after="0" w:line="240" w:lineRule="auto"/>
      </w:pPr>
    </w:p>
    <w:p w14:paraId="10D09711" w14:textId="2DFCB040" w:rsidR="34B324C3" w:rsidRDefault="419A291C" w:rsidP="419A291C">
      <w:pPr>
        <w:pStyle w:val="Titre3"/>
        <w:rPr>
          <w:rFonts w:ascii="Calibri Light" w:eastAsia="Yu Gothic Light" w:hAnsi="Calibri Light" w:cs="Times New Roman"/>
          <w:color w:val="1F3763"/>
          <w:u w:val="single"/>
        </w:rPr>
      </w:pPr>
      <w:bookmarkStart w:id="8" w:name="_Toc72723689"/>
      <w:r>
        <w:t>Création Amazon S3 :</w:t>
      </w:r>
      <w:bookmarkEnd w:id="8"/>
    </w:p>
    <w:p w14:paraId="68ACD87E" w14:textId="1B82BF1D" w:rsidR="419A291C" w:rsidRDefault="419A291C" w:rsidP="419A291C"/>
    <w:p w14:paraId="00DC389E" w14:textId="447F3E21" w:rsidR="419A291C" w:rsidRDefault="419A291C" w:rsidP="419A291C">
      <w:r>
        <w:t xml:space="preserve">Je vais maintenant vous expliquer comment nous avons mis en place le </w:t>
      </w:r>
      <w:proofErr w:type="spellStart"/>
      <w:r>
        <w:t>bucket</w:t>
      </w:r>
      <w:proofErr w:type="spellEnd"/>
      <w:r>
        <w:t xml:space="preserve"> de notre solution.</w:t>
      </w:r>
    </w:p>
    <w:p w14:paraId="322DC121" w14:textId="15E2C42B" w:rsidR="6C848ECD" w:rsidRDefault="419A291C" w:rsidP="721CB5FD">
      <w:pPr>
        <w:pStyle w:val="Titre3"/>
        <w:rPr>
          <w:rFonts w:ascii="Calibri Light" w:eastAsia="Yu Gothic Light" w:hAnsi="Calibri Light" w:cs="Times New Roman"/>
          <w:color w:val="1F3763"/>
        </w:rPr>
      </w:pPr>
      <w:bookmarkStart w:id="9" w:name="_Toc72723690"/>
      <w:r>
        <w:t xml:space="preserve">Commandes de création du </w:t>
      </w:r>
      <w:proofErr w:type="spellStart"/>
      <w:r>
        <w:t>bucket</w:t>
      </w:r>
      <w:proofErr w:type="spellEnd"/>
      <w:r>
        <w:t xml:space="preserve"> :</w:t>
      </w:r>
      <w:bookmarkEnd w:id="9"/>
    </w:p>
    <w:p w14:paraId="3E51D4D0" w14:textId="20DACAE3" w:rsidR="6C848ECD" w:rsidRDefault="6C848ECD" w:rsidP="6C848ECD">
      <w:r>
        <w:rPr>
          <w:noProof/>
        </w:rPr>
        <w:drawing>
          <wp:inline distT="0" distB="0" distL="0" distR="0" wp14:anchorId="795B07CD" wp14:editId="30FAC541">
            <wp:extent cx="4962526" cy="819150"/>
            <wp:effectExtent l="0" t="0" r="0" b="0"/>
            <wp:docPr id="502460862" name="Picture 502460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460862"/>
                    <pic:cNvPicPr/>
                  </pic:nvPicPr>
                  <pic:blipFill>
                    <a:blip r:embed="rId17">
                      <a:extLst>
                        <a:ext uri="{28A0092B-C50C-407E-A947-70E740481C1C}">
                          <a14:useLocalDpi xmlns:a14="http://schemas.microsoft.com/office/drawing/2010/main" val="0"/>
                        </a:ext>
                      </a:extLst>
                    </a:blip>
                    <a:stretch>
                      <a:fillRect/>
                    </a:stretch>
                  </pic:blipFill>
                  <pic:spPr>
                    <a:xfrm>
                      <a:off x="0" y="0"/>
                      <a:ext cx="4962526" cy="819150"/>
                    </a:xfrm>
                    <a:prstGeom prst="rect">
                      <a:avLst/>
                    </a:prstGeom>
                  </pic:spPr>
                </pic:pic>
              </a:graphicData>
            </a:graphic>
          </wp:inline>
        </w:drawing>
      </w:r>
    </w:p>
    <w:p w14:paraId="42D64781" w14:textId="269BBEB5" w:rsidR="0494EE4D" w:rsidRDefault="419A291C" w:rsidP="419A291C">
      <w:pPr>
        <w:rPr>
          <w:rStyle w:val="Titre3Car"/>
        </w:rPr>
      </w:pPr>
      <w:bookmarkStart w:id="10" w:name="_Toc72723691"/>
      <w:r w:rsidRPr="419A291C">
        <w:rPr>
          <w:rStyle w:val="Titre3Car"/>
        </w:rPr>
        <w:t xml:space="preserve">Création de configuration hiérarchisation intelligente pour notre </w:t>
      </w:r>
      <w:proofErr w:type="spellStart"/>
      <w:r w:rsidRPr="419A291C">
        <w:rPr>
          <w:rStyle w:val="Titre3Car"/>
        </w:rPr>
        <w:t>bucket</w:t>
      </w:r>
      <w:proofErr w:type="spellEnd"/>
      <w:r w:rsidRPr="419A291C">
        <w:rPr>
          <w:rStyle w:val="Titre3Car"/>
        </w:rPr>
        <w:t xml:space="preserve"> :</w:t>
      </w:r>
      <w:bookmarkEnd w:id="10"/>
      <w:r w:rsidRPr="419A291C">
        <w:rPr>
          <w:rStyle w:val="Titre3Car"/>
        </w:rPr>
        <w:t xml:space="preserve"> </w:t>
      </w:r>
    </w:p>
    <w:p w14:paraId="6673137B" w14:textId="3E1FF82A" w:rsidR="0494EE4D" w:rsidRDefault="721CB5FD" w:rsidP="0494EE4D">
      <w:r>
        <w:t xml:space="preserve">Une fois le </w:t>
      </w:r>
      <w:proofErr w:type="spellStart"/>
      <w:r>
        <w:t>bucket</w:t>
      </w:r>
      <w:proofErr w:type="spellEnd"/>
      <w:r>
        <w:t xml:space="preserve"> créé, cliquer sur le nom de ce dernier.</w:t>
      </w:r>
    </w:p>
    <w:p w14:paraId="6E52DCDC" w14:textId="0036C87C" w:rsidR="004F007E" w:rsidRPr="004F007E" w:rsidRDefault="56272ED3" w:rsidP="004F007E">
      <w:r>
        <w:rPr>
          <w:noProof/>
        </w:rPr>
        <w:drawing>
          <wp:inline distT="0" distB="0" distL="0" distR="0" wp14:anchorId="79BD1699" wp14:editId="7C9C8B00">
            <wp:extent cx="3152775" cy="1905000"/>
            <wp:effectExtent l="0" t="0" r="0" b="0"/>
            <wp:docPr id="1388359714" name="Picture 138835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359714"/>
                    <pic:cNvPicPr/>
                  </pic:nvPicPr>
                  <pic:blipFill>
                    <a:blip r:embed="rId18">
                      <a:extLst>
                        <a:ext uri="{28A0092B-C50C-407E-A947-70E740481C1C}">
                          <a14:useLocalDpi xmlns:a14="http://schemas.microsoft.com/office/drawing/2010/main" val="0"/>
                        </a:ext>
                      </a:extLst>
                    </a:blip>
                    <a:stretch>
                      <a:fillRect/>
                    </a:stretch>
                  </pic:blipFill>
                  <pic:spPr>
                    <a:xfrm>
                      <a:off x="0" y="0"/>
                      <a:ext cx="3152775" cy="1905000"/>
                    </a:xfrm>
                    <a:prstGeom prst="rect">
                      <a:avLst/>
                    </a:prstGeom>
                  </pic:spPr>
                </pic:pic>
              </a:graphicData>
            </a:graphic>
          </wp:inline>
        </w:drawing>
      </w:r>
    </w:p>
    <w:p w14:paraId="75B4B6A3" w14:textId="08CD3217" w:rsidR="00A5161F" w:rsidRPr="00A5161F" w:rsidRDefault="721CB5FD" w:rsidP="00A5161F">
      <w:r>
        <w:t>Cliquer sur l’onglet “Propriété” :</w:t>
      </w:r>
    </w:p>
    <w:p w14:paraId="31B76934" w14:textId="487CB139" w:rsidR="4258006C" w:rsidRDefault="212BA8A4" w:rsidP="4258006C">
      <w:r>
        <w:rPr>
          <w:noProof/>
        </w:rPr>
        <w:lastRenderedPageBreak/>
        <w:drawing>
          <wp:inline distT="0" distB="0" distL="0" distR="0" wp14:anchorId="5290149D" wp14:editId="1CF1E4CA">
            <wp:extent cx="4981574" cy="933450"/>
            <wp:effectExtent l="0" t="0" r="0" b="0"/>
            <wp:docPr id="1798060437" name="Picture 179806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060437"/>
                    <pic:cNvPicPr/>
                  </pic:nvPicPr>
                  <pic:blipFill>
                    <a:blip r:embed="rId19">
                      <a:extLst>
                        <a:ext uri="{28A0092B-C50C-407E-A947-70E740481C1C}">
                          <a14:useLocalDpi xmlns:a14="http://schemas.microsoft.com/office/drawing/2010/main" val="0"/>
                        </a:ext>
                      </a:extLst>
                    </a:blip>
                    <a:stretch>
                      <a:fillRect/>
                    </a:stretch>
                  </pic:blipFill>
                  <pic:spPr>
                    <a:xfrm>
                      <a:off x="0" y="0"/>
                      <a:ext cx="4981574" cy="933450"/>
                    </a:xfrm>
                    <a:prstGeom prst="rect">
                      <a:avLst/>
                    </a:prstGeom>
                  </pic:spPr>
                </pic:pic>
              </a:graphicData>
            </a:graphic>
          </wp:inline>
        </w:drawing>
      </w:r>
    </w:p>
    <w:p w14:paraId="314D39CC" w14:textId="18A553D7" w:rsidR="00DD0002" w:rsidRPr="00DD0002" w:rsidRDefault="721CB5FD" w:rsidP="00DD0002">
      <w:r>
        <w:t>Descendre jusqu’à arriver à la section “Configurations d’archive Intelligent-</w:t>
      </w:r>
      <w:proofErr w:type="spellStart"/>
      <w:r>
        <w:t>Tiering</w:t>
      </w:r>
      <w:proofErr w:type="spellEnd"/>
      <w:r>
        <w:t>", puis cliquer sur “Créer la configuration”.</w:t>
      </w:r>
    </w:p>
    <w:p w14:paraId="6E33963C" w14:textId="1EA4F810" w:rsidR="52386FE0" w:rsidRDefault="52386FE0">
      <w:r>
        <w:rPr>
          <w:noProof/>
        </w:rPr>
        <w:drawing>
          <wp:inline distT="0" distB="0" distL="0" distR="0" wp14:anchorId="01BF701A" wp14:editId="0D778491">
            <wp:extent cx="8886825" cy="1333500"/>
            <wp:effectExtent l="0" t="0" r="0" b="0"/>
            <wp:docPr id="197220896" name="Picture 19722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20896"/>
                    <pic:cNvPicPr/>
                  </pic:nvPicPr>
                  <pic:blipFill>
                    <a:blip r:embed="rId20">
                      <a:extLst>
                        <a:ext uri="{28A0092B-C50C-407E-A947-70E740481C1C}">
                          <a14:useLocalDpi xmlns:a14="http://schemas.microsoft.com/office/drawing/2010/main" val="0"/>
                        </a:ext>
                      </a:extLst>
                    </a:blip>
                    <a:stretch>
                      <a:fillRect/>
                    </a:stretch>
                  </pic:blipFill>
                  <pic:spPr>
                    <a:xfrm>
                      <a:off x="0" y="0"/>
                      <a:ext cx="8886825" cy="1333500"/>
                    </a:xfrm>
                    <a:prstGeom prst="rect">
                      <a:avLst/>
                    </a:prstGeom>
                  </pic:spPr>
                </pic:pic>
              </a:graphicData>
            </a:graphic>
          </wp:inline>
        </w:drawing>
      </w:r>
    </w:p>
    <w:p w14:paraId="0B2D6265" w14:textId="72866234" w:rsidR="34B324C3" w:rsidRDefault="721CB5FD" w:rsidP="34B324C3">
      <w:r>
        <w:t xml:space="preserve">Dans la nouvelle fenêtre, choisir le nom de votre configuration, puis choisissez les paramètres ci-dessous (il faut obligatoirement choisir un niveau de paramètres d’archive) : </w:t>
      </w:r>
    </w:p>
    <w:p w14:paraId="03C5FC58" w14:textId="175099BE" w:rsidR="52386FE0" w:rsidRDefault="52386FE0" w:rsidP="52386FE0">
      <w:r>
        <w:rPr>
          <w:noProof/>
        </w:rPr>
        <w:lastRenderedPageBreak/>
        <w:drawing>
          <wp:inline distT="0" distB="0" distL="0" distR="0" wp14:anchorId="6C2EA45C" wp14:editId="33334132">
            <wp:extent cx="5276852" cy="3282085"/>
            <wp:effectExtent l="0" t="0" r="0" b="0"/>
            <wp:docPr id="1314549267" name="Picture 131454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549267"/>
                    <pic:cNvPicPr/>
                  </pic:nvPicPr>
                  <pic:blipFill>
                    <a:blip r:embed="rId21">
                      <a:extLst>
                        <a:ext uri="{28A0092B-C50C-407E-A947-70E740481C1C}">
                          <a14:useLocalDpi xmlns:a14="http://schemas.microsoft.com/office/drawing/2010/main" val="0"/>
                        </a:ext>
                      </a:extLst>
                    </a:blip>
                    <a:srcRect b="42951"/>
                    <a:stretch>
                      <a:fillRect/>
                    </a:stretch>
                  </pic:blipFill>
                  <pic:spPr>
                    <a:xfrm>
                      <a:off x="0" y="0"/>
                      <a:ext cx="5276852" cy="3282085"/>
                    </a:xfrm>
                    <a:prstGeom prst="rect">
                      <a:avLst/>
                    </a:prstGeom>
                  </pic:spPr>
                </pic:pic>
              </a:graphicData>
            </a:graphic>
          </wp:inline>
        </w:drawing>
      </w:r>
    </w:p>
    <w:p w14:paraId="3AC68F28" w14:textId="1336B1B4" w:rsidR="721CB5FD" w:rsidRDefault="721CB5FD" w:rsidP="721CB5FD">
      <w:r>
        <w:rPr>
          <w:noProof/>
        </w:rPr>
        <w:lastRenderedPageBreak/>
        <w:drawing>
          <wp:inline distT="0" distB="0" distL="0" distR="0" wp14:anchorId="4625E2FD" wp14:editId="5B23B6FA">
            <wp:extent cx="5305426" cy="3561626"/>
            <wp:effectExtent l="0" t="0" r="0" b="0"/>
            <wp:docPr id="1077184008" name="Picture 107718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184008"/>
                    <pic:cNvPicPr/>
                  </pic:nvPicPr>
                  <pic:blipFill>
                    <a:blip r:embed="rId22">
                      <a:extLst>
                        <a:ext uri="{28A0092B-C50C-407E-A947-70E740481C1C}">
                          <a14:useLocalDpi xmlns:a14="http://schemas.microsoft.com/office/drawing/2010/main" val="0"/>
                        </a:ext>
                      </a:extLst>
                    </a:blip>
                    <a:stretch>
                      <a:fillRect/>
                    </a:stretch>
                  </pic:blipFill>
                  <pic:spPr>
                    <a:xfrm>
                      <a:off x="0" y="0"/>
                      <a:ext cx="5305426" cy="3561626"/>
                    </a:xfrm>
                    <a:prstGeom prst="rect">
                      <a:avLst/>
                    </a:prstGeom>
                  </pic:spPr>
                </pic:pic>
              </a:graphicData>
            </a:graphic>
          </wp:inline>
        </w:drawing>
      </w:r>
    </w:p>
    <w:p w14:paraId="120E8825" w14:textId="656D7C39" w:rsidR="721CB5FD" w:rsidRDefault="721CB5FD" w:rsidP="721CB5FD">
      <w:r>
        <w:t>Lien pour les commandes</w:t>
      </w:r>
    </w:p>
    <w:p w14:paraId="0887B6CF" w14:textId="75B9A380" w:rsidR="721CB5FD" w:rsidRDefault="419A291C" w:rsidP="721CB5FD">
      <w:pPr>
        <w:pStyle w:val="Titre3"/>
        <w:rPr>
          <w:u w:val="single"/>
        </w:rPr>
      </w:pPr>
      <w:bookmarkStart w:id="11" w:name="_Toc72723692"/>
      <w:r w:rsidRPr="419A291C">
        <w:rPr>
          <w:u w:val="single"/>
        </w:rPr>
        <w:t xml:space="preserve">Insertion des fichiers de données dans le </w:t>
      </w:r>
      <w:proofErr w:type="spellStart"/>
      <w:r w:rsidRPr="419A291C">
        <w:rPr>
          <w:u w:val="single"/>
        </w:rPr>
        <w:t>bucket</w:t>
      </w:r>
      <w:proofErr w:type="spellEnd"/>
      <w:r w:rsidRPr="419A291C">
        <w:rPr>
          <w:u w:val="single"/>
        </w:rPr>
        <w:t xml:space="preserve"> :</w:t>
      </w:r>
      <w:bookmarkEnd w:id="11"/>
    </w:p>
    <w:p w14:paraId="4FF11302" w14:textId="445B6BA3" w:rsidR="721CB5FD" w:rsidRDefault="721CB5FD" w:rsidP="721CB5FD">
      <w:r>
        <w:rPr>
          <w:noProof/>
        </w:rPr>
        <w:drawing>
          <wp:inline distT="0" distB="0" distL="0" distR="0" wp14:anchorId="3A28FFFB" wp14:editId="07FAF2A6">
            <wp:extent cx="6353174" cy="428625"/>
            <wp:effectExtent l="0" t="0" r="0" b="0"/>
            <wp:docPr id="1815151758" name="Picture 181515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151758"/>
                    <pic:cNvPicPr/>
                  </pic:nvPicPr>
                  <pic:blipFill>
                    <a:blip r:embed="rId23">
                      <a:extLst>
                        <a:ext uri="{28A0092B-C50C-407E-A947-70E740481C1C}">
                          <a14:useLocalDpi xmlns:a14="http://schemas.microsoft.com/office/drawing/2010/main" val="0"/>
                        </a:ext>
                      </a:extLst>
                    </a:blip>
                    <a:stretch>
                      <a:fillRect/>
                    </a:stretch>
                  </pic:blipFill>
                  <pic:spPr>
                    <a:xfrm>
                      <a:off x="0" y="0"/>
                      <a:ext cx="6353174" cy="428625"/>
                    </a:xfrm>
                    <a:prstGeom prst="rect">
                      <a:avLst/>
                    </a:prstGeom>
                  </pic:spPr>
                </pic:pic>
              </a:graphicData>
            </a:graphic>
          </wp:inline>
        </w:drawing>
      </w:r>
    </w:p>
    <w:p w14:paraId="09478B2F" w14:textId="1BFDD58A" w:rsidR="721CB5FD" w:rsidRDefault="721CB5FD" w:rsidP="721CB5FD"/>
    <w:p w14:paraId="3998C523" w14:textId="3B6E69D2" w:rsidR="721CB5FD" w:rsidRDefault="721CB5FD" w:rsidP="721CB5FD">
      <w:r>
        <w:rPr>
          <w:noProof/>
        </w:rPr>
        <w:lastRenderedPageBreak/>
        <w:drawing>
          <wp:inline distT="0" distB="0" distL="0" distR="0" wp14:anchorId="7A62B8BC" wp14:editId="20858E1B">
            <wp:extent cx="7658100" cy="3533775"/>
            <wp:effectExtent l="0" t="0" r="0" b="0"/>
            <wp:docPr id="637155941" name="Picture 63715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155941"/>
                    <pic:cNvPicPr/>
                  </pic:nvPicPr>
                  <pic:blipFill>
                    <a:blip r:embed="rId24">
                      <a:extLst>
                        <a:ext uri="{28A0092B-C50C-407E-A947-70E740481C1C}">
                          <a14:useLocalDpi xmlns:a14="http://schemas.microsoft.com/office/drawing/2010/main" val="0"/>
                        </a:ext>
                      </a:extLst>
                    </a:blip>
                    <a:stretch>
                      <a:fillRect/>
                    </a:stretch>
                  </pic:blipFill>
                  <pic:spPr>
                    <a:xfrm>
                      <a:off x="0" y="0"/>
                      <a:ext cx="7658100" cy="3533775"/>
                    </a:xfrm>
                    <a:prstGeom prst="rect">
                      <a:avLst/>
                    </a:prstGeom>
                  </pic:spPr>
                </pic:pic>
              </a:graphicData>
            </a:graphic>
          </wp:inline>
        </w:drawing>
      </w:r>
    </w:p>
    <w:p w14:paraId="20B7016C" w14:textId="02D17BB7" w:rsidR="00AD1974" w:rsidRDefault="419A291C" w:rsidP="419A291C">
      <w:pPr>
        <w:pStyle w:val="Titre3"/>
        <w:rPr>
          <w:rFonts w:ascii="Calibri Light" w:eastAsia="Yu Gothic Light" w:hAnsi="Calibri Light" w:cs="Times New Roman"/>
          <w:color w:val="1F3763"/>
        </w:rPr>
      </w:pPr>
      <w:bookmarkStart w:id="12" w:name="_Toc72723693"/>
      <w:r>
        <w:t xml:space="preserve">Accès partagé d’un </w:t>
      </w:r>
      <w:proofErr w:type="spellStart"/>
      <w:r>
        <w:t>bucket</w:t>
      </w:r>
      <w:proofErr w:type="spellEnd"/>
      <w:r>
        <w:t xml:space="preserve"> S3 :</w:t>
      </w:r>
      <w:bookmarkEnd w:id="12"/>
    </w:p>
    <w:p w14:paraId="48D7712F" w14:textId="32A3A787" w:rsidR="004F007E" w:rsidRDefault="004F007E" w:rsidP="34B324C3">
      <w:r>
        <w:t>Depuis la console AWS : S3</w:t>
      </w:r>
      <w:r w:rsidR="00A5161F">
        <w:t xml:space="preserve"> -&gt; sur les paramètres du </w:t>
      </w:r>
      <w:proofErr w:type="spellStart"/>
      <w:r w:rsidR="00A5161F">
        <w:t>bucket</w:t>
      </w:r>
      <w:proofErr w:type="spellEnd"/>
      <w:r w:rsidR="00A5161F">
        <w:t xml:space="preserve"> ajouter un bénéficiaire depuis </w:t>
      </w:r>
      <w:r w:rsidR="00051602">
        <w:t>l</w:t>
      </w:r>
      <w:r w:rsidR="00DD0002">
        <w:t>’onglet Autorisations</w:t>
      </w:r>
    </w:p>
    <w:p w14:paraId="34612AD8" w14:textId="131E76B9" w:rsidR="00B143B1" w:rsidRDefault="00B143B1" w:rsidP="34B324C3">
      <w:r>
        <w:rPr>
          <w:noProof/>
        </w:rPr>
        <w:lastRenderedPageBreak/>
        <w:drawing>
          <wp:inline distT="0" distB="0" distL="0" distR="0" wp14:anchorId="3631745A" wp14:editId="0C7992C7">
            <wp:extent cx="5686425" cy="38481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25">
                      <a:extLst>
                        <a:ext uri="{28A0092B-C50C-407E-A947-70E740481C1C}">
                          <a14:useLocalDpi xmlns:a14="http://schemas.microsoft.com/office/drawing/2010/main" val="0"/>
                        </a:ext>
                      </a:extLst>
                    </a:blip>
                    <a:stretch>
                      <a:fillRect/>
                    </a:stretch>
                  </pic:blipFill>
                  <pic:spPr>
                    <a:xfrm>
                      <a:off x="0" y="0"/>
                      <a:ext cx="5686425" cy="3848100"/>
                    </a:xfrm>
                    <a:prstGeom prst="rect">
                      <a:avLst/>
                    </a:prstGeom>
                  </pic:spPr>
                </pic:pic>
              </a:graphicData>
            </a:graphic>
          </wp:inline>
        </w:drawing>
      </w:r>
    </w:p>
    <w:p w14:paraId="2B59D0E7" w14:textId="61A5DCE6" w:rsidR="00B143B1" w:rsidRDefault="721CB5FD" w:rsidP="34B324C3">
      <w:r>
        <w:t xml:space="preserve">Pour récupérer l’ID canonique d’un autre utilisateur, il faut le récupérer depuis cet onglet (sur un </w:t>
      </w:r>
      <w:proofErr w:type="spellStart"/>
      <w:r>
        <w:t>bucket</w:t>
      </w:r>
      <w:proofErr w:type="spellEnd"/>
      <w:r>
        <w:t xml:space="preserve"> qu’il aurait créé par exemple avec son compte)</w:t>
      </w:r>
    </w:p>
    <w:p w14:paraId="0DC1DBB7" w14:textId="4B2D15DD" w:rsidR="721CB5FD" w:rsidRDefault="7BB27665" w:rsidP="721CB5FD">
      <w:r>
        <w:t xml:space="preserve">Il peut également être nécessaire d’accorder les droits pour les objets du </w:t>
      </w:r>
      <w:proofErr w:type="spellStart"/>
      <w:r>
        <w:t>bucket</w:t>
      </w:r>
      <w:proofErr w:type="spellEnd"/>
      <w:r>
        <w:t>. Dans ce cas, il faut se rendre dans l’onglet autorisation de l’objet. Cliquer sur le bouton “Modifier” de la liste de contrôle d’accès.</w:t>
      </w:r>
    </w:p>
    <w:p w14:paraId="7171CEF6" w14:textId="34E5475E" w:rsidR="721CB5FD" w:rsidRDefault="721CB5FD" w:rsidP="7BB27665">
      <w:r>
        <w:rPr>
          <w:noProof/>
        </w:rPr>
        <w:lastRenderedPageBreak/>
        <w:drawing>
          <wp:inline distT="0" distB="0" distL="0" distR="0" wp14:anchorId="70888C9E" wp14:editId="452874C1">
            <wp:extent cx="8886825" cy="2343150"/>
            <wp:effectExtent l="0" t="0" r="0" b="0"/>
            <wp:docPr id="1055683113" name="Picture 105568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683113"/>
                    <pic:cNvPicPr/>
                  </pic:nvPicPr>
                  <pic:blipFill>
                    <a:blip r:embed="rId26">
                      <a:extLst>
                        <a:ext uri="{28A0092B-C50C-407E-A947-70E740481C1C}">
                          <a14:useLocalDpi xmlns:a14="http://schemas.microsoft.com/office/drawing/2010/main" val="0"/>
                        </a:ext>
                      </a:extLst>
                    </a:blip>
                    <a:stretch>
                      <a:fillRect/>
                    </a:stretch>
                  </pic:blipFill>
                  <pic:spPr>
                    <a:xfrm>
                      <a:off x="0" y="0"/>
                      <a:ext cx="8886825" cy="2343150"/>
                    </a:xfrm>
                    <a:prstGeom prst="rect">
                      <a:avLst/>
                    </a:prstGeom>
                  </pic:spPr>
                </pic:pic>
              </a:graphicData>
            </a:graphic>
          </wp:inline>
        </w:drawing>
      </w:r>
    </w:p>
    <w:p w14:paraId="0ECDA51F" w14:textId="0989C1CA" w:rsidR="721CB5FD" w:rsidRDefault="7BB27665" w:rsidP="7BB27665">
      <w:r>
        <w:t>Dans la fenêtre des ACL, Ajouter un bénéficiaire en indiquant l’ID canonique du membre de votre équipe que vous voulez ajoutez, et cochez les droits qu’il doit posséder sur l’objet.</w:t>
      </w:r>
    </w:p>
    <w:p w14:paraId="01C9F3DE" w14:textId="431C54F3" w:rsidR="721CB5FD" w:rsidRDefault="721CB5FD" w:rsidP="7BB27665">
      <w:r>
        <w:rPr>
          <w:noProof/>
        </w:rPr>
        <w:lastRenderedPageBreak/>
        <w:drawing>
          <wp:inline distT="0" distB="0" distL="0" distR="0" wp14:anchorId="6A452C08" wp14:editId="2F748479">
            <wp:extent cx="5238748" cy="5753098"/>
            <wp:effectExtent l="0" t="0" r="0" b="0"/>
            <wp:docPr id="1157221406" name="Picture 115722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221406"/>
                    <pic:cNvPicPr/>
                  </pic:nvPicPr>
                  <pic:blipFill>
                    <a:blip r:embed="rId27">
                      <a:extLst>
                        <a:ext uri="{28A0092B-C50C-407E-A947-70E740481C1C}">
                          <a14:useLocalDpi xmlns:a14="http://schemas.microsoft.com/office/drawing/2010/main" val="0"/>
                        </a:ext>
                      </a:extLst>
                    </a:blip>
                    <a:stretch>
                      <a:fillRect/>
                    </a:stretch>
                  </pic:blipFill>
                  <pic:spPr>
                    <a:xfrm>
                      <a:off x="0" y="0"/>
                      <a:ext cx="5238748" cy="5753098"/>
                    </a:xfrm>
                    <a:prstGeom prst="rect">
                      <a:avLst/>
                    </a:prstGeom>
                  </pic:spPr>
                </pic:pic>
              </a:graphicData>
            </a:graphic>
          </wp:inline>
        </w:drawing>
      </w:r>
      <w:r w:rsidR="419A291C">
        <w:t xml:space="preserve"> </w:t>
      </w:r>
    </w:p>
    <w:p w14:paraId="73824437" w14:textId="4A1BE121" w:rsidR="721CB5FD" w:rsidRDefault="721CB5FD" w:rsidP="721CB5FD"/>
    <w:p w14:paraId="220A7AAB" w14:textId="58A662A5" w:rsidR="721CB5FD" w:rsidRDefault="721CB5FD" w:rsidP="721CB5FD"/>
    <w:p w14:paraId="3DF6A0C5" w14:textId="746C8A80" w:rsidR="721CB5FD" w:rsidRDefault="721CB5FD" w:rsidP="721CB5FD"/>
    <w:p w14:paraId="58058CA9" w14:textId="2809963F" w:rsidR="721CB5FD" w:rsidRDefault="721CB5FD" w:rsidP="721CB5FD"/>
    <w:p w14:paraId="07DBC844" w14:textId="6504ABC9" w:rsidR="721CB5FD" w:rsidRDefault="721CB5FD" w:rsidP="721CB5FD"/>
    <w:p w14:paraId="7B4AC2E9" w14:textId="2245FFD2" w:rsidR="721CB5FD" w:rsidRDefault="721CB5FD" w:rsidP="721CB5FD"/>
    <w:p w14:paraId="182A5B68" w14:textId="537AADF1" w:rsidR="721CB5FD" w:rsidRDefault="419A291C" w:rsidP="419A291C">
      <w:pPr>
        <w:pStyle w:val="Titre2"/>
        <w:jc w:val="center"/>
        <w:rPr>
          <w:color w:val="2F5496" w:themeColor="accent1" w:themeShade="BF"/>
          <w:u w:val="single"/>
        </w:rPr>
      </w:pPr>
      <w:bookmarkStart w:id="13" w:name="_Toc72723694"/>
      <w:r>
        <w:t>Machine Learning :</w:t>
      </w:r>
      <w:bookmarkEnd w:id="13"/>
      <w:r>
        <w:t xml:space="preserve"> </w:t>
      </w:r>
    </w:p>
    <w:p w14:paraId="6AAE3673" w14:textId="67EAD397" w:rsidR="721CB5FD" w:rsidRDefault="721CB5FD" w:rsidP="123B26B6">
      <w:pPr>
        <w:pStyle w:val="Titre3"/>
        <w:rPr>
          <w:rFonts w:ascii="Calibri Light" w:eastAsia="Yu Gothic Light" w:hAnsi="Calibri Light" w:cs="Times New Roman"/>
          <w:color w:val="1F3763"/>
        </w:rPr>
      </w:pPr>
    </w:p>
    <w:p w14:paraId="42A48C6A" w14:textId="68FF7683" w:rsidR="721CB5FD" w:rsidRDefault="123B26B6" w:rsidP="721CB5FD">
      <w:r>
        <w:t>Cette étape consiste à trouver mettre au point un algorithme de prédictions de métier à partir des extraits de CV.</w:t>
      </w:r>
    </w:p>
    <w:p w14:paraId="3B3005CA" w14:textId="5247394A" w:rsidR="721CB5FD" w:rsidRDefault="001508D9" w:rsidP="721CB5FD">
      <w:hyperlink r:id="rId28">
        <w:r w:rsidR="721CB5FD" w:rsidRPr="721CB5FD">
          <w:rPr>
            <w:rStyle w:val="Lienhypertexte"/>
          </w:rPr>
          <w:t>https://pandas.pydata.org/docs/reference/api/pandas.read_json.html</w:t>
        </w:r>
      </w:hyperlink>
      <w:r w:rsidR="721CB5FD">
        <w:t xml:space="preserve">  </w:t>
      </w:r>
    </w:p>
    <w:p w14:paraId="417DCD6E" w14:textId="30E7F65C" w:rsidR="721CB5FD" w:rsidRDefault="001508D9" w:rsidP="721CB5FD">
      <w:hyperlink r:id="rId29">
        <w:r w:rsidR="721CB5FD" w:rsidRPr="721CB5FD">
          <w:rPr>
            <w:rStyle w:val="Lienhypertexte"/>
          </w:rPr>
          <w:t>https://towardsdatascience.com/nlp-preprocessing-with-nltk-3c04ee00edc0</w:t>
        </w:r>
      </w:hyperlink>
      <w:r w:rsidR="721CB5FD">
        <w:t xml:space="preserve"> </w:t>
      </w:r>
    </w:p>
    <w:p w14:paraId="0C8349C2" w14:textId="5095ABE9" w:rsidR="721CB5FD" w:rsidRDefault="419A291C" w:rsidP="419A291C">
      <w:pPr>
        <w:pStyle w:val="Titre3"/>
        <w:rPr>
          <w:rFonts w:ascii="Calibri Light" w:eastAsia="Yu Gothic Light" w:hAnsi="Calibri Light" w:cs="Times New Roman"/>
          <w:color w:val="1F3763"/>
          <w:u w:val="single"/>
        </w:rPr>
      </w:pPr>
      <w:bookmarkStart w:id="14" w:name="_Toc72723695"/>
      <w:r>
        <w:t>Phase de pré-</w:t>
      </w:r>
      <w:proofErr w:type="spellStart"/>
      <w:r>
        <w:t>processing</w:t>
      </w:r>
      <w:proofErr w:type="spellEnd"/>
      <w:r>
        <w:t xml:space="preserve"> :</w:t>
      </w:r>
      <w:bookmarkEnd w:id="14"/>
    </w:p>
    <w:p w14:paraId="1BD4044F" w14:textId="0BD5FFD7" w:rsidR="721CB5FD" w:rsidRDefault="721CB5FD" w:rsidP="419A291C">
      <w:pPr>
        <w:pStyle w:val="Titre3"/>
        <w:rPr>
          <w:rFonts w:ascii="Calibri Light" w:eastAsia="Yu Gothic Light" w:hAnsi="Calibri Light" w:cs="Times New Roman"/>
          <w:color w:val="1F3763"/>
        </w:rPr>
      </w:pPr>
    </w:p>
    <w:p w14:paraId="0259B297" w14:textId="44B1A00C" w:rsidR="123B26B6" w:rsidRDefault="123B26B6" w:rsidP="123B26B6">
      <w:r>
        <w:t>Cette phase consiste à préparer nos données pour la phase d’apprentissage. Il y a quatre étapes de pré-</w:t>
      </w:r>
      <w:proofErr w:type="spellStart"/>
      <w:r>
        <w:t>processing</w:t>
      </w:r>
      <w:proofErr w:type="spellEnd"/>
      <w:r>
        <w:t xml:space="preserve"> :</w:t>
      </w:r>
    </w:p>
    <w:p w14:paraId="05E26FC5" w14:textId="7848FB89" w:rsidR="123B26B6" w:rsidRDefault="123B26B6" w:rsidP="123B26B6">
      <w:pPr>
        <w:pStyle w:val="Paragraphedeliste"/>
        <w:numPr>
          <w:ilvl w:val="0"/>
          <w:numId w:val="9"/>
        </w:numPr>
        <w:rPr>
          <w:rFonts w:cs="Calibri"/>
        </w:rPr>
      </w:pPr>
      <w:r>
        <w:t>Mettre tous nos extraits de CV en majuscule/ou en minuscule afin que les mots en début de phrase et au milieu de la phrase ne soient pas comptés comme des mots différents.</w:t>
      </w:r>
    </w:p>
    <w:p w14:paraId="4F309F42" w14:textId="1480CAF1" w:rsidR="123B26B6" w:rsidRDefault="123B26B6" w:rsidP="123B26B6">
      <w:pPr>
        <w:pStyle w:val="Paragraphedeliste"/>
        <w:numPr>
          <w:ilvl w:val="0"/>
          <w:numId w:val="9"/>
        </w:numPr>
      </w:pPr>
      <w:r>
        <w:t>Supprimer la ponctuation des phrases (virgules, points...).</w:t>
      </w:r>
    </w:p>
    <w:p w14:paraId="430DE5DC" w14:textId="5ED82F38" w:rsidR="123B26B6" w:rsidRDefault="7D27EDA6" w:rsidP="123B26B6">
      <w:pPr>
        <w:pStyle w:val="Paragraphedeliste"/>
        <w:numPr>
          <w:ilvl w:val="0"/>
          <w:numId w:val="9"/>
        </w:numPr>
      </w:pPr>
      <w:r>
        <w:t>La phase de tokenisation (division des extraits de CV : on passe d'une seule colonne à une colonne pour chaque mot).</w:t>
      </w:r>
    </w:p>
    <w:p w14:paraId="29DEDB0A" w14:textId="7C4C6082" w:rsidR="123B26B6" w:rsidRDefault="7D27EDA6" w:rsidP="123B26B6">
      <w:pPr>
        <w:pStyle w:val="Paragraphedeliste"/>
        <w:numPr>
          <w:ilvl w:val="0"/>
          <w:numId w:val="9"/>
        </w:numPr>
      </w:pPr>
      <w:r>
        <w:t>La suppression des stop-</w:t>
      </w:r>
      <w:proofErr w:type="spellStart"/>
      <w:r>
        <w:t>words</w:t>
      </w:r>
      <w:proofErr w:type="spellEnd"/>
      <w:r>
        <w:t>, ces mots qui sont présents dans tous les extraits de CV car ils sont présents dans toutes les phrases (articles, verbe être, adjectifs possessifs...) mais qui ne sont pas pertinents pour nous aider à classer les extraits de CV.</w:t>
      </w:r>
    </w:p>
    <w:p w14:paraId="7E1878CA" w14:textId="0EBC2D06" w:rsidR="7D27EDA6" w:rsidRDefault="7D27EDA6" w:rsidP="7D27EDA6">
      <w:r>
        <w:t>Or la phase d’apprentissage ne pouvait accepter qu’une seule colonne pour l’axe X, donc nous nous sommes contentés des 2 premières phases de pré-</w:t>
      </w:r>
      <w:proofErr w:type="spellStart"/>
      <w:r>
        <w:t>processing</w:t>
      </w:r>
      <w:proofErr w:type="spellEnd"/>
      <w:r>
        <w:t>, et nous avons appliqués les 2 dernières plus tard.</w:t>
      </w:r>
    </w:p>
    <w:p w14:paraId="4EE3C6B1" w14:textId="66E97747" w:rsidR="419A291C" w:rsidRDefault="419A291C" w:rsidP="419A291C">
      <w:pPr>
        <w:pStyle w:val="Titre3"/>
        <w:rPr>
          <w:rFonts w:ascii="Calibri Light" w:eastAsia="Yu Gothic Light" w:hAnsi="Calibri Light" w:cs="Times New Roman"/>
          <w:color w:val="1F3763"/>
        </w:rPr>
      </w:pPr>
      <w:bookmarkStart w:id="15" w:name="_Toc72723696"/>
      <w:r w:rsidRPr="419A291C">
        <w:rPr>
          <w:rFonts w:ascii="Calibri Light" w:eastAsia="Yu Gothic Light" w:hAnsi="Calibri Light" w:cs="Times New Roman"/>
          <w:color w:val="1F3763"/>
        </w:rPr>
        <w:lastRenderedPageBreak/>
        <w:t>Recherche de la meilleure qualité de prédiction :</w:t>
      </w:r>
      <w:bookmarkEnd w:id="15"/>
    </w:p>
    <w:p w14:paraId="62F9EA36" w14:textId="08BAF616" w:rsidR="721CB5FD" w:rsidRDefault="721CB5FD" w:rsidP="721CB5FD"/>
    <w:p w14:paraId="361EA653" w14:textId="151A2991" w:rsidR="123B26B6" w:rsidRDefault="7D27EDA6" w:rsidP="123B26B6">
      <w:r>
        <w:t xml:space="preserve">Nos données sont prêtes à être traitées. On passe donc notre colonne description en paramètre de la fonction </w:t>
      </w:r>
      <w:proofErr w:type="spellStart"/>
      <w:r>
        <w:t>train_test_split</w:t>
      </w:r>
      <w:proofErr w:type="spellEnd"/>
      <w:r>
        <w:t>, qui va séparer nos données en données d’apprentissage (pour déterminer le poids des entrées offrant la meilleure prédiction possible) et de tests (pour tester l’algorithme avec les valeurs des poids déterminées à la fin de la phase précédente). On a choisi 30% des données pour servir de tests puisqu’il s’agit de valeurs normales souvent utilisées.</w:t>
      </w:r>
    </w:p>
    <w:p w14:paraId="665B74C5" w14:textId="3F456343" w:rsidR="721CB5FD" w:rsidRDefault="123B26B6" w:rsidP="721CB5FD">
      <w:r>
        <w:t xml:space="preserve">Cette séparation terminée, on cherche un algorithme d’apprentissage. Nous choisissons pour commencer la régression logistique car il s’agit de l’algorithme le plus utilisé en </w:t>
      </w:r>
      <w:r w:rsidR="79D08392">
        <w:t>Machine Learning</w:t>
      </w:r>
      <w:r>
        <w:t xml:space="preserve"> pour prédire la probabilité qu’un évènement se produise ou non lorsque qu’on a des valeurs Y aléatoires et des valeurs X non aléatoires. Dans notre cas nous prédisons la probabilité que la prédiction soit correcte en utilisant comme paramètre X la description de nos extraits de CV et comme paramètre Y les identifiants associés aux métiers réels des personnes à qui appartiennent ces extraits de CV. Elle attribue une valeur de 1 si l’évènement s’est produit (si la prédiction correspond à la profession réelle) et 0 s’il ne s’est pas produit (si la prédiction est différente).</w:t>
      </w:r>
    </w:p>
    <w:p w14:paraId="795EA48D" w14:textId="510CA71A" w:rsidR="419A291C" w:rsidRDefault="123B26B6" w:rsidP="123B26B6">
      <w:r>
        <w:t>Une fois l’algorithme exécuté, nous regardons son paramètre f1 score, qui est la somme de la précision de nos tests. Il est la moyenne des valeurs booléennes retournées par la régression logistique. Plus ce paramètre est proche de 1 plus la précision est précise. Nous avons pour valeur environ 0,715, un ordre de gardeur habituel pour un premier résultat. Nous avons ensuite cherché à améliorer cette valeur en agissant sur deux points :</w:t>
      </w:r>
    </w:p>
    <w:p w14:paraId="068034D0" w14:textId="57EE907D" w:rsidR="419A291C" w:rsidRDefault="123B26B6" w:rsidP="123B26B6">
      <w:pPr>
        <w:pStyle w:val="Paragraphedeliste"/>
        <w:numPr>
          <w:ilvl w:val="0"/>
          <w:numId w:val="8"/>
        </w:numPr>
        <w:rPr>
          <w:rFonts w:cs="Calibri"/>
        </w:rPr>
      </w:pPr>
      <w:r>
        <w:t>Les valeurs des paramètres de la régression logistique</w:t>
      </w:r>
    </w:p>
    <w:p w14:paraId="23D2BB89" w14:textId="1B8556F5" w:rsidR="419A291C" w:rsidRDefault="123B26B6" w:rsidP="123B26B6">
      <w:pPr>
        <w:pStyle w:val="Paragraphedeliste"/>
        <w:numPr>
          <w:ilvl w:val="0"/>
          <w:numId w:val="8"/>
        </w:numPr>
      </w:pPr>
      <w:r>
        <w:t>Le choix de l’algorithme de prédiction de probabilité utilisé.</w:t>
      </w:r>
    </w:p>
    <w:p w14:paraId="57B59FF2" w14:textId="4BC14F5E" w:rsidR="419A291C" w:rsidRDefault="7D27EDA6" w:rsidP="419A291C">
      <w:r>
        <w:t xml:space="preserve">En faisant des recherches, nous avons vu deux paramètres possédant une influence non négligeable sur la précision : </w:t>
      </w:r>
    </w:p>
    <w:p w14:paraId="40A2F3D9" w14:textId="0AD8262C" w:rsidR="7D27EDA6" w:rsidRDefault="7D27EDA6" w:rsidP="7D27EDA6">
      <w:pPr>
        <w:pStyle w:val="Paragraphedeliste"/>
        <w:numPr>
          <w:ilvl w:val="0"/>
          <w:numId w:val="7"/>
        </w:numPr>
        <w:rPr>
          <w:rFonts w:cs="Calibri"/>
        </w:rPr>
      </w:pPr>
      <w:r>
        <w:t xml:space="preserve">Le paramètre </w:t>
      </w:r>
      <w:proofErr w:type="spellStart"/>
      <w:r>
        <w:t>class_weight</w:t>
      </w:r>
      <w:proofErr w:type="spellEnd"/>
      <w:r>
        <w:t xml:space="preserve">. Par défaut à None (tous les mots en entrée ont le même poids), nous faisant passer sa valeur à </w:t>
      </w:r>
      <w:proofErr w:type="spellStart"/>
      <w:r>
        <w:t>balanced</w:t>
      </w:r>
      <w:proofErr w:type="spellEnd"/>
      <w:r>
        <w:t xml:space="preserve"> (ajuste automatiquement le poids des entrées afin qu’il soit inversement proportionnel à la fréquence de la classe dans les données d’entrées). Les entrées peuvent avoir des valeurs de poids différentes : en offrant plus de liberté, il est logique que l’on améliore notre précision.</w:t>
      </w:r>
    </w:p>
    <w:p w14:paraId="60631D91" w14:textId="2200D064" w:rsidR="7D27EDA6" w:rsidRDefault="7D27EDA6" w:rsidP="7D27EDA6">
      <w:pPr>
        <w:pStyle w:val="Paragraphedeliste"/>
        <w:numPr>
          <w:ilvl w:val="0"/>
          <w:numId w:val="7"/>
        </w:numPr>
      </w:pPr>
      <w:r>
        <w:t>Le paramètre C. Paramètre qui s’assure d’un compromis au niveau de la complexité du modèle. Plus la valeur est élevée, plus le modèle pourra augmenter sa complexité, et vice-versa. Augmenter la complexité du modèle augmente la précision de la prédiction, mais trop l’augmenter provoque des risques de sur-apprentissage. Par défaut la valeur était à 1. Après des tests, nous avons déterminé que la valeur 10 était celle qui nous offrait la meilleure valeur du f1 score.</w:t>
      </w:r>
    </w:p>
    <w:p w14:paraId="17ED9FDF" w14:textId="66C77960" w:rsidR="7D27EDA6" w:rsidRDefault="7D27EDA6" w:rsidP="7D27EDA6">
      <w:r>
        <w:t>Après modification de ces paramètres, nous obtenons un f1 score de valeur de 0,745.</w:t>
      </w:r>
    </w:p>
    <w:p w14:paraId="7AEEF508" w14:textId="0DA3AC9E" w:rsidR="7D27EDA6" w:rsidRDefault="0D4AE0FA" w:rsidP="7D27EDA6">
      <w:r>
        <w:lastRenderedPageBreak/>
        <w:t xml:space="preserve">Nous avons ensuite, pour les mêmes paramètres, </w:t>
      </w:r>
      <w:r w:rsidR="41A64646">
        <w:t xml:space="preserve">comparés la valeur du </w:t>
      </w:r>
      <w:r w:rsidR="38081AD4">
        <w:t>f1 score avec un autre algorithme</w:t>
      </w:r>
      <w:r w:rsidR="096DC280">
        <w:t xml:space="preserve">, le </w:t>
      </w:r>
      <w:proofErr w:type="spellStart"/>
      <w:r w:rsidR="096DC280">
        <w:t>svm</w:t>
      </w:r>
      <w:proofErr w:type="spellEnd"/>
      <w:r w:rsidR="096DC280">
        <w:t xml:space="preserve">. La valeur de f1 </w:t>
      </w:r>
      <w:r w:rsidR="41452805">
        <w:t xml:space="preserve">score obtenu </w:t>
      </w:r>
      <w:r w:rsidR="642B0B17">
        <w:t xml:space="preserve">étant inférieur, </w:t>
      </w:r>
      <w:r w:rsidR="7C5396D4">
        <w:t xml:space="preserve">nous avons donc </w:t>
      </w:r>
      <w:r w:rsidR="01C728DB">
        <w:t xml:space="preserve">décidé de conserver </w:t>
      </w:r>
      <w:r w:rsidR="671FAE23">
        <w:t xml:space="preserve">la </w:t>
      </w:r>
      <w:r w:rsidR="709D8DFB">
        <w:t xml:space="preserve">régression </w:t>
      </w:r>
      <w:r w:rsidR="2F942FF9">
        <w:t>logistique.</w:t>
      </w:r>
    </w:p>
    <w:p w14:paraId="6AB81E2E" w14:textId="588BC963" w:rsidR="0082407B" w:rsidRDefault="1A409326" w:rsidP="2F942FF9">
      <w:r>
        <w:t xml:space="preserve">Nous avons à présent exporté </w:t>
      </w:r>
      <w:r w:rsidR="12DEF070">
        <w:t>les</w:t>
      </w:r>
      <w:r w:rsidR="39D442B6">
        <w:t xml:space="preserve"> </w:t>
      </w:r>
      <w:r w:rsidR="5F878CCE">
        <w:t>résultats</w:t>
      </w:r>
      <w:r w:rsidR="39D442B6">
        <w:t xml:space="preserve"> sous forme </w:t>
      </w:r>
      <w:r w:rsidR="115A8204">
        <w:t>de fichier csv</w:t>
      </w:r>
      <w:r w:rsidR="49C2C5D3">
        <w:t xml:space="preserve">. </w:t>
      </w:r>
      <w:r w:rsidR="262BB8DD">
        <w:t xml:space="preserve">Ce fichier est celui que </w:t>
      </w:r>
      <w:r w:rsidR="1B907C2C">
        <w:t xml:space="preserve">nous avons </w:t>
      </w:r>
      <w:r w:rsidR="0082407B">
        <w:t>utilisé</w:t>
      </w:r>
      <w:r w:rsidR="1EC78576">
        <w:t xml:space="preserve"> pour la </w:t>
      </w:r>
      <w:r w:rsidR="7B30787F">
        <w:t xml:space="preserve">phase de </w:t>
      </w:r>
      <w:proofErr w:type="spellStart"/>
      <w:r w:rsidR="7B30787F">
        <w:t>data-</w:t>
      </w:r>
      <w:r w:rsidR="4FA6EA89">
        <w:t>visualisation</w:t>
      </w:r>
      <w:proofErr w:type="spellEnd"/>
      <w:r w:rsidR="4FA6EA89">
        <w:t>.</w:t>
      </w:r>
    </w:p>
    <w:p w14:paraId="05B9BC27" w14:textId="77777777" w:rsidR="0082407B" w:rsidRDefault="0082407B">
      <w:pPr>
        <w:suppressAutoHyphens w:val="0"/>
      </w:pPr>
      <w:r>
        <w:br w:type="page"/>
      </w:r>
    </w:p>
    <w:p w14:paraId="4C3CEE38" w14:textId="0096E178" w:rsidR="2F942FF9" w:rsidRDefault="000A6B90" w:rsidP="0082407B">
      <w:pPr>
        <w:pStyle w:val="Titre1"/>
      </w:pPr>
      <w:r>
        <w:lastRenderedPageBreak/>
        <w:t xml:space="preserve">Récupération des données prédites </w:t>
      </w:r>
    </w:p>
    <w:p w14:paraId="22ECC2F1" w14:textId="15DAD503" w:rsidR="004E289F" w:rsidRDefault="001818A1" w:rsidP="004E289F">
      <w:r>
        <w:t xml:space="preserve">Afin </w:t>
      </w:r>
      <w:r w:rsidR="00E41111">
        <w:t xml:space="preserve">de </w:t>
      </w:r>
      <w:r w:rsidR="00624A92">
        <w:t xml:space="preserve">transférer les données prédites par AWS vers </w:t>
      </w:r>
      <w:r w:rsidR="006B18F8">
        <w:t>une datavisualisation locale, j’ai créé un script qui permet de réaliser la transmission de ces données dans une base de données de type NoSQL : il s’agit de MongoDB.</w:t>
      </w:r>
    </w:p>
    <w:p w14:paraId="3FE46797" w14:textId="06E9836C" w:rsidR="006B18F8" w:rsidRDefault="00F77854" w:rsidP="004E289F">
      <w:r w:rsidRPr="0056678C">
        <w:drawing>
          <wp:anchor distT="0" distB="0" distL="114300" distR="114300" simplePos="0" relativeHeight="251660288" behindDoc="1" locked="0" layoutInCell="1" allowOverlap="1" wp14:anchorId="4BDDE95C" wp14:editId="78CCA096">
            <wp:simplePos x="0" y="0"/>
            <wp:positionH relativeFrom="column">
              <wp:posOffset>4248785</wp:posOffset>
            </wp:positionH>
            <wp:positionV relativeFrom="paragraph">
              <wp:posOffset>65071</wp:posOffset>
            </wp:positionV>
            <wp:extent cx="5057775" cy="3209925"/>
            <wp:effectExtent l="0" t="0" r="9525" b="9525"/>
            <wp:wrapSquare wrapText="bothSides"/>
            <wp:docPr id="7" name="Image 6">
              <a:extLst xmlns:a="http://schemas.openxmlformats.org/drawingml/2006/main">
                <a:ext uri="{FF2B5EF4-FFF2-40B4-BE49-F238E27FC236}">
                  <a16:creationId xmlns:a16="http://schemas.microsoft.com/office/drawing/2014/main" id="{8CC8D8DB-3A4B-4CE9-85B1-8599AA2F27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CC8D8DB-3A4B-4CE9-85B1-8599AA2F2729}"/>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057775" cy="3209925"/>
                    </a:xfrm>
                    <a:prstGeom prst="rect">
                      <a:avLst/>
                    </a:prstGeom>
                  </pic:spPr>
                </pic:pic>
              </a:graphicData>
            </a:graphic>
          </wp:anchor>
        </w:drawing>
      </w:r>
      <w:r w:rsidR="00E05E9A">
        <w:t xml:space="preserve">Notre script Java permettant de récupérer </w:t>
      </w:r>
      <w:r w:rsidR="002479E4">
        <w:t xml:space="preserve">les données depuis </w:t>
      </w:r>
      <w:r w:rsidR="005664EE">
        <w:t>S3.</w:t>
      </w:r>
    </w:p>
    <w:p w14:paraId="47E24FA1" w14:textId="19986864" w:rsidR="00996332" w:rsidRDefault="005664EE" w:rsidP="004E289F">
      <w:r>
        <w:t>Pour cela nous utilisons la bibliothèque S3</w:t>
      </w:r>
      <w:r w:rsidR="00FB0C82">
        <w:t xml:space="preserve">, combiné à la bibliothèque </w:t>
      </w:r>
      <w:proofErr w:type="spellStart"/>
      <w:r w:rsidR="00996332">
        <w:t>OpenCSV</w:t>
      </w:r>
      <w:proofErr w:type="spellEnd"/>
      <w:r w:rsidR="00996332">
        <w:t>.</w:t>
      </w:r>
    </w:p>
    <w:p w14:paraId="6E8BBA3B" w14:textId="7D099489" w:rsidR="00996332" w:rsidRDefault="00996332" w:rsidP="004E289F">
      <w:r>
        <w:t>La bibliothèque S3 renvoie les données du fichier sous la forme d’un</w:t>
      </w:r>
      <w:r w:rsidR="002E7065">
        <w:t xml:space="preserve"> </w:t>
      </w:r>
      <w:r w:rsidR="00DA7729">
        <w:t>flux</w:t>
      </w:r>
      <w:r w:rsidR="00C0203E">
        <w:t xml:space="preserve"> de données</w:t>
      </w:r>
      <w:r w:rsidR="000D5978">
        <w:t xml:space="preserve"> (</w:t>
      </w:r>
      <w:proofErr w:type="spellStart"/>
      <w:r w:rsidR="000D5978">
        <w:t>InputStream</w:t>
      </w:r>
      <w:proofErr w:type="spellEnd"/>
      <w:r w:rsidR="000D5978">
        <w:t>)</w:t>
      </w:r>
      <w:r w:rsidR="002E7065">
        <w:t xml:space="preserve">, qu’il faut consommer via un lecteur </w:t>
      </w:r>
      <w:r w:rsidR="000D5978">
        <w:t>de flux. (</w:t>
      </w:r>
      <w:proofErr w:type="spellStart"/>
      <w:r w:rsidR="000D5978">
        <w:t>InputStreamReader</w:t>
      </w:r>
      <w:proofErr w:type="spellEnd"/>
      <w:r w:rsidR="000D5978">
        <w:t>)</w:t>
      </w:r>
    </w:p>
    <w:p w14:paraId="09A7032E" w14:textId="5710A43B" w:rsidR="00840DE8" w:rsidRDefault="00840DE8" w:rsidP="004E289F">
      <w:r>
        <w:t xml:space="preserve">La bibliothèque </w:t>
      </w:r>
      <w:proofErr w:type="spellStart"/>
      <w:r>
        <w:t>OpenCSV</w:t>
      </w:r>
      <w:proofErr w:type="spellEnd"/>
      <w:r>
        <w:t xml:space="preserve"> récupère l’objet </w:t>
      </w:r>
      <w:proofErr w:type="spellStart"/>
      <w:r>
        <w:t>BufferedReader</w:t>
      </w:r>
      <w:proofErr w:type="spellEnd"/>
      <w:r>
        <w:t xml:space="preserve"> </w:t>
      </w:r>
      <w:r w:rsidR="00F77854">
        <w:t>lors de la création de l’objet document</w:t>
      </w:r>
      <w:r w:rsidR="00E56DE7">
        <w:t xml:space="preserve"> </w:t>
      </w:r>
      <w:r w:rsidR="00F77854">
        <w:t>CSV</w:t>
      </w:r>
      <w:r w:rsidR="00E56DE7">
        <w:t xml:space="preserve"> et va créer un objet de type </w:t>
      </w:r>
      <w:proofErr w:type="spellStart"/>
      <w:r w:rsidR="00E56DE7">
        <w:t>CSVReader</w:t>
      </w:r>
      <w:proofErr w:type="spellEnd"/>
      <w:r w:rsidR="00E56DE7">
        <w:t xml:space="preserve"> qui va posséder des méthodes permettant de lire un fichier CSV délimité par des virgules.</w:t>
      </w:r>
    </w:p>
    <w:p w14:paraId="2CC4F032" w14:textId="5E7C59F9" w:rsidR="00E56DE7" w:rsidRDefault="00294B57" w:rsidP="004E289F">
      <w:r>
        <w:t xml:space="preserve">Je peux retourner une liste de chaines de caractères (String) </w:t>
      </w:r>
      <w:r w:rsidR="00C321C3">
        <w:t>qui correspondent aux champs du fichier CSV que je veux récupérer.</w:t>
      </w:r>
    </w:p>
    <w:p w14:paraId="535FF2B8" w14:textId="27FDEA59" w:rsidR="00C321C3" w:rsidRDefault="00EE2265" w:rsidP="004E289F">
      <w:r>
        <w:t xml:space="preserve">Afin de simplifier le programme, cette fonction de récupération est </w:t>
      </w:r>
      <w:proofErr w:type="gramStart"/>
      <w:r>
        <w:t>localisé</w:t>
      </w:r>
      <w:proofErr w:type="gramEnd"/>
      <w:r>
        <w:t xml:space="preserve"> dans une classe Service</w:t>
      </w:r>
      <w:r w:rsidR="00BE5D42">
        <w:t xml:space="preserve"> afin de l’utiliser facilement.</w:t>
      </w:r>
    </w:p>
    <w:p w14:paraId="45579BE0" w14:textId="27D49FFD" w:rsidR="00BE5D42" w:rsidRDefault="00BE5D42" w:rsidP="004E289F">
      <w:r>
        <w:t>Dans notre script le chargement du CSV est réalisé, puis l’insertion des données dans la base MongoDB est réalisée via une connexion JDBC.</w:t>
      </w:r>
    </w:p>
    <w:p w14:paraId="7489B130" w14:textId="36638872" w:rsidR="00EE0129" w:rsidRPr="004E289F" w:rsidRDefault="00EE0129" w:rsidP="004E289F">
      <w:r>
        <w:t>Ci</w:t>
      </w:r>
      <w:r w:rsidR="001A66FF">
        <w:t xml:space="preserve">-contre le schéma </w:t>
      </w:r>
      <w:r w:rsidR="00837924">
        <w:t xml:space="preserve">représentant les trois tables sous MongoDB. Nous utilisons la flexibilité de MongoDB </w:t>
      </w:r>
      <w:r w:rsidR="008F4A85">
        <w:t xml:space="preserve">pour afficher la colonne </w:t>
      </w:r>
      <w:proofErr w:type="spellStart"/>
      <w:r w:rsidR="008F4A85">
        <w:t>Metier_Predit</w:t>
      </w:r>
      <w:proofErr w:type="spellEnd"/>
      <w:r w:rsidR="008F4A85">
        <w:t xml:space="preserve"> uniquement lorsqu’une prédiction est présente </w:t>
      </w:r>
      <w:r w:rsidR="00AA16D3">
        <w:t>sur AWS.</w:t>
      </w:r>
    </w:p>
    <w:p w14:paraId="6D39C0CD" w14:textId="5FEA116C" w:rsidR="006920AD" w:rsidRDefault="006920AD">
      <w:pPr>
        <w:suppressAutoHyphens w:val="0"/>
        <w:rPr>
          <w:rFonts w:ascii="Calibri Light" w:eastAsia="Times New Roman" w:hAnsi="Calibri Light"/>
          <w:color w:val="2F5496" w:themeColor="accent1" w:themeShade="BF"/>
          <w:sz w:val="26"/>
          <w:szCs w:val="26"/>
          <w:u w:val="single"/>
        </w:rPr>
      </w:pPr>
      <w:bookmarkStart w:id="16" w:name="_Toc72723697"/>
      <w:r>
        <w:rPr>
          <w:color w:val="2F5496" w:themeColor="accent1" w:themeShade="BF"/>
          <w:u w:val="single"/>
        </w:rPr>
        <w:br w:type="page"/>
      </w:r>
    </w:p>
    <w:p w14:paraId="331361C9" w14:textId="46EF8122" w:rsidR="419A291C" w:rsidRDefault="419A291C" w:rsidP="419A291C">
      <w:pPr>
        <w:pStyle w:val="Titre2"/>
        <w:jc w:val="center"/>
        <w:rPr>
          <w:color w:val="2F5496" w:themeColor="accent1" w:themeShade="BF"/>
          <w:u w:val="single"/>
        </w:rPr>
      </w:pPr>
      <w:r w:rsidRPr="419A291C">
        <w:rPr>
          <w:color w:val="2F5496" w:themeColor="accent1" w:themeShade="BF"/>
          <w:u w:val="single"/>
        </w:rPr>
        <w:lastRenderedPageBreak/>
        <w:t>Datavisualisation :</w:t>
      </w:r>
      <w:bookmarkEnd w:id="16"/>
    </w:p>
    <w:p w14:paraId="6CCA8C45" w14:textId="5B585515" w:rsidR="419A291C" w:rsidRDefault="419A291C" w:rsidP="419A291C"/>
    <w:p w14:paraId="17DCC66F" w14:textId="7899F968" w:rsidR="419A291C" w:rsidRDefault="419A291C" w:rsidP="419A291C">
      <w:r>
        <w:t>A présent que nous avons nos prédictions, nous allons pouvoir les utiliser pour vous transmettre des informations.</w:t>
      </w:r>
    </w:p>
    <w:p w14:paraId="3DB857A7" w14:textId="43D67B77" w:rsidR="419A291C" w:rsidRDefault="419A291C" w:rsidP="419A291C">
      <w:pPr>
        <w:pStyle w:val="Titre3"/>
        <w:rPr>
          <w:rFonts w:ascii="Calibri Light" w:eastAsia="Yu Gothic Light" w:hAnsi="Calibri Light" w:cs="Times New Roman"/>
          <w:color w:val="1F3763"/>
        </w:rPr>
      </w:pPr>
      <w:bookmarkStart w:id="17" w:name="_Toc72723698"/>
      <w:r w:rsidRPr="419A291C">
        <w:rPr>
          <w:rFonts w:ascii="Calibri Light" w:eastAsia="Yu Gothic Light" w:hAnsi="Calibri Light" w:cs="Times New Roman"/>
          <w:color w:val="1F3763"/>
        </w:rPr>
        <w:t>Choix de Tableau Software :</w:t>
      </w:r>
      <w:bookmarkEnd w:id="17"/>
    </w:p>
    <w:p w14:paraId="1D050825" w14:textId="639E058E" w:rsidR="419A291C" w:rsidRDefault="419A291C" w:rsidP="419A291C"/>
    <w:p w14:paraId="094DF5A9" w14:textId="71549061" w:rsidR="6FA9CFC4" w:rsidRDefault="6FA9CFC4" w:rsidP="6FA9CFC4">
      <w:r>
        <w:t>Il y a plusieurs technologies différentes</w:t>
      </w:r>
      <w:r w:rsidR="40E93884">
        <w:t xml:space="preserve"> </w:t>
      </w:r>
      <w:r w:rsidR="43DB4ADF">
        <w:t xml:space="preserve">pour effectuer de l’analyse visuelle de </w:t>
      </w:r>
      <w:r w:rsidR="5B97A3A7">
        <w:t>données.</w:t>
      </w:r>
      <w:r w:rsidR="0A7F76EE">
        <w:t xml:space="preserve"> </w:t>
      </w:r>
      <w:r w:rsidR="2DD18CF5">
        <w:t xml:space="preserve">Nous avons </w:t>
      </w:r>
      <w:r w:rsidR="5123A2FC">
        <w:t xml:space="preserve">acquis, </w:t>
      </w:r>
      <w:r w:rsidR="09673B77">
        <w:t xml:space="preserve">grâce à </w:t>
      </w:r>
      <w:r w:rsidR="17C7CF0B">
        <w:t xml:space="preserve">notre </w:t>
      </w:r>
      <w:r w:rsidR="3B19E512">
        <w:t xml:space="preserve">formation académique </w:t>
      </w:r>
      <w:r w:rsidR="3A46A08A">
        <w:t>et entreprise</w:t>
      </w:r>
      <w:r w:rsidR="5D98B691">
        <w:t xml:space="preserve">, de </w:t>
      </w:r>
      <w:r w:rsidR="00EACC99">
        <w:t xml:space="preserve">l’expérience </w:t>
      </w:r>
      <w:r w:rsidR="6BB45336">
        <w:t xml:space="preserve">avec </w:t>
      </w:r>
      <w:r w:rsidR="1A0DA613">
        <w:t>D3</w:t>
      </w:r>
      <w:r w:rsidR="6BB45336">
        <w:t xml:space="preserve">.js et </w:t>
      </w:r>
      <w:r w:rsidR="35D47F7E">
        <w:t xml:space="preserve">Tableau </w:t>
      </w:r>
      <w:r w:rsidR="6045D1FD">
        <w:t>Software.</w:t>
      </w:r>
      <w:r w:rsidR="12D6702E">
        <w:t xml:space="preserve"> </w:t>
      </w:r>
      <w:r w:rsidR="36288635">
        <w:t xml:space="preserve">D3.js </w:t>
      </w:r>
      <w:r w:rsidR="5F156A48">
        <w:t>est</w:t>
      </w:r>
      <w:r w:rsidR="5B996A0F">
        <w:t xml:space="preserve"> une </w:t>
      </w:r>
      <w:r w:rsidR="0941C5D9">
        <w:t xml:space="preserve">bibliothèque graphique </w:t>
      </w:r>
      <w:r w:rsidR="17A2596D">
        <w:t xml:space="preserve">javascript </w:t>
      </w:r>
      <w:r w:rsidR="733807EE">
        <w:t xml:space="preserve">qui </w:t>
      </w:r>
      <w:r w:rsidR="39DC33FD">
        <w:t xml:space="preserve">permet </w:t>
      </w:r>
      <w:r w:rsidR="5D2E4A04">
        <w:t xml:space="preserve">d’afficher des </w:t>
      </w:r>
      <w:r w:rsidR="0080600C">
        <w:t xml:space="preserve">données </w:t>
      </w:r>
      <w:r w:rsidR="0EE0F3A0">
        <w:t xml:space="preserve">numériques </w:t>
      </w:r>
      <w:r w:rsidR="1C294BBD">
        <w:t xml:space="preserve">sous </w:t>
      </w:r>
      <w:r w:rsidR="3F7B61C4">
        <w:t xml:space="preserve">forme </w:t>
      </w:r>
      <w:r w:rsidR="10BACA84">
        <w:t xml:space="preserve">graphique </w:t>
      </w:r>
      <w:r w:rsidR="575EF692">
        <w:t xml:space="preserve">à </w:t>
      </w:r>
      <w:r w:rsidR="289E5F52">
        <w:t xml:space="preserve">l’intérieur de nos </w:t>
      </w:r>
      <w:r w:rsidR="72BE8B99">
        <w:t>pages web</w:t>
      </w:r>
      <w:r w:rsidR="415538A8">
        <w:t xml:space="preserve">. </w:t>
      </w:r>
      <w:r w:rsidR="13D3E614">
        <w:t xml:space="preserve">Tableau Software est </w:t>
      </w:r>
      <w:r w:rsidR="13EBDF81">
        <w:t xml:space="preserve">un </w:t>
      </w:r>
      <w:r w:rsidR="7054D28A">
        <w:t>outil de BI (</w:t>
      </w:r>
      <w:r w:rsidR="7D9D2AA7">
        <w:t xml:space="preserve">Business </w:t>
      </w:r>
      <w:r w:rsidR="20EF40AF">
        <w:t xml:space="preserve">Intelligence) </w:t>
      </w:r>
      <w:r w:rsidR="0AE582C5">
        <w:t xml:space="preserve">qui </w:t>
      </w:r>
      <w:r w:rsidR="5C24EB84">
        <w:t xml:space="preserve">permet de </w:t>
      </w:r>
      <w:r w:rsidR="1872D1D1">
        <w:t xml:space="preserve">créer des </w:t>
      </w:r>
      <w:r w:rsidR="74DBC4DA">
        <w:t xml:space="preserve">tableaux de </w:t>
      </w:r>
      <w:r w:rsidR="3129AB27">
        <w:t>bords</w:t>
      </w:r>
      <w:r w:rsidR="676DF71F">
        <w:t xml:space="preserve"> </w:t>
      </w:r>
      <w:r w:rsidR="2E12232E">
        <w:t>consultables</w:t>
      </w:r>
      <w:r w:rsidR="3129AB27">
        <w:t xml:space="preserve">, eux-mêmes </w:t>
      </w:r>
      <w:r w:rsidR="547BC12E">
        <w:t xml:space="preserve">contenant des </w:t>
      </w:r>
      <w:r w:rsidR="77CDD735">
        <w:t xml:space="preserve">feuilles de </w:t>
      </w:r>
      <w:r w:rsidR="65AC4C79">
        <w:t xml:space="preserve">calculs. </w:t>
      </w:r>
      <w:r w:rsidR="52217D89">
        <w:t xml:space="preserve">Chaque feuille </w:t>
      </w:r>
      <w:r w:rsidR="21909082">
        <w:t xml:space="preserve">de </w:t>
      </w:r>
      <w:r w:rsidR="56559812">
        <w:t xml:space="preserve">calcul </w:t>
      </w:r>
      <w:r w:rsidR="702F5CEC">
        <w:t xml:space="preserve">contient </w:t>
      </w:r>
      <w:r w:rsidR="138172F4">
        <w:t xml:space="preserve">une </w:t>
      </w:r>
      <w:r w:rsidR="36D388FB">
        <w:t xml:space="preserve">figure </w:t>
      </w:r>
      <w:r w:rsidR="5A259F02">
        <w:t xml:space="preserve">différente. </w:t>
      </w:r>
      <w:r w:rsidR="0DB21F82">
        <w:t>Tous</w:t>
      </w:r>
      <w:r w:rsidR="13D3E614">
        <w:t xml:space="preserve"> deux peuvent traiter des fichiers au format csv.</w:t>
      </w:r>
    </w:p>
    <w:p w14:paraId="70B9CF65" w14:textId="0E3C1256" w:rsidR="137E7E97" w:rsidRDefault="137E7E97" w:rsidP="137E7E97">
      <w:r>
        <w:t xml:space="preserve">Nous avons choisi Tableau </w:t>
      </w:r>
      <w:r w:rsidR="45312832">
        <w:t>Software</w:t>
      </w:r>
      <w:r w:rsidR="45312832">
        <w:t xml:space="preserve"> </w:t>
      </w:r>
      <w:r w:rsidR="507767A9">
        <w:t>car</w:t>
      </w:r>
      <w:r w:rsidR="00953150">
        <w:t xml:space="preserve"> </w:t>
      </w:r>
      <w:r w:rsidR="73C97DB0">
        <w:t xml:space="preserve">nous avons </w:t>
      </w:r>
      <w:r w:rsidR="048DD607">
        <w:t>une</w:t>
      </w:r>
      <w:r w:rsidR="00953150">
        <w:t xml:space="preserve"> </w:t>
      </w:r>
      <w:r w:rsidR="1FDCF985">
        <w:t xml:space="preserve">plus grande </w:t>
      </w:r>
      <w:r w:rsidR="2E3D8D19">
        <w:t xml:space="preserve">expérience avec cet </w:t>
      </w:r>
      <w:r w:rsidR="7F7CF5D8">
        <w:t xml:space="preserve">outil, </w:t>
      </w:r>
      <w:r w:rsidR="56559812">
        <w:t>ce qui</w:t>
      </w:r>
      <w:r w:rsidR="79A7AE19">
        <w:t xml:space="preserve"> nous a </w:t>
      </w:r>
      <w:r w:rsidR="639DF02F">
        <w:t>permis</w:t>
      </w:r>
      <w:r w:rsidR="1CF9C421">
        <w:t xml:space="preserve"> de gagner </w:t>
      </w:r>
      <w:r w:rsidR="4E1E2023">
        <w:t>du temps</w:t>
      </w:r>
      <w:r w:rsidR="2A421C3E">
        <w:t xml:space="preserve">, </w:t>
      </w:r>
      <w:r w:rsidR="22DDE8D7">
        <w:t xml:space="preserve">l’une des grandes </w:t>
      </w:r>
      <w:r w:rsidR="2D342E99">
        <w:t xml:space="preserve">contraintes de ce </w:t>
      </w:r>
      <w:r w:rsidR="6577C713">
        <w:t xml:space="preserve">projet. </w:t>
      </w:r>
      <w:r w:rsidR="21C5AD60">
        <w:t>Nous avons ainsi pu</w:t>
      </w:r>
      <w:r w:rsidR="4517C367">
        <w:t xml:space="preserve"> réaliser des</w:t>
      </w:r>
      <w:r w:rsidR="537856FB">
        <w:t xml:space="preserve"> </w:t>
      </w:r>
      <w:r w:rsidR="2764DB27">
        <w:t>visualisations</w:t>
      </w:r>
      <w:r w:rsidR="76CA6D02">
        <w:t xml:space="preserve"> de </w:t>
      </w:r>
      <w:r w:rsidR="2F0E057D">
        <w:t xml:space="preserve">meilleures </w:t>
      </w:r>
      <w:r w:rsidR="52601B84">
        <w:t xml:space="preserve">qualités </w:t>
      </w:r>
      <w:r w:rsidR="3F94EEC8">
        <w:t xml:space="preserve">que </w:t>
      </w:r>
      <w:r w:rsidR="34F9B217">
        <w:t xml:space="preserve">si nous avions choisi </w:t>
      </w:r>
      <w:r w:rsidR="584BC81E">
        <w:t>D3.js</w:t>
      </w:r>
      <w:r w:rsidR="3E4C8DA6">
        <w:t xml:space="preserve">. </w:t>
      </w:r>
      <w:r w:rsidR="48A2D368">
        <w:t xml:space="preserve">Tableau est </w:t>
      </w:r>
      <w:r w:rsidR="6BF4E96F">
        <w:t xml:space="preserve">également un </w:t>
      </w:r>
      <w:r w:rsidR="6159ACBE">
        <w:t xml:space="preserve">outil spécialement </w:t>
      </w:r>
      <w:r w:rsidR="7262FC03">
        <w:t xml:space="preserve">conçu pour </w:t>
      </w:r>
      <w:r w:rsidR="27FDD8CD">
        <w:t xml:space="preserve">traiter de </w:t>
      </w:r>
      <w:r w:rsidR="793D418C">
        <w:t xml:space="preserve">gros volumes de </w:t>
      </w:r>
      <w:r w:rsidR="1C8F5794">
        <w:t xml:space="preserve">données, </w:t>
      </w:r>
      <w:r w:rsidR="354630EA">
        <w:t xml:space="preserve">ce qui le </w:t>
      </w:r>
      <w:r w:rsidR="068599AA">
        <w:t xml:space="preserve">rend donc </w:t>
      </w:r>
      <w:r w:rsidR="7BEA5CF8">
        <w:t xml:space="preserve">plus </w:t>
      </w:r>
      <w:r w:rsidR="23C36550">
        <w:t>adapter</w:t>
      </w:r>
      <w:r w:rsidR="7BEA5CF8">
        <w:t xml:space="preserve"> à </w:t>
      </w:r>
      <w:r w:rsidR="1F3C7300">
        <w:t xml:space="preserve">notre cas </w:t>
      </w:r>
      <w:r w:rsidR="428E8907">
        <w:t xml:space="preserve">d’utilisation que </w:t>
      </w:r>
      <w:r w:rsidR="13CDF1C7">
        <w:t>D3</w:t>
      </w:r>
      <w:r w:rsidR="372007CE">
        <w:t xml:space="preserve">.js. </w:t>
      </w:r>
      <w:r w:rsidR="4FD6E124">
        <w:t xml:space="preserve">Enfin, il offre un </w:t>
      </w:r>
      <w:r w:rsidR="211649E4">
        <w:t xml:space="preserve">grand niveau </w:t>
      </w:r>
      <w:r w:rsidR="23C36550">
        <w:t>d’interaction</w:t>
      </w:r>
      <w:r w:rsidR="44685FEB">
        <w:t xml:space="preserve"> </w:t>
      </w:r>
      <w:r w:rsidR="5D1F3941">
        <w:t xml:space="preserve">possible </w:t>
      </w:r>
      <w:r w:rsidR="11FECAF0">
        <w:t xml:space="preserve">avec </w:t>
      </w:r>
      <w:r w:rsidR="3550E0F7">
        <w:t xml:space="preserve">les </w:t>
      </w:r>
      <w:r w:rsidR="58A2F6FE">
        <w:t xml:space="preserve">figures </w:t>
      </w:r>
      <w:r w:rsidR="1F47230D">
        <w:t>réalisées.</w:t>
      </w:r>
    </w:p>
    <w:p w14:paraId="743BCA3A" w14:textId="124FF884" w:rsidR="419A291C" w:rsidRDefault="7625B993" w:rsidP="419A291C">
      <w:pPr>
        <w:pStyle w:val="Titre3"/>
        <w:rPr>
          <w:rFonts w:ascii="Calibri Light" w:eastAsia="Yu Gothic Light" w:hAnsi="Calibri Light" w:cs="Times New Roman"/>
          <w:color w:val="1F3763"/>
        </w:rPr>
      </w:pPr>
      <w:bookmarkStart w:id="18" w:name="_Toc72723699"/>
      <w:r w:rsidRPr="7625B993">
        <w:rPr>
          <w:rFonts w:ascii="Calibri Light" w:eastAsia="Yu Gothic Light" w:hAnsi="Calibri Light" w:cs="Times New Roman"/>
          <w:color w:val="1F3763"/>
        </w:rPr>
        <w:t xml:space="preserve">Taux de </w:t>
      </w:r>
      <w:r w:rsidR="55C5B5E7" w:rsidRPr="55C5B5E7">
        <w:rPr>
          <w:rFonts w:ascii="Calibri Light" w:eastAsia="Yu Gothic Light" w:hAnsi="Calibri Light" w:cs="Times New Roman"/>
          <w:color w:val="1F3763"/>
        </w:rPr>
        <w:t>prédictions</w:t>
      </w:r>
      <w:r w:rsidRPr="7625B993">
        <w:rPr>
          <w:rFonts w:ascii="Calibri Light" w:eastAsia="Yu Gothic Light" w:hAnsi="Calibri Light" w:cs="Times New Roman"/>
          <w:color w:val="1F3763"/>
        </w:rPr>
        <w:t xml:space="preserve"> :</w:t>
      </w:r>
      <w:bookmarkEnd w:id="18"/>
    </w:p>
    <w:p w14:paraId="3F9BBE30" w14:textId="02BBEC50" w:rsidR="419A291C" w:rsidRDefault="419A291C" w:rsidP="419A291C"/>
    <w:p w14:paraId="384CE927" w14:textId="13503E82" w:rsidR="419A291C" w:rsidRDefault="419A291C" w:rsidP="419A291C">
      <w:r>
        <w:t xml:space="preserve">Nous avons pensé </w:t>
      </w:r>
      <w:r w:rsidR="20B77DF0">
        <w:t>qu’une information intéressante serait</w:t>
      </w:r>
      <w:r>
        <w:t xml:space="preserve"> de pouvoir comparer la qualité de nos prédictions, à la fois sur l’ensemble de nos extraits de CV et pour des prédictions particulières. En comparant ces dernières avec le nombre d’extraits de CV pour chaque profession, nous pourrons en déduire si le nombre d’occurrence à une influence sur la précision de la prédiction. </w:t>
      </w:r>
    </w:p>
    <w:p w14:paraId="7B3FA717" w14:textId="041C3CAE" w:rsidR="419A291C" w:rsidRDefault="419A291C" w:rsidP="419A291C">
      <w:r>
        <w:t>Pour rappel, voici nos extraits de CV classés par profession de la plus présente à la moins présente :</w:t>
      </w:r>
    </w:p>
    <w:p w14:paraId="658D52EE" w14:textId="04EEB3C6" w:rsidR="419A291C" w:rsidRDefault="419A291C" w:rsidP="419A291C">
      <w:pPr>
        <w:jc w:val="center"/>
      </w:pPr>
      <w:r>
        <w:rPr>
          <w:noProof/>
        </w:rPr>
        <w:lastRenderedPageBreak/>
        <w:drawing>
          <wp:inline distT="0" distB="0" distL="0" distR="0" wp14:anchorId="753E296B" wp14:editId="230A3178">
            <wp:extent cx="5257800" cy="2943225"/>
            <wp:effectExtent l="0" t="0" r="0" b="0"/>
            <wp:docPr id="2108538099" name="Picture 210853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538099"/>
                    <pic:cNvPicPr/>
                  </pic:nvPicPr>
                  <pic:blipFill>
                    <a:blip r:embed="rId31">
                      <a:extLst>
                        <a:ext uri="{28A0092B-C50C-407E-A947-70E740481C1C}">
                          <a14:useLocalDpi xmlns:a14="http://schemas.microsoft.com/office/drawing/2010/main" val="0"/>
                        </a:ext>
                      </a:extLst>
                    </a:blip>
                    <a:stretch>
                      <a:fillRect/>
                    </a:stretch>
                  </pic:blipFill>
                  <pic:spPr>
                    <a:xfrm>
                      <a:off x="0" y="0"/>
                      <a:ext cx="5257800" cy="2943225"/>
                    </a:xfrm>
                    <a:prstGeom prst="rect">
                      <a:avLst/>
                    </a:prstGeom>
                  </pic:spPr>
                </pic:pic>
              </a:graphicData>
            </a:graphic>
          </wp:inline>
        </w:drawing>
      </w:r>
    </w:p>
    <w:p w14:paraId="44CCC2B9" w14:textId="6B4A68D1" w:rsidR="419A291C" w:rsidRDefault="419A291C" w:rsidP="419A291C">
      <w:r>
        <w:t>Un bon moyen de représenter la précision de la prédiction pour une profession est de représenter le nombre de prédictions correctes sur le nombre de prédictions total, soit le taux de prédictions correctes. Une représentation parfaitement adaptée à l’affichage des taux est le diagramme circulaire. Il s’agit d’un cercle divisé en segments d’arc de cercles et de couleur différentes, ce qui les rend facilement distinguable les uns des autres. Chaque segment représente les différentes valeurs d’une variable, dans notre cas prédictions juste et prédictions fausses. Si le nombre de variables est trop élevée, alors la représentation deviendra surchargée, mais comme nous n’en avons que deux, c’est parfaitement adapté.</w:t>
      </w:r>
    </w:p>
    <w:p w14:paraId="7C6EB27C" w14:textId="6FC5FA68" w:rsidR="007D1A1D" w:rsidRPr="007D1A1D" w:rsidRDefault="6B94D1E5" w:rsidP="007D1A1D">
      <w:r>
        <w:t xml:space="preserve">Pour avoir le nombre de prédictions correctes, nous avons utilisé un champ calculé, un paramètre créé à partir d’opérations appliquées à des mesures (variables numériques) de Tableau. </w:t>
      </w:r>
      <w:r w:rsidR="472A8067">
        <w:t xml:space="preserve">Nous l’avons </w:t>
      </w:r>
      <w:r w:rsidR="6A7C966E">
        <w:t xml:space="preserve">créé </w:t>
      </w:r>
      <w:r w:rsidR="5C267F1B">
        <w:t xml:space="preserve">en </w:t>
      </w:r>
      <w:r w:rsidR="6A8712AF">
        <w:t xml:space="preserve">faisant la </w:t>
      </w:r>
      <w:r w:rsidR="0DD928B7">
        <w:t xml:space="preserve">somme des </w:t>
      </w:r>
      <w:r w:rsidR="5F189176">
        <w:t xml:space="preserve">prédictions </w:t>
      </w:r>
      <w:r w:rsidR="620AA3D1">
        <w:t>correctes (</w:t>
      </w:r>
      <w:r w:rsidR="7EFF18CD">
        <w:t>booléen obtenue</w:t>
      </w:r>
      <w:r w:rsidR="334A0C91">
        <w:t xml:space="preserve"> en </w:t>
      </w:r>
      <w:r w:rsidR="0893C323">
        <w:t xml:space="preserve">comparant </w:t>
      </w:r>
      <w:r w:rsidR="12EA08E5">
        <w:t xml:space="preserve">la profession </w:t>
      </w:r>
      <w:r w:rsidR="084ECC34">
        <w:t>prédite et</w:t>
      </w:r>
      <w:r w:rsidR="4E64AAA9">
        <w:t xml:space="preserve"> la profession </w:t>
      </w:r>
      <w:r w:rsidR="00175445">
        <w:t>réelle)</w:t>
      </w:r>
      <w:r w:rsidR="45A344DC">
        <w:t xml:space="preserve"> </w:t>
      </w:r>
      <w:r w:rsidR="3B08082B">
        <w:t xml:space="preserve">divisé par la somme </w:t>
      </w:r>
      <w:r w:rsidR="1AA8047F">
        <w:t xml:space="preserve">du </w:t>
      </w:r>
      <w:r w:rsidR="3DFA1A86">
        <w:t xml:space="preserve">nombre de </w:t>
      </w:r>
      <w:r w:rsidR="0F398346">
        <w:t>données</w:t>
      </w:r>
      <w:r w:rsidR="40EC2CE1">
        <w:t xml:space="preserve">, puis en </w:t>
      </w:r>
      <w:r w:rsidR="792FC55B">
        <w:t xml:space="preserve">multipliant le </w:t>
      </w:r>
      <w:r w:rsidR="1C81DB63">
        <w:t xml:space="preserve">tout par </w:t>
      </w:r>
      <w:r w:rsidR="4E3484FE">
        <w:t xml:space="preserve">100 : </w:t>
      </w:r>
    </w:p>
    <w:p w14:paraId="35CCEC19" w14:textId="7E79B479" w:rsidR="00134110" w:rsidRDefault="5AA99893" w:rsidP="00134110">
      <w:pPr>
        <w:jc w:val="center"/>
        <w:rPr>
          <w:i/>
        </w:rPr>
      </w:pPr>
      <w:proofErr w:type="gramStart"/>
      <w:r w:rsidRPr="214DC4A2">
        <w:rPr>
          <w:i/>
        </w:rPr>
        <w:t>SUM(</w:t>
      </w:r>
      <w:proofErr w:type="gramEnd"/>
      <w:r w:rsidRPr="214DC4A2">
        <w:rPr>
          <w:i/>
        </w:rPr>
        <w:t>[</w:t>
      </w:r>
      <w:proofErr w:type="spellStart"/>
      <w:r w:rsidRPr="214DC4A2">
        <w:rPr>
          <w:i/>
        </w:rPr>
        <w:t>Pred</w:t>
      </w:r>
      <w:proofErr w:type="spellEnd"/>
      <w:r w:rsidRPr="214DC4A2">
        <w:rPr>
          <w:i/>
        </w:rPr>
        <w:t xml:space="preserve"> Correct])/SUM([Nombre d'enregistrements])*100</w:t>
      </w:r>
    </w:p>
    <w:p w14:paraId="1FAEA249" w14:textId="28EF872E" w:rsidR="005A4F30" w:rsidRDefault="76528444" w:rsidP="005A4F30">
      <w:pPr>
        <w:rPr>
          <w:i/>
        </w:rPr>
      </w:pPr>
      <w:r w:rsidRPr="76528444">
        <w:t xml:space="preserve">Le taux de </w:t>
      </w:r>
      <w:r w:rsidR="757F3FBC" w:rsidRPr="757F3FBC">
        <w:t xml:space="preserve">prédictions </w:t>
      </w:r>
      <w:r w:rsidR="31CD2609" w:rsidRPr="31CD2609">
        <w:t xml:space="preserve">négatif est lui </w:t>
      </w:r>
      <w:r w:rsidR="496BC3E8" w:rsidRPr="496BC3E8">
        <w:t xml:space="preserve">avec </w:t>
      </w:r>
      <w:r w:rsidR="6CBDD9EF" w:rsidRPr="6CBDD9EF">
        <w:t xml:space="preserve">un champ </w:t>
      </w:r>
      <w:r w:rsidR="62229D3E" w:rsidRPr="62229D3E">
        <w:t xml:space="preserve">calculé </w:t>
      </w:r>
      <w:r w:rsidR="08C3B5FD" w:rsidRPr="08C3B5FD">
        <w:t xml:space="preserve">qui </w:t>
      </w:r>
      <w:r w:rsidR="4F67E20B" w:rsidRPr="4F67E20B">
        <w:t>fait la</w:t>
      </w:r>
      <w:r w:rsidR="72B9F812" w:rsidRPr="72B9F812">
        <w:t xml:space="preserve"> différence </w:t>
      </w:r>
      <w:r w:rsidR="160C0E1A" w:rsidRPr="160C0E1A">
        <w:t xml:space="preserve">entre 100 </w:t>
      </w:r>
      <w:r w:rsidR="246CA1AE" w:rsidRPr="246CA1AE">
        <w:t xml:space="preserve">et le </w:t>
      </w:r>
      <w:r w:rsidR="6B10CDBC" w:rsidRPr="6B10CDBC">
        <w:t xml:space="preserve">précédent champ </w:t>
      </w:r>
      <w:r w:rsidR="3C50367C" w:rsidRPr="3C50367C">
        <w:t>calculé</w:t>
      </w:r>
      <w:r w:rsidR="0D8F9F3C" w:rsidRPr="0D8F9F3C">
        <w:t>.</w:t>
      </w:r>
    </w:p>
    <w:p w14:paraId="2607D132" w14:textId="678504B5" w:rsidR="4CE75E7F" w:rsidRDefault="4CE75E7F" w:rsidP="4CE75E7F">
      <w:r w:rsidRPr="4CE75E7F">
        <w:t xml:space="preserve">Une fois ces deux champs créés, nous utilisons ensuite les valeurs de ces deux champs calculés pour créer le </w:t>
      </w:r>
      <w:r w:rsidR="70397486" w:rsidRPr="70397486">
        <w:t>cercle ci</w:t>
      </w:r>
      <w:r w:rsidR="138B8A8E" w:rsidRPr="138B8A8E">
        <w:t xml:space="preserve">-dessous en </w:t>
      </w:r>
      <w:r w:rsidR="64CAF34D" w:rsidRPr="64CAF34D">
        <w:t xml:space="preserve">les faisant </w:t>
      </w:r>
      <w:r w:rsidR="360A5C0D" w:rsidRPr="360A5C0D">
        <w:t xml:space="preserve">glisser vers </w:t>
      </w:r>
      <w:r w:rsidR="595C7214" w:rsidRPr="595C7214">
        <w:t xml:space="preserve">les </w:t>
      </w:r>
      <w:r w:rsidR="0B0F1BB0" w:rsidRPr="0B0F1BB0">
        <w:t xml:space="preserve">étiquettes couleurs et angle </w:t>
      </w:r>
      <w:r w:rsidR="185773CD" w:rsidRPr="185773CD">
        <w:t xml:space="preserve">de la </w:t>
      </w:r>
      <w:r w:rsidR="3BA989D4" w:rsidRPr="3BA989D4">
        <w:t xml:space="preserve">fenêtre </w:t>
      </w:r>
      <w:r w:rsidR="5EFB9FDB" w:rsidRPr="5EFB9FDB">
        <w:t xml:space="preserve">Repères, </w:t>
      </w:r>
      <w:r w:rsidR="173F3856" w:rsidRPr="173F3856">
        <w:t>après avoir choisi</w:t>
      </w:r>
      <w:r w:rsidR="259FCBEA" w:rsidRPr="259FCBEA">
        <w:t xml:space="preserve"> le type de </w:t>
      </w:r>
      <w:r w:rsidR="40FF60F1" w:rsidRPr="40FF60F1">
        <w:t xml:space="preserve">représentation </w:t>
      </w:r>
      <w:r w:rsidR="2891DE45" w:rsidRPr="2891DE45">
        <w:t>“Secteurs</w:t>
      </w:r>
      <w:r w:rsidR="60D576BF" w:rsidRPr="60D576BF">
        <w:t>”.</w:t>
      </w:r>
    </w:p>
    <w:p w14:paraId="28E829DA" w14:textId="273BBCA6" w:rsidR="00826C1C" w:rsidRPr="00826C1C" w:rsidRDefault="7819E6C9" w:rsidP="00826C1C">
      <w:pPr>
        <w:jc w:val="center"/>
      </w:pPr>
      <w:r>
        <w:rPr>
          <w:noProof/>
        </w:rPr>
        <w:lastRenderedPageBreak/>
        <w:drawing>
          <wp:inline distT="0" distB="0" distL="0" distR="0" wp14:anchorId="3A7E0676" wp14:editId="0F27E57C">
            <wp:extent cx="6496048" cy="4543425"/>
            <wp:effectExtent l="0" t="0" r="0" b="0"/>
            <wp:docPr id="1180436407" name="Picture 118043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436407"/>
                    <pic:cNvPicPr/>
                  </pic:nvPicPr>
                  <pic:blipFill>
                    <a:blip r:embed="rId32">
                      <a:extLst>
                        <a:ext uri="{28A0092B-C50C-407E-A947-70E740481C1C}">
                          <a14:useLocalDpi xmlns:a14="http://schemas.microsoft.com/office/drawing/2010/main" val="0"/>
                        </a:ext>
                      </a:extLst>
                    </a:blip>
                    <a:stretch>
                      <a:fillRect/>
                    </a:stretch>
                  </pic:blipFill>
                  <pic:spPr>
                    <a:xfrm>
                      <a:off x="0" y="0"/>
                      <a:ext cx="6496048" cy="4543425"/>
                    </a:xfrm>
                    <a:prstGeom prst="rect">
                      <a:avLst/>
                    </a:prstGeom>
                  </pic:spPr>
                </pic:pic>
              </a:graphicData>
            </a:graphic>
          </wp:inline>
        </w:drawing>
      </w:r>
    </w:p>
    <w:p w14:paraId="6096AA59" w14:textId="7037C29A" w:rsidR="7DC6F663" w:rsidRDefault="20B77DF0" w:rsidP="7DC6F663">
      <w:r>
        <w:t xml:space="preserve">On peut voir que la prédiction pour l’ensemble des métiers est proche de la valeur de notre f1 score. </w:t>
      </w:r>
      <w:r w:rsidR="21190C6B">
        <w:t xml:space="preserve">Une fois le </w:t>
      </w:r>
      <w:r w:rsidR="67BD3879">
        <w:t xml:space="preserve">diagramme </w:t>
      </w:r>
      <w:r w:rsidR="6AF441C3">
        <w:t xml:space="preserve">circulaire créé, nous </w:t>
      </w:r>
      <w:r w:rsidR="196FE215">
        <w:t xml:space="preserve">pouvons </w:t>
      </w:r>
      <w:r w:rsidR="07199F22">
        <w:t xml:space="preserve">appliquer </w:t>
      </w:r>
      <w:r w:rsidR="7C7E6270">
        <w:t>comme filtre</w:t>
      </w:r>
      <w:r w:rsidR="4DBDCB30">
        <w:t xml:space="preserve"> les </w:t>
      </w:r>
      <w:r w:rsidR="710FE137">
        <w:t>métiers réels</w:t>
      </w:r>
      <w:r w:rsidR="1461F73F">
        <w:t xml:space="preserve"> des </w:t>
      </w:r>
      <w:r w:rsidR="37B40D46">
        <w:t xml:space="preserve">extraits de CV </w:t>
      </w:r>
      <w:r w:rsidR="5B06234D">
        <w:t xml:space="preserve">pour </w:t>
      </w:r>
      <w:r w:rsidR="73BCFCA3">
        <w:t xml:space="preserve">choisir le métier que </w:t>
      </w:r>
      <w:r w:rsidR="44FC6563">
        <w:t xml:space="preserve">l’on </w:t>
      </w:r>
      <w:r w:rsidR="3D927080">
        <w:t xml:space="preserve">veut </w:t>
      </w:r>
      <w:r w:rsidR="6CE676BB">
        <w:t>voir la prédiction, ou si l’on veut</w:t>
      </w:r>
      <w:r w:rsidR="2044CAC9">
        <w:t xml:space="preserve"> voir </w:t>
      </w:r>
      <w:r w:rsidR="370D936F">
        <w:t>la prédiction</w:t>
      </w:r>
      <w:r w:rsidR="7BD7E899">
        <w:t xml:space="preserve"> de </w:t>
      </w:r>
      <w:r w:rsidR="5F60181B">
        <w:t xml:space="preserve">l’ensemble </w:t>
      </w:r>
      <w:r w:rsidR="34A9CEAD">
        <w:t>des métiers</w:t>
      </w:r>
      <w:r w:rsidR="7816F171">
        <w:t>.</w:t>
      </w:r>
      <w:r w:rsidR="370D936F">
        <w:t xml:space="preserve"> </w:t>
      </w:r>
      <w:r w:rsidR="1A95C2F1">
        <w:t>Voici le top 3</w:t>
      </w:r>
      <w:r w:rsidR="56E3A93D">
        <w:t xml:space="preserve"> des métiers </w:t>
      </w:r>
      <w:r w:rsidR="65443CD1">
        <w:t>avec le meilleur</w:t>
      </w:r>
      <w:r w:rsidR="7D27D19F">
        <w:t xml:space="preserve"> pourcentage de </w:t>
      </w:r>
      <w:r>
        <w:t xml:space="preserve">bonnes </w:t>
      </w:r>
      <w:r w:rsidR="7D27D19F">
        <w:t>prédictions</w:t>
      </w:r>
      <w:r>
        <w:t xml:space="preserve"> :</w:t>
      </w:r>
    </w:p>
    <w:p w14:paraId="1D29C51B" w14:textId="401A6148" w:rsidR="7819E6C9" w:rsidRDefault="7819E6C9" w:rsidP="7819E6C9">
      <w:pPr>
        <w:jc w:val="center"/>
      </w:pPr>
      <w:r>
        <w:rPr>
          <w:noProof/>
        </w:rPr>
        <w:lastRenderedPageBreak/>
        <w:drawing>
          <wp:inline distT="0" distB="0" distL="0" distR="0" wp14:anchorId="73D6FBF3" wp14:editId="3416A76E">
            <wp:extent cx="7772400" cy="5753098"/>
            <wp:effectExtent l="0" t="0" r="0" b="0"/>
            <wp:docPr id="1376344257" name="Picture 137634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344257"/>
                    <pic:cNvPicPr/>
                  </pic:nvPicPr>
                  <pic:blipFill>
                    <a:blip r:embed="rId33">
                      <a:extLst>
                        <a:ext uri="{28A0092B-C50C-407E-A947-70E740481C1C}">
                          <a14:useLocalDpi xmlns:a14="http://schemas.microsoft.com/office/drawing/2010/main" val="0"/>
                        </a:ext>
                      </a:extLst>
                    </a:blip>
                    <a:stretch>
                      <a:fillRect/>
                    </a:stretch>
                  </pic:blipFill>
                  <pic:spPr>
                    <a:xfrm>
                      <a:off x="0" y="0"/>
                      <a:ext cx="7772400" cy="5753098"/>
                    </a:xfrm>
                    <a:prstGeom prst="rect">
                      <a:avLst/>
                    </a:prstGeom>
                  </pic:spPr>
                </pic:pic>
              </a:graphicData>
            </a:graphic>
          </wp:inline>
        </w:drawing>
      </w:r>
    </w:p>
    <w:p w14:paraId="0C462890" w14:textId="1AA6561B" w:rsidR="7819E6C9" w:rsidRDefault="7819E6C9" w:rsidP="7819E6C9">
      <w:r>
        <w:lastRenderedPageBreak/>
        <w:t>Et voici le top 3 des plus mauvaises prédictions :</w:t>
      </w:r>
    </w:p>
    <w:p w14:paraId="029A1C93" w14:textId="2ABEE1E2" w:rsidR="7819E6C9" w:rsidRDefault="7819E6C9" w:rsidP="7819E6C9">
      <w:pPr>
        <w:jc w:val="center"/>
      </w:pPr>
      <w:r>
        <w:rPr>
          <w:noProof/>
        </w:rPr>
        <w:lastRenderedPageBreak/>
        <w:drawing>
          <wp:inline distT="0" distB="0" distL="0" distR="0" wp14:anchorId="1335F5FF" wp14:editId="303B2B8C">
            <wp:extent cx="8048626" cy="5753098"/>
            <wp:effectExtent l="0" t="0" r="0" b="0"/>
            <wp:docPr id="84744787" name="Picture 8474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44787"/>
                    <pic:cNvPicPr/>
                  </pic:nvPicPr>
                  <pic:blipFill>
                    <a:blip r:embed="rId34">
                      <a:extLst>
                        <a:ext uri="{28A0092B-C50C-407E-A947-70E740481C1C}">
                          <a14:useLocalDpi xmlns:a14="http://schemas.microsoft.com/office/drawing/2010/main" val="0"/>
                        </a:ext>
                      </a:extLst>
                    </a:blip>
                    <a:stretch>
                      <a:fillRect/>
                    </a:stretch>
                  </pic:blipFill>
                  <pic:spPr>
                    <a:xfrm>
                      <a:off x="0" y="0"/>
                      <a:ext cx="8048626" cy="5753098"/>
                    </a:xfrm>
                    <a:prstGeom prst="rect">
                      <a:avLst/>
                    </a:prstGeom>
                  </pic:spPr>
                </pic:pic>
              </a:graphicData>
            </a:graphic>
          </wp:inline>
        </w:drawing>
      </w:r>
    </w:p>
    <w:p w14:paraId="63A2B564" w14:textId="5B6BC6FA" w:rsidR="7819E6C9" w:rsidRDefault="20B77DF0" w:rsidP="7819E6C9">
      <w:r>
        <w:lastRenderedPageBreak/>
        <w:t>On remarque que les métiers avec les prédictions les moins précises font partie des catégories les moins représentées, et que ceux avec les meilleures prédictions font partie des catégories les plus représentées. On peut donc en déduire que le nombre d’occurrence des catégories de métiers à bien une influence sur la qualité des prédictions.</w:t>
      </w:r>
    </w:p>
    <w:p w14:paraId="5B506CDB" w14:textId="28ED0F46" w:rsidR="20B77DF0" w:rsidRDefault="20B77DF0" w:rsidP="20B77DF0">
      <w:pPr>
        <w:pStyle w:val="Titre3"/>
        <w:rPr>
          <w:rFonts w:ascii="Calibri Light" w:eastAsia="Yu Gothic Light" w:hAnsi="Calibri Light" w:cs="Times New Roman"/>
          <w:color w:val="1F3763"/>
        </w:rPr>
      </w:pPr>
      <w:bookmarkStart w:id="19" w:name="_Toc72723700"/>
      <w:r w:rsidRPr="20B77DF0">
        <w:rPr>
          <w:rFonts w:ascii="Calibri Light" w:eastAsia="Yu Gothic Light" w:hAnsi="Calibri Light" w:cs="Times New Roman"/>
          <w:color w:val="1F3763"/>
        </w:rPr>
        <w:t>Mots les plus présents :</w:t>
      </w:r>
      <w:bookmarkEnd w:id="19"/>
    </w:p>
    <w:p w14:paraId="26AB94BB" w14:textId="2ABCC61C" w:rsidR="20B77DF0" w:rsidRDefault="20B77DF0" w:rsidP="20B77DF0"/>
    <w:p w14:paraId="1E422D28" w14:textId="55279207" w:rsidR="20B77DF0" w:rsidRDefault="7D27EDA6" w:rsidP="20B77DF0">
      <w:r>
        <w:t>Le second type d’information que l’on veut afficher est de pouvoir voir quels sont les mots qui reviennent les plus souvent pour les prédictions d’un métier donné. Ainsi, quand nous verront de nouveaux extraits de CV, en comparant les mots les plus nombreux de celui-ci avec les mots les plus présents d’une catégorie, on pourra prédire la profession de la personne à qui appartient ce nouveau CV.</w:t>
      </w:r>
    </w:p>
    <w:p w14:paraId="328BBC6A" w14:textId="0D22705C" w:rsidR="20B77DF0" w:rsidRDefault="7D27EDA6" w:rsidP="20B77DF0">
      <w:r>
        <w:t>Pour cela, il nous faut utiliser un nuage de mots. Nous avons créé cette figure en faisant glisser la somme du nombre d’enregistrements dans les étiquettes couleurs et taille, et les mots séparés des extraits de CV dans l’étiquette Texte, et après avoir supprimer les stops-</w:t>
      </w:r>
      <w:proofErr w:type="spellStart"/>
      <w:r>
        <w:t>words</w:t>
      </w:r>
      <w:proofErr w:type="spellEnd"/>
      <w:r>
        <w:t xml:space="preserve"> des mots filtrés (les articles, les adjectifs possessifs, les modaux, les auxiliaires...) des mots filtrés. On a fait utiliser les mots comme filtres pour cela en excluant les mots indésirables.</w:t>
      </w:r>
    </w:p>
    <w:p w14:paraId="02482C57" w14:textId="74E098A1" w:rsidR="20B77DF0" w:rsidRDefault="20B77DF0" w:rsidP="20B77DF0">
      <w:pPr>
        <w:jc w:val="center"/>
      </w:pPr>
      <w:r>
        <w:rPr>
          <w:noProof/>
        </w:rPr>
        <w:lastRenderedPageBreak/>
        <w:drawing>
          <wp:inline distT="0" distB="0" distL="0" distR="0" wp14:anchorId="074DA90D" wp14:editId="1C1E6EEF">
            <wp:extent cx="4686300" cy="5753098"/>
            <wp:effectExtent l="0" t="0" r="0" b="0"/>
            <wp:docPr id="1739339251" name="Image 173933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39339251"/>
                    <pic:cNvPicPr/>
                  </pic:nvPicPr>
                  <pic:blipFill>
                    <a:blip r:embed="rId35">
                      <a:extLst>
                        <a:ext uri="{28A0092B-C50C-407E-A947-70E740481C1C}">
                          <a14:useLocalDpi xmlns:a14="http://schemas.microsoft.com/office/drawing/2010/main" val="0"/>
                        </a:ext>
                      </a:extLst>
                    </a:blip>
                    <a:stretch>
                      <a:fillRect/>
                    </a:stretch>
                  </pic:blipFill>
                  <pic:spPr>
                    <a:xfrm>
                      <a:off x="0" y="0"/>
                      <a:ext cx="4686300" cy="5753098"/>
                    </a:xfrm>
                    <a:prstGeom prst="rect">
                      <a:avLst/>
                    </a:prstGeom>
                  </pic:spPr>
                </pic:pic>
              </a:graphicData>
            </a:graphic>
          </wp:inline>
        </w:drawing>
      </w:r>
    </w:p>
    <w:p w14:paraId="7654B15A" w14:textId="0A7C7777" w:rsidR="20B77DF0" w:rsidRDefault="20B77DF0" w:rsidP="20B77DF0">
      <w:r>
        <w:lastRenderedPageBreak/>
        <w:t>Nous avons également créé la possibilité de choisir le nombre de mots que l’on veut afficher grâce à un paramètre et en choisissant sa valeur.</w:t>
      </w:r>
    </w:p>
    <w:p w14:paraId="16B4DBC9" w14:textId="57F858D7" w:rsidR="20B77DF0" w:rsidRDefault="20B77DF0" w:rsidP="20B77DF0">
      <w:pPr>
        <w:jc w:val="center"/>
      </w:pPr>
    </w:p>
    <w:p w14:paraId="11CC7E2F" w14:textId="77777777" w:rsidR="008143DA" w:rsidRDefault="008143DA">
      <w:pPr>
        <w:suppressAutoHyphens w:val="0"/>
      </w:pPr>
      <w:r>
        <w:br w:type="page"/>
      </w:r>
    </w:p>
    <w:p w14:paraId="6BBC3A54" w14:textId="2182CE1B" w:rsidR="419A291C" w:rsidRDefault="00041047" w:rsidP="008143DA">
      <w:pPr>
        <w:pStyle w:val="Titre1"/>
      </w:pPr>
      <w:bookmarkStart w:id="20" w:name="_Toc72723701"/>
      <w:r>
        <w:lastRenderedPageBreak/>
        <w:t>Export AWS</w:t>
      </w:r>
      <w:bookmarkEnd w:id="20"/>
    </w:p>
    <w:p w14:paraId="01145A67" w14:textId="77777777" w:rsidR="00041047" w:rsidRDefault="00041047" w:rsidP="00041047"/>
    <w:p w14:paraId="0AC7815B" w14:textId="77777777" w:rsidR="00F64913" w:rsidRPr="00041047" w:rsidRDefault="00F64913" w:rsidP="00041047"/>
    <w:sectPr w:rsidR="00F64913" w:rsidRPr="00041047">
      <w:pgSz w:w="16838" w:h="11906" w:orient="landscape"/>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C978" w14:textId="77777777" w:rsidR="0058183E" w:rsidRDefault="0058183E">
      <w:pPr>
        <w:spacing w:after="0" w:line="240" w:lineRule="auto"/>
      </w:pPr>
      <w:r>
        <w:separator/>
      </w:r>
    </w:p>
  </w:endnote>
  <w:endnote w:type="continuationSeparator" w:id="0">
    <w:p w14:paraId="3E2D8B19" w14:textId="77777777" w:rsidR="0058183E" w:rsidRDefault="0058183E">
      <w:pPr>
        <w:spacing w:after="0" w:line="240" w:lineRule="auto"/>
      </w:pPr>
      <w:r>
        <w:continuationSeparator/>
      </w:r>
    </w:p>
  </w:endnote>
  <w:endnote w:type="continuationNotice" w:id="1">
    <w:p w14:paraId="0B1D6D69" w14:textId="77777777" w:rsidR="0058183E" w:rsidRDefault="005818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4D95" w14:textId="77777777" w:rsidR="0058183E" w:rsidRDefault="0058183E">
      <w:pPr>
        <w:spacing w:after="0" w:line="240" w:lineRule="auto"/>
      </w:pPr>
      <w:r>
        <w:rPr>
          <w:color w:val="000000"/>
        </w:rPr>
        <w:separator/>
      </w:r>
    </w:p>
  </w:footnote>
  <w:footnote w:type="continuationSeparator" w:id="0">
    <w:p w14:paraId="2C47E087" w14:textId="77777777" w:rsidR="0058183E" w:rsidRDefault="0058183E">
      <w:pPr>
        <w:spacing w:after="0" w:line="240" w:lineRule="auto"/>
      </w:pPr>
      <w:r>
        <w:continuationSeparator/>
      </w:r>
    </w:p>
  </w:footnote>
  <w:footnote w:type="continuationNotice" w:id="1">
    <w:p w14:paraId="53645A7F" w14:textId="77777777" w:rsidR="0058183E" w:rsidRDefault="0058183E">
      <w:pPr>
        <w:spacing w:after="0" w:line="240" w:lineRule="auto"/>
      </w:pPr>
    </w:p>
  </w:footnote>
</w:footnotes>
</file>

<file path=word/intelligence.xml><?xml version="1.0" encoding="utf-8"?>
<int:Intelligence xmlns:int="http://schemas.microsoft.com/office/intelligence/2019/intelligence">
  <int:IntelligenceSettings/>
  <int:Manifest>
    <int:WordHash hashCode="bdhCnMkAuUYPHp" id="R4P50obp"/>
    <int:WordHash hashCode="gnuCdt2ZqKlFtx" id="Z0LHQ9AX"/>
    <int:WordHash hashCode="k/i7DrLGWbhWlE" id="eNpKHRR/"/>
    <int:WordHash hashCode="Fw6ctnrYjSAPPz" id="+TY9kNf3"/>
    <int:WordHash hashCode="77iTYR5vVvWtBy" id="4oBKWI9C"/>
    <int:WordHash hashCode="UwODiB7hviouW/" id="0UoLVc3/"/>
    <int:WordHash hashCode="6p/7brSl8Wf2op" id="RPUoDxkY"/>
    <int:WordHash hashCode="qPuN5qpwf7DlAk" id="TdaA2L2Q"/>
    <int:WordHash hashCode="Yhfmn3ie1fFj1R" id="Vcxa52pa"/>
    <int:WordHash hashCode="X2wdgrP9+newjV" id="X3tDawVO"/>
  </int:Manifest>
  <int:Observations>
    <int:Content id="R4P50obp">
      <int:Rejection type="LegacyProofing"/>
    </int:Content>
    <int:Content id="Z0LHQ9AX">
      <int:Rejection type="LegacyProofing"/>
    </int:Content>
    <int:Content id="eNpKHRR/">
      <int:Rejection type="LegacyProofing"/>
    </int:Content>
    <int:Content id="+TY9kNf3">
      <int:Rejection type="LegacyProofing"/>
    </int:Content>
    <int:Content id="4oBKWI9C">
      <int:Rejection type="LegacyProofing"/>
    </int:Content>
    <int:Content id="0UoLVc3/">
      <int:Rejection type="LegacyProofing"/>
    </int:Content>
    <int:Content id="RPUoDxkY">
      <int:Rejection type="LegacyProofing"/>
    </int:Content>
    <int:Content id="TdaA2L2Q">
      <int:Rejection type="LegacyProofing"/>
    </int:Content>
    <int:Content id="Vcxa52pa">
      <int:Rejection type="LegacyProofing"/>
    </int:Content>
    <int:Content id="X3tDawV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BDC"/>
    <w:multiLevelType w:val="multilevel"/>
    <w:tmpl w:val="494AFCBA"/>
    <w:lvl w:ilvl="0">
      <w:numFmt w:val="bullet"/>
      <w:lvlText w:val=""/>
      <w:lvlJc w:val="left"/>
      <w:pPr>
        <w:ind w:left="2130" w:hanging="360"/>
      </w:pPr>
      <w:rPr>
        <w:rFonts w:ascii="Symbol" w:hAnsi="Symbol"/>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abstractNum w:abstractNumId="1" w15:restartNumberingAfterBreak="0">
    <w:nsid w:val="18B50D29"/>
    <w:multiLevelType w:val="hybridMultilevel"/>
    <w:tmpl w:val="FFFFFFFF"/>
    <w:lvl w:ilvl="0" w:tplc="25964102">
      <w:start w:val="1"/>
      <w:numFmt w:val="bullet"/>
      <w:lvlText w:val=""/>
      <w:lvlJc w:val="left"/>
      <w:pPr>
        <w:ind w:left="720" w:hanging="360"/>
      </w:pPr>
      <w:rPr>
        <w:rFonts w:ascii="Symbol" w:hAnsi="Symbol" w:hint="default"/>
      </w:rPr>
    </w:lvl>
    <w:lvl w:ilvl="1" w:tplc="629441B0">
      <w:start w:val="1"/>
      <w:numFmt w:val="bullet"/>
      <w:lvlText w:val="o"/>
      <w:lvlJc w:val="left"/>
      <w:pPr>
        <w:ind w:left="1440" w:hanging="360"/>
      </w:pPr>
      <w:rPr>
        <w:rFonts w:ascii="Courier New" w:hAnsi="Courier New" w:hint="default"/>
      </w:rPr>
    </w:lvl>
    <w:lvl w:ilvl="2" w:tplc="710AF0F8">
      <w:start w:val="1"/>
      <w:numFmt w:val="bullet"/>
      <w:lvlText w:val=""/>
      <w:lvlJc w:val="left"/>
      <w:pPr>
        <w:ind w:left="2160" w:hanging="360"/>
      </w:pPr>
      <w:rPr>
        <w:rFonts w:ascii="Wingdings" w:hAnsi="Wingdings" w:hint="default"/>
      </w:rPr>
    </w:lvl>
    <w:lvl w:ilvl="3" w:tplc="FF5862FE">
      <w:start w:val="1"/>
      <w:numFmt w:val="bullet"/>
      <w:lvlText w:val=""/>
      <w:lvlJc w:val="left"/>
      <w:pPr>
        <w:ind w:left="2880" w:hanging="360"/>
      </w:pPr>
      <w:rPr>
        <w:rFonts w:ascii="Symbol" w:hAnsi="Symbol" w:hint="default"/>
      </w:rPr>
    </w:lvl>
    <w:lvl w:ilvl="4" w:tplc="2B92ED06">
      <w:start w:val="1"/>
      <w:numFmt w:val="bullet"/>
      <w:lvlText w:val="o"/>
      <w:lvlJc w:val="left"/>
      <w:pPr>
        <w:ind w:left="3600" w:hanging="360"/>
      </w:pPr>
      <w:rPr>
        <w:rFonts w:ascii="Courier New" w:hAnsi="Courier New" w:hint="default"/>
      </w:rPr>
    </w:lvl>
    <w:lvl w:ilvl="5" w:tplc="8F4A6DB4">
      <w:start w:val="1"/>
      <w:numFmt w:val="bullet"/>
      <w:lvlText w:val=""/>
      <w:lvlJc w:val="left"/>
      <w:pPr>
        <w:ind w:left="4320" w:hanging="360"/>
      </w:pPr>
      <w:rPr>
        <w:rFonts w:ascii="Wingdings" w:hAnsi="Wingdings" w:hint="default"/>
      </w:rPr>
    </w:lvl>
    <w:lvl w:ilvl="6" w:tplc="F9C8286E">
      <w:start w:val="1"/>
      <w:numFmt w:val="bullet"/>
      <w:lvlText w:val=""/>
      <w:lvlJc w:val="left"/>
      <w:pPr>
        <w:ind w:left="5040" w:hanging="360"/>
      </w:pPr>
      <w:rPr>
        <w:rFonts w:ascii="Symbol" w:hAnsi="Symbol" w:hint="default"/>
      </w:rPr>
    </w:lvl>
    <w:lvl w:ilvl="7" w:tplc="6FACA07E">
      <w:start w:val="1"/>
      <w:numFmt w:val="bullet"/>
      <w:lvlText w:val="o"/>
      <w:lvlJc w:val="left"/>
      <w:pPr>
        <w:ind w:left="5760" w:hanging="360"/>
      </w:pPr>
      <w:rPr>
        <w:rFonts w:ascii="Courier New" w:hAnsi="Courier New" w:hint="default"/>
      </w:rPr>
    </w:lvl>
    <w:lvl w:ilvl="8" w:tplc="859407E6">
      <w:start w:val="1"/>
      <w:numFmt w:val="bullet"/>
      <w:lvlText w:val=""/>
      <w:lvlJc w:val="left"/>
      <w:pPr>
        <w:ind w:left="6480" w:hanging="360"/>
      </w:pPr>
      <w:rPr>
        <w:rFonts w:ascii="Wingdings" w:hAnsi="Wingdings" w:hint="default"/>
      </w:rPr>
    </w:lvl>
  </w:abstractNum>
  <w:abstractNum w:abstractNumId="2" w15:restartNumberingAfterBreak="0">
    <w:nsid w:val="22F12280"/>
    <w:multiLevelType w:val="hybridMultilevel"/>
    <w:tmpl w:val="A640620A"/>
    <w:lvl w:ilvl="0" w:tplc="9C80637A">
      <w:start w:val="1"/>
      <w:numFmt w:val="decimal"/>
      <w:lvlText w:val="%1."/>
      <w:lvlJc w:val="left"/>
      <w:pPr>
        <w:ind w:left="720" w:hanging="360"/>
      </w:pPr>
    </w:lvl>
    <w:lvl w:ilvl="1" w:tplc="AE76524E">
      <w:start w:val="1"/>
      <w:numFmt w:val="lowerLetter"/>
      <w:lvlText w:val="%2."/>
      <w:lvlJc w:val="left"/>
      <w:pPr>
        <w:ind w:left="1440" w:hanging="360"/>
      </w:pPr>
    </w:lvl>
    <w:lvl w:ilvl="2" w:tplc="106C6D3E">
      <w:start w:val="1"/>
      <w:numFmt w:val="lowerRoman"/>
      <w:lvlText w:val="%3."/>
      <w:lvlJc w:val="right"/>
      <w:pPr>
        <w:ind w:left="2160" w:hanging="180"/>
      </w:pPr>
    </w:lvl>
    <w:lvl w:ilvl="3" w:tplc="5ECC4164">
      <w:start w:val="1"/>
      <w:numFmt w:val="decimal"/>
      <w:lvlText w:val="%4."/>
      <w:lvlJc w:val="left"/>
      <w:pPr>
        <w:ind w:left="2880" w:hanging="360"/>
      </w:pPr>
    </w:lvl>
    <w:lvl w:ilvl="4" w:tplc="019C320E">
      <w:start w:val="1"/>
      <w:numFmt w:val="lowerLetter"/>
      <w:lvlText w:val="%5."/>
      <w:lvlJc w:val="left"/>
      <w:pPr>
        <w:ind w:left="3600" w:hanging="360"/>
      </w:pPr>
    </w:lvl>
    <w:lvl w:ilvl="5" w:tplc="B42A50DE">
      <w:start w:val="1"/>
      <w:numFmt w:val="lowerRoman"/>
      <w:lvlText w:val="%6."/>
      <w:lvlJc w:val="right"/>
      <w:pPr>
        <w:ind w:left="4320" w:hanging="180"/>
      </w:pPr>
    </w:lvl>
    <w:lvl w:ilvl="6" w:tplc="DD4407DA">
      <w:start w:val="1"/>
      <w:numFmt w:val="decimal"/>
      <w:lvlText w:val="%7."/>
      <w:lvlJc w:val="left"/>
      <w:pPr>
        <w:ind w:left="5040" w:hanging="360"/>
      </w:pPr>
    </w:lvl>
    <w:lvl w:ilvl="7" w:tplc="82E62BBC">
      <w:start w:val="1"/>
      <w:numFmt w:val="lowerLetter"/>
      <w:lvlText w:val="%8."/>
      <w:lvlJc w:val="left"/>
      <w:pPr>
        <w:ind w:left="5760" w:hanging="360"/>
      </w:pPr>
    </w:lvl>
    <w:lvl w:ilvl="8" w:tplc="502E48EA">
      <w:start w:val="1"/>
      <w:numFmt w:val="lowerRoman"/>
      <w:lvlText w:val="%9."/>
      <w:lvlJc w:val="right"/>
      <w:pPr>
        <w:ind w:left="6480" w:hanging="180"/>
      </w:pPr>
    </w:lvl>
  </w:abstractNum>
  <w:abstractNum w:abstractNumId="3" w15:restartNumberingAfterBreak="0">
    <w:nsid w:val="2DD91F91"/>
    <w:multiLevelType w:val="multilevel"/>
    <w:tmpl w:val="639EF86E"/>
    <w:lvl w:ilvl="0">
      <w:numFmt w:val="bullet"/>
      <w:lvlText w:val=""/>
      <w:lvlJc w:val="left"/>
      <w:pPr>
        <w:ind w:left="2130" w:hanging="360"/>
      </w:pPr>
      <w:rPr>
        <w:rFonts w:ascii="Symbol" w:hAnsi="Symbol"/>
      </w:rPr>
    </w:lvl>
    <w:lvl w:ilvl="1">
      <w:numFmt w:val="bullet"/>
      <w:lvlText w:val="o"/>
      <w:lvlJc w:val="left"/>
      <w:pPr>
        <w:ind w:left="2850" w:hanging="360"/>
      </w:pPr>
      <w:rPr>
        <w:rFonts w:ascii="Courier New" w:hAnsi="Courier New"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Courier New" w:hAnsi="Courier New"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Courier New" w:hAnsi="Courier New" w:cs="Courier New"/>
      </w:rPr>
    </w:lvl>
    <w:lvl w:ilvl="8">
      <w:numFmt w:val="bullet"/>
      <w:lvlText w:val=""/>
      <w:lvlJc w:val="left"/>
      <w:pPr>
        <w:ind w:left="7890" w:hanging="360"/>
      </w:pPr>
      <w:rPr>
        <w:rFonts w:ascii="Wingdings" w:hAnsi="Wingdings"/>
      </w:rPr>
    </w:lvl>
  </w:abstractNum>
  <w:abstractNum w:abstractNumId="4" w15:restartNumberingAfterBreak="0">
    <w:nsid w:val="38ED16B7"/>
    <w:multiLevelType w:val="hybridMultilevel"/>
    <w:tmpl w:val="FFFFFFFF"/>
    <w:lvl w:ilvl="0" w:tplc="3F4CB9AA">
      <w:start w:val="1"/>
      <w:numFmt w:val="decimal"/>
      <w:lvlText w:val="%1."/>
      <w:lvlJc w:val="left"/>
      <w:pPr>
        <w:ind w:left="720" w:hanging="360"/>
      </w:pPr>
    </w:lvl>
    <w:lvl w:ilvl="1" w:tplc="56EE54BE">
      <w:start w:val="1"/>
      <w:numFmt w:val="lowerLetter"/>
      <w:lvlText w:val="%2."/>
      <w:lvlJc w:val="left"/>
      <w:pPr>
        <w:ind w:left="1440" w:hanging="360"/>
      </w:pPr>
    </w:lvl>
    <w:lvl w:ilvl="2" w:tplc="8A4C2EBA">
      <w:start w:val="1"/>
      <w:numFmt w:val="lowerRoman"/>
      <w:lvlText w:val="%3."/>
      <w:lvlJc w:val="right"/>
      <w:pPr>
        <w:ind w:left="2160" w:hanging="180"/>
      </w:pPr>
    </w:lvl>
    <w:lvl w:ilvl="3" w:tplc="21925D34">
      <w:start w:val="1"/>
      <w:numFmt w:val="decimal"/>
      <w:lvlText w:val="%4."/>
      <w:lvlJc w:val="left"/>
      <w:pPr>
        <w:ind w:left="2880" w:hanging="360"/>
      </w:pPr>
    </w:lvl>
    <w:lvl w:ilvl="4" w:tplc="2246203A">
      <w:start w:val="1"/>
      <w:numFmt w:val="lowerLetter"/>
      <w:lvlText w:val="%5."/>
      <w:lvlJc w:val="left"/>
      <w:pPr>
        <w:ind w:left="3600" w:hanging="360"/>
      </w:pPr>
    </w:lvl>
    <w:lvl w:ilvl="5" w:tplc="BC80FBE2">
      <w:start w:val="1"/>
      <w:numFmt w:val="lowerRoman"/>
      <w:lvlText w:val="%6."/>
      <w:lvlJc w:val="right"/>
      <w:pPr>
        <w:ind w:left="4320" w:hanging="180"/>
      </w:pPr>
    </w:lvl>
    <w:lvl w:ilvl="6" w:tplc="A508C148">
      <w:start w:val="1"/>
      <w:numFmt w:val="decimal"/>
      <w:lvlText w:val="%7."/>
      <w:lvlJc w:val="left"/>
      <w:pPr>
        <w:ind w:left="5040" w:hanging="360"/>
      </w:pPr>
    </w:lvl>
    <w:lvl w:ilvl="7" w:tplc="73AE5C00">
      <w:start w:val="1"/>
      <w:numFmt w:val="lowerLetter"/>
      <w:lvlText w:val="%8."/>
      <w:lvlJc w:val="left"/>
      <w:pPr>
        <w:ind w:left="5760" w:hanging="360"/>
      </w:pPr>
    </w:lvl>
    <w:lvl w:ilvl="8" w:tplc="E16228B2">
      <w:start w:val="1"/>
      <w:numFmt w:val="lowerRoman"/>
      <w:lvlText w:val="%9."/>
      <w:lvlJc w:val="right"/>
      <w:pPr>
        <w:ind w:left="6480" w:hanging="180"/>
      </w:pPr>
    </w:lvl>
  </w:abstractNum>
  <w:abstractNum w:abstractNumId="5" w15:restartNumberingAfterBreak="0">
    <w:nsid w:val="4DCC4C3E"/>
    <w:multiLevelType w:val="hybridMultilevel"/>
    <w:tmpl w:val="FFFFFFFF"/>
    <w:lvl w:ilvl="0" w:tplc="75720AE8">
      <w:start w:val="1"/>
      <w:numFmt w:val="bullet"/>
      <w:lvlText w:val=""/>
      <w:lvlJc w:val="left"/>
      <w:pPr>
        <w:ind w:left="720" w:hanging="360"/>
      </w:pPr>
      <w:rPr>
        <w:rFonts w:ascii="Symbol" w:hAnsi="Symbol" w:hint="default"/>
      </w:rPr>
    </w:lvl>
    <w:lvl w:ilvl="1" w:tplc="EAD8FA3C">
      <w:start w:val="1"/>
      <w:numFmt w:val="bullet"/>
      <w:lvlText w:val="o"/>
      <w:lvlJc w:val="left"/>
      <w:pPr>
        <w:ind w:left="1440" w:hanging="360"/>
      </w:pPr>
      <w:rPr>
        <w:rFonts w:ascii="Courier New" w:hAnsi="Courier New" w:hint="default"/>
      </w:rPr>
    </w:lvl>
    <w:lvl w:ilvl="2" w:tplc="585A099E">
      <w:start w:val="1"/>
      <w:numFmt w:val="bullet"/>
      <w:lvlText w:val=""/>
      <w:lvlJc w:val="left"/>
      <w:pPr>
        <w:ind w:left="2160" w:hanging="360"/>
      </w:pPr>
      <w:rPr>
        <w:rFonts w:ascii="Wingdings" w:hAnsi="Wingdings" w:hint="default"/>
      </w:rPr>
    </w:lvl>
    <w:lvl w:ilvl="3" w:tplc="67D4A230">
      <w:start w:val="1"/>
      <w:numFmt w:val="bullet"/>
      <w:lvlText w:val=""/>
      <w:lvlJc w:val="left"/>
      <w:pPr>
        <w:ind w:left="2880" w:hanging="360"/>
      </w:pPr>
      <w:rPr>
        <w:rFonts w:ascii="Symbol" w:hAnsi="Symbol" w:hint="default"/>
      </w:rPr>
    </w:lvl>
    <w:lvl w:ilvl="4" w:tplc="8BD4EE3A">
      <w:start w:val="1"/>
      <w:numFmt w:val="bullet"/>
      <w:lvlText w:val="o"/>
      <w:lvlJc w:val="left"/>
      <w:pPr>
        <w:ind w:left="3600" w:hanging="360"/>
      </w:pPr>
      <w:rPr>
        <w:rFonts w:ascii="Courier New" w:hAnsi="Courier New" w:hint="default"/>
      </w:rPr>
    </w:lvl>
    <w:lvl w:ilvl="5" w:tplc="EDE282BE">
      <w:start w:val="1"/>
      <w:numFmt w:val="bullet"/>
      <w:lvlText w:val=""/>
      <w:lvlJc w:val="left"/>
      <w:pPr>
        <w:ind w:left="4320" w:hanging="360"/>
      </w:pPr>
      <w:rPr>
        <w:rFonts w:ascii="Wingdings" w:hAnsi="Wingdings" w:hint="default"/>
      </w:rPr>
    </w:lvl>
    <w:lvl w:ilvl="6" w:tplc="45680C06">
      <w:start w:val="1"/>
      <w:numFmt w:val="bullet"/>
      <w:lvlText w:val=""/>
      <w:lvlJc w:val="left"/>
      <w:pPr>
        <w:ind w:left="5040" w:hanging="360"/>
      </w:pPr>
      <w:rPr>
        <w:rFonts w:ascii="Symbol" w:hAnsi="Symbol" w:hint="default"/>
      </w:rPr>
    </w:lvl>
    <w:lvl w:ilvl="7" w:tplc="A5FAEEC8">
      <w:start w:val="1"/>
      <w:numFmt w:val="bullet"/>
      <w:lvlText w:val="o"/>
      <w:lvlJc w:val="left"/>
      <w:pPr>
        <w:ind w:left="5760" w:hanging="360"/>
      </w:pPr>
      <w:rPr>
        <w:rFonts w:ascii="Courier New" w:hAnsi="Courier New" w:hint="default"/>
      </w:rPr>
    </w:lvl>
    <w:lvl w:ilvl="8" w:tplc="26F60864">
      <w:start w:val="1"/>
      <w:numFmt w:val="bullet"/>
      <w:lvlText w:val=""/>
      <w:lvlJc w:val="left"/>
      <w:pPr>
        <w:ind w:left="6480" w:hanging="360"/>
      </w:pPr>
      <w:rPr>
        <w:rFonts w:ascii="Wingdings" w:hAnsi="Wingdings" w:hint="default"/>
      </w:rPr>
    </w:lvl>
  </w:abstractNum>
  <w:abstractNum w:abstractNumId="6" w15:restartNumberingAfterBreak="0">
    <w:nsid w:val="71AF1BA4"/>
    <w:multiLevelType w:val="multilevel"/>
    <w:tmpl w:val="528091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7F867CE8"/>
    <w:multiLevelType w:val="hybridMultilevel"/>
    <w:tmpl w:val="638684C0"/>
    <w:lvl w:ilvl="0" w:tplc="35BE2E2A">
      <w:start w:val="1"/>
      <w:numFmt w:val="bullet"/>
      <w:lvlText w:val=""/>
      <w:lvlJc w:val="left"/>
      <w:pPr>
        <w:ind w:left="720" w:hanging="360"/>
      </w:pPr>
      <w:rPr>
        <w:rFonts w:ascii="Symbol" w:hAnsi="Symbol" w:hint="default"/>
      </w:rPr>
    </w:lvl>
    <w:lvl w:ilvl="1" w:tplc="8AD4852A">
      <w:start w:val="1"/>
      <w:numFmt w:val="bullet"/>
      <w:lvlText w:val="o"/>
      <w:lvlJc w:val="left"/>
      <w:pPr>
        <w:ind w:left="1440" w:hanging="360"/>
      </w:pPr>
      <w:rPr>
        <w:rFonts w:ascii="Courier New" w:hAnsi="Courier New" w:hint="default"/>
      </w:rPr>
    </w:lvl>
    <w:lvl w:ilvl="2" w:tplc="27C4DDE8">
      <w:start w:val="1"/>
      <w:numFmt w:val="bullet"/>
      <w:lvlText w:val=""/>
      <w:lvlJc w:val="left"/>
      <w:pPr>
        <w:ind w:left="2160" w:hanging="360"/>
      </w:pPr>
      <w:rPr>
        <w:rFonts w:ascii="Wingdings" w:hAnsi="Wingdings" w:hint="default"/>
      </w:rPr>
    </w:lvl>
    <w:lvl w:ilvl="3" w:tplc="B5C4C8DE">
      <w:start w:val="1"/>
      <w:numFmt w:val="bullet"/>
      <w:lvlText w:val=""/>
      <w:lvlJc w:val="left"/>
      <w:pPr>
        <w:ind w:left="2880" w:hanging="360"/>
      </w:pPr>
      <w:rPr>
        <w:rFonts w:ascii="Symbol" w:hAnsi="Symbol" w:hint="default"/>
      </w:rPr>
    </w:lvl>
    <w:lvl w:ilvl="4" w:tplc="9E825744">
      <w:start w:val="1"/>
      <w:numFmt w:val="bullet"/>
      <w:lvlText w:val="o"/>
      <w:lvlJc w:val="left"/>
      <w:pPr>
        <w:ind w:left="3600" w:hanging="360"/>
      </w:pPr>
      <w:rPr>
        <w:rFonts w:ascii="Courier New" w:hAnsi="Courier New" w:hint="default"/>
      </w:rPr>
    </w:lvl>
    <w:lvl w:ilvl="5" w:tplc="66203AB8">
      <w:start w:val="1"/>
      <w:numFmt w:val="bullet"/>
      <w:lvlText w:val=""/>
      <w:lvlJc w:val="left"/>
      <w:pPr>
        <w:ind w:left="4320" w:hanging="360"/>
      </w:pPr>
      <w:rPr>
        <w:rFonts w:ascii="Wingdings" w:hAnsi="Wingdings" w:hint="default"/>
      </w:rPr>
    </w:lvl>
    <w:lvl w:ilvl="6" w:tplc="02720B0A">
      <w:start w:val="1"/>
      <w:numFmt w:val="bullet"/>
      <w:lvlText w:val=""/>
      <w:lvlJc w:val="left"/>
      <w:pPr>
        <w:ind w:left="5040" w:hanging="360"/>
      </w:pPr>
      <w:rPr>
        <w:rFonts w:ascii="Symbol" w:hAnsi="Symbol" w:hint="default"/>
      </w:rPr>
    </w:lvl>
    <w:lvl w:ilvl="7" w:tplc="0002C72A">
      <w:start w:val="1"/>
      <w:numFmt w:val="bullet"/>
      <w:lvlText w:val="o"/>
      <w:lvlJc w:val="left"/>
      <w:pPr>
        <w:ind w:left="5760" w:hanging="360"/>
      </w:pPr>
      <w:rPr>
        <w:rFonts w:ascii="Courier New" w:hAnsi="Courier New" w:hint="default"/>
      </w:rPr>
    </w:lvl>
    <w:lvl w:ilvl="8" w:tplc="1B6C68F6">
      <w:start w:val="1"/>
      <w:numFmt w:val="bullet"/>
      <w:lvlText w:val=""/>
      <w:lvlJc w:val="left"/>
      <w:pPr>
        <w:ind w:left="6480" w:hanging="360"/>
      </w:pPr>
      <w:rPr>
        <w:rFonts w:ascii="Wingdings" w:hAnsi="Wingdings" w:hint="default"/>
      </w:rPr>
    </w:lvl>
  </w:abstractNum>
  <w:abstractNum w:abstractNumId="8" w15:restartNumberingAfterBreak="0">
    <w:nsid w:val="7FD60812"/>
    <w:multiLevelType w:val="hybridMultilevel"/>
    <w:tmpl w:val="AC663CE2"/>
    <w:lvl w:ilvl="0" w:tplc="0882C22E">
      <w:start w:val="1"/>
      <w:numFmt w:val="bullet"/>
      <w:lvlText w:val=""/>
      <w:lvlJc w:val="left"/>
      <w:pPr>
        <w:ind w:left="720" w:hanging="360"/>
      </w:pPr>
      <w:rPr>
        <w:rFonts w:ascii="Symbol" w:hAnsi="Symbol" w:hint="default"/>
      </w:rPr>
    </w:lvl>
    <w:lvl w:ilvl="1" w:tplc="E4226D2A">
      <w:start w:val="1"/>
      <w:numFmt w:val="bullet"/>
      <w:lvlText w:val="o"/>
      <w:lvlJc w:val="left"/>
      <w:pPr>
        <w:ind w:left="1440" w:hanging="360"/>
      </w:pPr>
      <w:rPr>
        <w:rFonts w:ascii="Courier New" w:hAnsi="Courier New" w:hint="default"/>
      </w:rPr>
    </w:lvl>
    <w:lvl w:ilvl="2" w:tplc="85E4E1F8">
      <w:start w:val="1"/>
      <w:numFmt w:val="bullet"/>
      <w:lvlText w:val=""/>
      <w:lvlJc w:val="left"/>
      <w:pPr>
        <w:ind w:left="2160" w:hanging="360"/>
      </w:pPr>
      <w:rPr>
        <w:rFonts w:ascii="Wingdings" w:hAnsi="Wingdings" w:hint="default"/>
      </w:rPr>
    </w:lvl>
    <w:lvl w:ilvl="3" w:tplc="64BE2830">
      <w:start w:val="1"/>
      <w:numFmt w:val="bullet"/>
      <w:lvlText w:val=""/>
      <w:lvlJc w:val="left"/>
      <w:pPr>
        <w:ind w:left="2880" w:hanging="360"/>
      </w:pPr>
      <w:rPr>
        <w:rFonts w:ascii="Symbol" w:hAnsi="Symbol" w:hint="default"/>
      </w:rPr>
    </w:lvl>
    <w:lvl w:ilvl="4" w:tplc="31D874B6">
      <w:start w:val="1"/>
      <w:numFmt w:val="bullet"/>
      <w:lvlText w:val="o"/>
      <w:lvlJc w:val="left"/>
      <w:pPr>
        <w:ind w:left="3600" w:hanging="360"/>
      </w:pPr>
      <w:rPr>
        <w:rFonts w:ascii="Courier New" w:hAnsi="Courier New" w:hint="default"/>
      </w:rPr>
    </w:lvl>
    <w:lvl w:ilvl="5" w:tplc="C9426BE0">
      <w:start w:val="1"/>
      <w:numFmt w:val="bullet"/>
      <w:lvlText w:val=""/>
      <w:lvlJc w:val="left"/>
      <w:pPr>
        <w:ind w:left="4320" w:hanging="360"/>
      </w:pPr>
      <w:rPr>
        <w:rFonts w:ascii="Wingdings" w:hAnsi="Wingdings" w:hint="default"/>
      </w:rPr>
    </w:lvl>
    <w:lvl w:ilvl="6" w:tplc="E834B094">
      <w:start w:val="1"/>
      <w:numFmt w:val="bullet"/>
      <w:lvlText w:val=""/>
      <w:lvlJc w:val="left"/>
      <w:pPr>
        <w:ind w:left="5040" w:hanging="360"/>
      </w:pPr>
      <w:rPr>
        <w:rFonts w:ascii="Symbol" w:hAnsi="Symbol" w:hint="default"/>
      </w:rPr>
    </w:lvl>
    <w:lvl w:ilvl="7" w:tplc="95C4E8D6">
      <w:start w:val="1"/>
      <w:numFmt w:val="bullet"/>
      <w:lvlText w:val="o"/>
      <w:lvlJc w:val="left"/>
      <w:pPr>
        <w:ind w:left="5760" w:hanging="360"/>
      </w:pPr>
      <w:rPr>
        <w:rFonts w:ascii="Courier New" w:hAnsi="Courier New" w:hint="default"/>
      </w:rPr>
    </w:lvl>
    <w:lvl w:ilvl="8" w:tplc="12B04AC0">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7"/>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99D"/>
    <w:rsid w:val="0000506D"/>
    <w:rsid w:val="0001007D"/>
    <w:rsid w:val="00011F9F"/>
    <w:rsid w:val="00016F20"/>
    <w:rsid w:val="00017AC4"/>
    <w:rsid w:val="00023AB4"/>
    <w:rsid w:val="00024D65"/>
    <w:rsid w:val="00024F43"/>
    <w:rsid w:val="00034AAB"/>
    <w:rsid w:val="00041047"/>
    <w:rsid w:val="00042420"/>
    <w:rsid w:val="00046D87"/>
    <w:rsid w:val="00051602"/>
    <w:rsid w:val="00056BBD"/>
    <w:rsid w:val="00071195"/>
    <w:rsid w:val="00077ED1"/>
    <w:rsid w:val="00083137"/>
    <w:rsid w:val="00084EC7"/>
    <w:rsid w:val="00086A70"/>
    <w:rsid w:val="00092765"/>
    <w:rsid w:val="0009503C"/>
    <w:rsid w:val="0009650D"/>
    <w:rsid w:val="000A4D1D"/>
    <w:rsid w:val="000A64EA"/>
    <w:rsid w:val="000A6B90"/>
    <w:rsid w:val="000B0ACC"/>
    <w:rsid w:val="000B1D74"/>
    <w:rsid w:val="000B23CE"/>
    <w:rsid w:val="000B2EFA"/>
    <w:rsid w:val="000B3058"/>
    <w:rsid w:val="000B4679"/>
    <w:rsid w:val="000C2572"/>
    <w:rsid w:val="000C6878"/>
    <w:rsid w:val="000C6BCA"/>
    <w:rsid w:val="000D01DF"/>
    <w:rsid w:val="000D0B12"/>
    <w:rsid w:val="000D53CF"/>
    <w:rsid w:val="000D5978"/>
    <w:rsid w:val="000D79A9"/>
    <w:rsid w:val="000E05BA"/>
    <w:rsid w:val="000E0CC6"/>
    <w:rsid w:val="000E30A2"/>
    <w:rsid w:val="000E6520"/>
    <w:rsid w:val="0010514B"/>
    <w:rsid w:val="0010733E"/>
    <w:rsid w:val="001076F0"/>
    <w:rsid w:val="001116D6"/>
    <w:rsid w:val="00112903"/>
    <w:rsid w:val="0011730A"/>
    <w:rsid w:val="00123724"/>
    <w:rsid w:val="00124875"/>
    <w:rsid w:val="0013044D"/>
    <w:rsid w:val="00134110"/>
    <w:rsid w:val="0013746D"/>
    <w:rsid w:val="00140F52"/>
    <w:rsid w:val="00141967"/>
    <w:rsid w:val="00141E85"/>
    <w:rsid w:val="0014552A"/>
    <w:rsid w:val="00146861"/>
    <w:rsid w:val="00146C2B"/>
    <w:rsid w:val="00147FA8"/>
    <w:rsid w:val="00153EB6"/>
    <w:rsid w:val="00154F09"/>
    <w:rsid w:val="00155229"/>
    <w:rsid w:val="001552BB"/>
    <w:rsid w:val="00155D56"/>
    <w:rsid w:val="0016219B"/>
    <w:rsid w:val="00170A08"/>
    <w:rsid w:val="001710D6"/>
    <w:rsid w:val="001717A5"/>
    <w:rsid w:val="00171DF8"/>
    <w:rsid w:val="00173E36"/>
    <w:rsid w:val="00174B5F"/>
    <w:rsid w:val="00175445"/>
    <w:rsid w:val="0017562D"/>
    <w:rsid w:val="001801E6"/>
    <w:rsid w:val="001807F4"/>
    <w:rsid w:val="001818A1"/>
    <w:rsid w:val="0019124D"/>
    <w:rsid w:val="0019305A"/>
    <w:rsid w:val="00193859"/>
    <w:rsid w:val="001964B1"/>
    <w:rsid w:val="001A188F"/>
    <w:rsid w:val="001A32B5"/>
    <w:rsid w:val="001A32FD"/>
    <w:rsid w:val="001A66FF"/>
    <w:rsid w:val="001B00E7"/>
    <w:rsid w:val="001B40A0"/>
    <w:rsid w:val="001C033D"/>
    <w:rsid w:val="001D0724"/>
    <w:rsid w:val="001D1261"/>
    <w:rsid w:val="001D77EB"/>
    <w:rsid w:val="001E3642"/>
    <w:rsid w:val="001E6E26"/>
    <w:rsid w:val="001F2869"/>
    <w:rsid w:val="001F3491"/>
    <w:rsid w:val="001F6328"/>
    <w:rsid w:val="00205713"/>
    <w:rsid w:val="00206AE1"/>
    <w:rsid w:val="00215B86"/>
    <w:rsid w:val="00221222"/>
    <w:rsid w:val="00222AF1"/>
    <w:rsid w:val="00222EC1"/>
    <w:rsid w:val="002243B5"/>
    <w:rsid w:val="002356C5"/>
    <w:rsid w:val="00235D5F"/>
    <w:rsid w:val="0023665F"/>
    <w:rsid w:val="00242F64"/>
    <w:rsid w:val="002479E4"/>
    <w:rsid w:val="00255136"/>
    <w:rsid w:val="002553FE"/>
    <w:rsid w:val="00256B6F"/>
    <w:rsid w:val="00264194"/>
    <w:rsid w:val="0027107A"/>
    <w:rsid w:val="00276099"/>
    <w:rsid w:val="00276FD0"/>
    <w:rsid w:val="00290E3D"/>
    <w:rsid w:val="0029273F"/>
    <w:rsid w:val="00293B62"/>
    <w:rsid w:val="00294B57"/>
    <w:rsid w:val="00297751"/>
    <w:rsid w:val="002A0F1A"/>
    <w:rsid w:val="002A7F75"/>
    <w:rsid w:val="002B1D3B"/>
    <w:rsid w:val="002B5AAF"/>
    <w:rsid w:val="002B6752"/>
    <w:rsid w:val="002B6CB4"/>
    <w:rsid w:val="002B7635"/>
    <w:rsid w:val="002C709F"/>
    <w:rsid w:val="002D4D6E"/>
    <w:rsid w:val="002E7065"/>
    <w:rsid w:val="002F0C8B"/>
    <w:rsid w:val="002F557A"/>
    <w:rsid w:val="002F6F9B"/>
    <w:rsid w:val="00310D3C"/>
    <w:rsid w:val="00314476"/>
    <w:rsid w:val="00326DF0"/>
    <w:rsid w:val="0033193A"/>
    <w:rsid w:val="003344C3"/>
    <w:rsid w:val="00335218"/>
    <w:rsid w:val="00335415"/>
    <w:rsid w:val="00335B44"/>
    <w:rsid w:val="003417F1"/>
    <w:rsid w:val="003451E6"/>
    <w:rsid w:val="003476EE"/>
    <w:rsid w:val="00347748"/>
    <w:rsid w:val="0035450D"/>
    <w:rsid w:val="0035635C"/>
    <w:rsid w:val="00360300"/>
    <w:rsid w:val="003656A8"/>
    <w:rsid w:val="00372824"/>
    <w:rsid w:val="003728A2"/>
    <w:rsid w:val="003735F1"/>
    <w:rsid w:val="00380C8F"/>
    <w:rsid w:val="00386E7A"/>
    <w:rsid w:val="00390758"/>
    <w:rsid w:val="00392941"/>
    <w:rsid w:val="003933B8"/>
    <w:rsid w:val="00393F02"/>
    <w:rsid w:val="00396842"/>
    <w:rsid w:val="003A3052"/>
    <w:rsid w:val="003A3577"/>
    <w:rsid w:val="003A461F"/>
    <w:rsid w:val="003A4FF4"/>
    <w:rsid w:val="003B10B4"/>
    <w:rsid w:val="003B196F"/>
    <w:rsid w:val="003C393B"/>
    <w:rsid w:val="003C4AF7"/>
    <w:rsid w:val="003D510D"/>
    <w:rsid w:val="003D6B15"/>
    <w:rsid w:val="003E1B58"/>
    <w:rsid w:val="003E26ED"/>
    <w:rsid w:val="003F329C"/>
    <w:rsid w:val="0040030A"/>
    <w:rsid w:val="00401B5D"/>
    <w:rsid w:val="0040288C"/>
    <w:rsid w:val="00407D8D"/>
    <w:rsid w:val="00411AA7"/>
    <w:rsid w:val="00412FAD"/>
    <w:rsid w:val="004142AB"/>
    <w:rsid w:val="0041565C"/>
    <w:rsid w:val="00416397"/>
    <w:rsid w:val="004240D2"/>
    <w:rsid w:val="004345F8"/>
    <w:rsid w:val="00447282"/>
    <w:rsid w:val="004568EB"/>
    <w:rsid w:val="004601A1"/>
    <w:rsid w:val="00460D1C"/>
    <w:rsid w:val="00461CD9"/>
    <w:rsid w:val="00463D9A"/>
    <w:rsid w:val="00463DCD"/>
    <w:rsid w:val="00467164"/>
    <w:rsid w:val="0047014E"/>
    <w:rsid w:val="00475876"/>
    <w:rsid w:val="00497DCE"/>
    <w:rsid w:val="004A2340"/>
    <w:rsid w:val="004B0072"/>
    <w:rsid w:val="004C0304"/>
    <w:rsid w:val="004C46AE"/>
    <w:rsid w:val="004D436C"/>
    <w:rsid w:val="004D5662"/>
    <w:rsid w:val="004E0843"/>
    <w:rsid w:val="004E289F"/>
    <w:rsid w:val="004E2920"/>
    <w:rsid w:val="004E404A"/>
    <w:rsid w:val="004E6B81"/>
    <w:rsid w:val="004F007E"/>
    <w:rsid w:val="004F145C"/>
    <w:rsid w:val="004F3BBD"/>
    <w:rsid w:val="004F7FA8"/>
    <w:rsid w:val="00500FE4"/>
    <w:rsid w:val="00501E0B"/>
    <w:rsid w:val="005049BA"/>
    <w:rsid w:val="005053DB"/>
    <w:rsid w:val="00505471"/>
    <w:rsid w:val="005074BC"/>
    <w:rsid w:val="0051099D"/>
    <w:rsid w:val="00510F86"/>
    <w:rsid w:val="00512C92"/>
    <w:rsid w:val="00514EAF"/>
    <w:rsid w:val="00520D85"/>
    <w:rsid w:val="00520EFE"/>
    <w:rsid w:val="00531E98"/>
    <w:rsid w:val="00534FC0"/>
    <w:rsid w:val="00537A18"/>
    <w:rsid w:val="00541B90"/>
    <w:rsid w:val="00544747"/>
    <w:rsid w:val="005466A4"/>
    <w:rsid w:val="00547071"/>
    <w:rsid w:val="00550C1E"/>
    <w:rsid w:val="00550ECD"/>
    <w:rsid w:val="00551593"/>
    <w:rsid w:val="00554EAA"/>
    <w:rsid w:val="00564534"/>
    <w:rsid w:val="005664EE"/>
    <w:rsid w:val="0056678C"/>
    <w:rsid w:val="00566F5F"/>
    <w:rsid w:val="00571A8C"/>
    <w:rsid w:val="00572116"/>
    <w:rsid w:val="00574DE6"/>
    <w:rsid w:val="00576C83"/>
    <w:rsid w:val="00577932"/>
    <w:rsid w:val="0058183E"/>
    <w:rsid w:val="005844AC"/>
    <w:rsid w:val="00586774"/>
    <w:rsid w:val="00590C80"/>
    <w:rsid w:val="00592FDB"/>
    <w:rsid w:val="005A2AAC"/>
    <w:rsid w:val="005A4F30"/>
    <w:rsid w:val="005B0FBA"/>
    <w:rsid w:val="005C05B8"/>
    <w:rsid w:val="005C539B"/>
    <w:rsid w:val="005C7DDC"/>
    <w:rsid w:val="005D2904"/>
    <w:rsid w:val="005D3E43"/>
    <w:rsid w:val="005D4584"/>
    <w:rsid w:val="005D4C15"/>
    <w:rsid w:val="005E1C86"/>
    <w:rsid w:val="005E20E0"/>
    <w:rsid w:val="005E300F"/>
    <w:rsid w:val="005E31A7"/>
    <w:rsid w:val="005E372A"/>
    <w:rsid w:val="005E37D6"/>
    <w:rsid w:val="005E508B"/>
    <w:rsid w:val="005E5B58"/>
    <w:rsid w:val="005F029C"/>
    <w:rsid w:val="005F0783"/>
    <w:rsid w:val="005F3BFB"/>
    <w:rsid w:val="005F7ADE"/>
    <w:rsid w:val="005F7C2D"/>
    <w:rsid w:val="006033CF"/>
    <w:rsid w:val="00604D80"/>
    <w:rsid w:val="00605D70"/>
    <w:rsid w:val="0060774C"/>
    <w:rsid w:val="00612D0B"/>
    <w:rsid w:val="00613A8C"/>
    <w:rsid w:val="00617851"/>
    <w:rsid w:val="0062228A"/>
    <w:rsid w:val="00624A92"/>
    <w:rsid w:val="00632D64"/>
    <w:rsid w:val="0063660B"/>
    <w:rsid w:val="0063769D"/>
    <w:rsid w:val="0064390F"/>
    <w:rsid w:val="00645A87"/>
    <w:rsid w:val="006520B9"/>
    <w:rsid w:val="006533C6"/>
    <w:rsid w:val="00655BB2"/>
    <w:rsid w:val="00670D8D"/>
    <w:rsid w:val="0067194A"/>
    <w:rsid w:val="006766B6"/>
    <w:rsid w:val="00682081"/>
    <w:rsid w:val="00682383"/>
    <w:rsid w:val="00683C3A"/>
    <w:rsid w:val="00684535"/>
    <w:rsid w:val="00684EE8"/>
    <w:rsid w:val="0068663F"/>
    <w:rsid w:val="006920AD"/>
    <w:rsid w:val="006972BB"/>
    <w:rsid w:val="006977C3"/>
    <w:rsid w:val="0069786A"/>
    <w:rsid w:val="006A17DC"/>
    <w:rsid w:val="006B18F8"/>
    <w:rsid w:val="006C51C3"/>
    <w:rsid w:val="006C5514"/>
    <w:rsid w:val="006C7B73"/>
    <w:rsid w:val="006E19A8"/>
    <w:rsid w:val="006E2967"/>
    <w:rsid w:val="006E2A00"/>
    <w:rsid w:val="006E41C4"/>
    <w:rsid w:val="006E5B35"/>
    <w:rsid w:val="006F01D4"/>
    <w:rsid w:val="006F4AB7"/>
    <w:rsid w:val="0070005F"/>
    <w:rsid w:val="00700ACC"/>
    <w:rsid w:val="00701F20"/>
    <w:rsid w:val="007048B9"/>
    <w:rsid w:val="007060DF"/>
    <w:rsid w:val="00706207"/>
    <w:rsid w:val="00707B50"/>
    <w:rsid w:val="00707B56"/>
    <w:rsid w:val="00723423"/>
    <w:rsid w:val="00734F38"/>
    <w:rsid w:val="007435ED"/>
    <w:rsid w:val="007568C7"/>
    <w:rsid w:val="007620B8"/>
    <w:rsid w:val="0076521A"/>
    <w:rsid w:val="0076579B"/>
    <w:rsid w:val="0077548D"/>
    <w:rsid w:val="00775FDB"/>
    <w:rsid w:val="00780391"/>
    <w:rsid w:val="00782128"/>
    <w:rsid w:val="00782D52"/>
    <w:rsid w:val="00786B17"/>
    <w:rsid w:val="007870FB"/>
    <w:rsid w:val="00792E79"/>
    <w:rsid w:val="007B12F0"/>
    <w:rsid w:val="007B7306"/>
    <w:rsid w:val="007C0AA4"/>
    <w:rsid w:val="007C25A9"/>
    <w:rsid w:val="007C2619"/>
    <w:rsid w:val="007C46FD"/>
    <w:rsid w:val="007C6570"/>
    <w:rsid w:val="007C7DA9"/>
    <w:rsid w:val="007D0AAD"/>
    <w:rsid w:val="007D1A1D"/>
    <w:rsid w:val="007D3951"/>
    <w:rsid w:val="007D3A2C"/>
    <w:rsid w:val="007D3D87"/>
    <w:rsid w:val="007E17AF"/>
    <w:rsid w:val="007E2FDD"/>
    <w:rsid w:val="007E52FA"/>
    <w:rsid w:val="007E6330"/>
    <w:rsid w:val="007F00A7"/>
    <w:rsid w:val="007F4F2F"/>
    <w:rsid w:val="00801585"/>
    <w:rsid w:val="008034FC"/>
    <w:rsid w:val="008052FA"/>
    <w:rsid w:val="00805770"/>
    <w:rsid w:val="0080600C"/>
    <w:rsid w:val="0081177C"/>
    <w:rsid w:val="00813859"/>
    <w:rsid w:val="008143DA"/>
    <w:rsid w:val="00814C94"/>
    <w:rsid w:val="00816143"/>
    <w:rsid w:val="00816612"/>
    <w:rsid w:val="0081787C"/>
    <w:rsid w:val="0082134A"/>
    <w:rsid w:val="00823BEC"/>
    <w:rsid w:val="0082407B"/>
    <w:rsid w:val="00824CE2"/>
    <w:rsid w:val="00826C1C"/>
    <w:rsid w:val="008273D7"/>
    <w:rsid w:val="00832C65"/>
    <w:rsid w:val="008360B8"/>
    <w:rsid w:val="00837924"/>
    <w:rsid w:val="00840DE8"/>
    <w:rsid w:val="00841F05"/>
    <w:rsid w:val="00842DC0"/>
    <w:rsid w:val="00847F36"/>
    <w:rsid w:val="00850539"/>
    <w:rsid w:val="00853BDC"/>
    <w:rsid w:val="00853D3C"/>
    <w:rsid w:val="0085657D"/>
    <w:rsid w:val="008718E1"/>
    <w:rsid w:val="0087344D"/>
    <w:rsid w:val="00881527"/>
    <w:rsid w:val="00883964"/>
    <w:rsid w:val="00891922"/>
    <w:rsid w:val="008936A4"/>
    <w:rsid w:val="0089381B"/>
    <w:rsid w:val="00893C05"/>
    <w:rsid w:val="008951B9"/>
    <w:rsid w:val="00895BED"/>
    <w:rsid w:val="008A41A9"/>
    <w:rsid w:val="008A663C"/>
    <w:rsid w:val="008B1184"/>
    <w:rsid w:val="008B14CE"/>
    <w:rsid w:val="008B1FB5"/>
    <w:rsid w:val="008B5262"/>
    <w:rsid w:val="008B580F"/>
    <w:rsid w:val="008B79CE"/>
    <w:rsid w:val="008C03CD"/>
    <w:rsid w:val="008C0E92"/>
    <w:rsid w:val="008D1C42"/>
    <w:rsid w:val="008E22F6"/>
    <w:rsid w:val="008E2F79"/>
    <w:rsid w:val="008E4255"/>
    <w:rsid w:val="008E6246"/>
    <w:rsid w:val="008F0978"/>
    <w:rsid w:val="008F0DF2"/>
    <w:rsid w:val="008F3669"/>
    <w:rsid w:val="008F3B2A"/>
    <w:rsid w:val="008F4A85"/>
    <w:rsid w:val="008F5404"/>
    <w:rsid w:val="008F5413"/>
    <w:rsid w:val="00905CB2"/>
    <w:rsid w:val="00907649"/>
    <w:rsid w:val="00914932"/>
    <w:rsid w:val="0091706F"/>
    <w:rsid w:val="00917F97"/>
    <w:rsid w:val="009204E6"/>
    <w:rsid w:val="0092164E"/>
    <w:rsid w:val="00922A46"/>
    <w:rsid w:val="00923E13"/>
    <w:rsid w:val="00931664"/>
    <w:rsid w:val="009320D3"/>
    <w:rsid w:val="00935B57"/>
    <w:rsid w:val="00936B4B"/>
    <w:rsid w:val="009373D3"/>
    <w:rsid w:val="009373FD"/>
    <w:rsid w:val="00942F19"/>
    <w:rsid w:val="00946C2E"/>
    <w:rsid w:val="009509F3"/>
    <w:rsid w:val="00951E27"/>
    <w:rsid w:val="00953150"/>
    <w:rsid w:val="00953845"/>
    <w:rsid w:val="00962693"/>
    <w:rsid w:val="00965282"/>
    <w:rsid w:val="00971A67"/>
    <w:rsid w:val="00973F1B"/>
    <w:rsid w:val="00973F68"/>
    <w:rsid w:val="009764F7"/>
    <w:rsid w:val="009836AA"/>
    <w:rsid w:val="00983A32"/>
    <w:rsid w:val="009858D2"/>
    <w:rsid w:val="00993D01"/>
    <w:rsid w:val="00996332"/>
    <w:rsid w:val="009973DA"/>
    <w:rsid w:val="009A2746"/>
    <w:rsid w:val="009A781F"/>
    <w:rsid w:val="009B1467"/>
    <w:rsid w:val="009B2544"/>
    <w:rsid w:val="009B38AA"/>
    <w:rsid w:val="009B3A92"/>
    <w:rsid w:val="009B42AA"/>
    <w:rsid w:val="009C1803"/>
    <w:rsid w:val="009C1C85"/>
    <w:rsid w:val="009C2695"/>
    <w:rsid w:val="009D39D6"/>
    <w:rsid w:val="009D6122"/>
    <w:rsid w:val="009E0303"/>
    <w:rsid w:val="00A06720"/>
    <w:rsid w:val="00A13328"/>
    <w:rsid w:val="00A16C8A"/>
    <w:rsid w:val="00A22638"/>
    <w:rsid w:val="00A247EA"/>
    <w:rsid w:val="00A463AB"/>
    <w:rsid w:val="00A5161F"/>
    <w:rsid w:val="00A621D1"/>
    <w:rsid w:val="00A65070"/>
    <w:rsid w:val="00A679A1"/>
    <w:rsid w:val="00A71C17"/>
    <w:rsid w:val="00A758C7"/>
    <w:rsid w:val="00A803AF"/>
    <w:rsid w:val="00A847F1"/>
    <w:rsid w:val="00A87368"/>
    <w:rsid w:val="00A9342C"/>
    <w:rsid w:val="00A97770"/>
    <w:rsid w:val="00AA0B7F"/>
    <w:rsid w:val="00AA16D3"/>
    <w:rsid w:val="00AA4707"/>
    <w:rsid w:val="00AA56E7"/>
    <w:rsid w:val="00AA5A2D"/>
    <w:rsid w:val="00AA7746"/>
    <w:rsid w:val="00AB0150"/>
    <w:rsid w:val="00AC0D99"/>
    <w:rsid w:val="00AD0730"/>
    <w:rsid w:val="00AD1974"/>
    <w:rsid w:val="00AD2DB0"/>
    <w:rsid w:val="00AD301A"/>
    <w:rsid w:val="00AD69DB"/>
    <w:rsid w:val="00AE6697"/>
    <w:rsid w:val="00AF1FEB"/>
    <w:rsid w:val="00AF40E5"/>
    <w:rsid w:val="00B07A73"/>
    <w:rsid w:val="00B12F28"/>
    <w:rsid w:val="00B143B1"/>
    <w:rsid w:val="00B23757"/>
    <w:rsid w:val="00B23834"/>
    <w:rsid w:val="00B30CE7"/>
    <w:rsid w:val="00B33809"/>
    <w:rsid w:val="00B37FC4"/>
    <w:rsid w:val="00B453DC"/>
    <w:rsid w:val="00B45BFF"/>
    <w:rsid w:val="00B52729"/>
    <w:rsid w:val="00B6099F"/>
    <w:rsid w:val="00B64E06"/>
    <w:rsid w:val="00B663DE"/>
    <w:rsid w:val="00B7022F"/>
    <w:rsid w:val="00B7276F"/>
    <w:rsid w:val="00B76472"/>
    <w:rsid w:val="00B764CA"/>
    <w:rsid w:val="00B90F4D"/>
    <w:rsid w:val="00B9149D"/>
    <w:rsid w:val="00B92230"/>
    <w:rsid w:val="00B94FE8"/>
    <w:rsid w:val="00B97FE5"/>
    <w:rsid w:val="00BA67CE"/>
    <w:rsid w:val="00BA6ADF"/>
    <w:rsid w:val="00BA6EAF"/>
    <w:rsid w:val="00BA7D64"/>
    <w:rsid w:val="00BB2176"/>
    <w:rsid w:val="00BB238E"/>
    <w:rsid w:val="00BC167C"/>
    <w:rsid w:val="00BC43AE"/>
    <w:rsid w:val="00BC4675"/>
    <w:rsid w:val="00BC59F0"/>
    <w:rsid w:val="00BC5DC4"/>
    <w:rsid w:val="00BC6986"/>
    <w:rsid w:val="00BD6F43"/>
    <w:rsid w:val="00BE180E"/>
    <w:rsid w:val="00BE318C"/>
    <w:rsid w:val="00BE5D42"/>
    <w:rsid w:val="00BE6805"/>
    <w:rsid w:val="00BE6D85"/>
    <w:rsid w:val="00BF2C9F"/>
    <w:rsid w:val="00BF47CF"/>
    <w:rsid w:val="00BF6731"/>
    <w:rsid w:val="00C0203E"/>
    <w:rsid w:val="00C02ECB"/>
    <w:rsid w:val="00C0778F"/>
    <w:rsid w:val="00C12DD7"/>
    <w:rsid w:val="00C14A35"/>
    <w:rsid w:val="00C17106"/>
    <w:rsid w:val="00C20E2F"/>
    <w:rsid w:val="00C27E77"/>
    <w:rsid w:val="00C31CAD"/>
    <w:rsid w:val="00C321C3"/>
    <w:rsid w:val="00C3620D"/>
    <w:rsid w:val="00C37981"/>
    <w:rsid w:val="00C40057"/>
    <w:rsid w:val="00C44EFA"/>
    <w:rsid w:val="00C4500A"/>
    <w:rsid w:val="00C45330"/>
    <w:rsid w:val="00C457AA"/>
    <w:rsid w:val="00C512AA"/>
    <w:rsid w:val="00C67080"/>
    <w:rsid w:val="00C705ED"/>
    <w:rsid w:val="00C74B61"/>
    <w:rsid w:val="00C86B02"/>
    <w:rsid w:val="00C90016"/>
    <w:rsid w:val="00C9200C"/>
    <w:rsid w:val="00C9336C"/>
    <w:rsid w:val="00C93D81"/>
    <w:rsid w:val="00C9536B"/>
    <w:rsid w:val="00C97610"/>
    <w:rsid w:val="00C976B5"/>
    <w:rsid w:val="00CA3A54"/>
    <w:rsid w:val="00CB3F6F"/>
    <w:rsid w:val="00CB6CBD"/>
    <w:rsid w:val="00CC1942"/>
    <w:rsid w:val="00CC77F0"/>
    <w:rsid w:val="00CD1F6C"/>
    <w:rsid w:val="00CD6481"/>
    <w:rsid w:val="00CF3CC6"/>
    <w:rsid w:val="00D004CE"/>
    <w:rsid w:val="00D01328"/>
    <w:rsid w:val="00D12B8A"/>
    <w:rsid w:val="00D14C93"/>
    <w:rsid w:val="00D15F32"/>
    <w:rsid w:val="00D17C3B"/>
    <w:rsid w:val="00D17F9F"/>
    <w:rsid w:val="00D23183"/>
    <w:rsid w:val="00D26E76"/>
    <w:rsid w:val="00D31321"/>
    <w:rsid w:val="00D34FA9"/>
    <w:rsid w:val="00D35713"/>
    <w:rsid w:val="00D407F1"/>
    <w:rsid w:val="00D519AD"/>
    <w:rsid w:val="00D5298A"/>
    <w:rsid w:val="00D562E7"/>
    <w:rsid w:val="00D6299F"/>
    <w:rsid w:val="00D660E8"/>
    <w:rsid w:val="00D7220F"/>
    <w:rsid w:val="00D73A2A"/>
    <w:rsid w:val="00D74F60"/>
    <w:rsid w:val="00D76266"/>
    <w:rsid w:val="00D76743"/>
    <w:rsid w:val="00D820E6"/>
    <w:rsid w:val="00D836BA"/>
    <w:rsid w:val="00DA2189"/>
    <w:rsid w:val="00DA28E8"/>
    <w:rsid w:val="00DA38BF"/>
    <w:rsid w:val="00DA4F96"/>
    <w:rsid w:val="00DA7729"/>
    <w:rsid w:val="00DB0233"/>
    <w:rsid w:val="00DB3146"/>
    <w:rsid w:val="00DB3784"/>
    <w:rsid w:val="00DB7D2C"/>
    <w:rsid w:val="00DC0024"/>
    <w:rsid w:val="00DC5F2E"/>
    <w:rsid w:val="00DC617A"/>
    <w:rsid w:val="00DD0002"/>
    <w:rsid w:val="00DD3F9A"/>
    <w:rsid w:val="00DD5BF6"/>
    <w:rsid w:val="00DD68B7"/>
    <w:rsid w:val="00DE5004"/>
    <w:rsid w:val="00DE6AC8"/>
    <w:rsid w:val="00DF0394"/>
    <w:rsid w:val="00DF0587"/>
    <w:rsid w:val="00DF6E11"/>
    <w:rsid w:val="00E05824"/>
    <w:rsid w:val="00E05E9A"/>
    <w:rsid w:val="00E07407"/>
    <w:rsid w:val="00E1296B"/>
    <w:rsid w:val="00E15FD8"/>
    <w:rsid w:val="00E23AE1"/>
    <w:rsid w:val="00E353E1"/>
    <w:rsid w:val="00E355CC"/>
    <w:rsid w:val="00E41111"/>
    <w:rsid w:val="00E43636"/>
    <w:rsid w:val="00E441C4"/>
    <w:rsid w:val="00E44929"/>
    <w:rsid w:val="00E45AA4"/>
    <w:rsid w:val="00E47656"/>
    <w:rsid w:val="00E47966"/>
    <w:rsid w:val="00E55C35"/>
    <w:rsid w:val="00E56DE7"/>
    <w:rsid w:val="00E60976"/>
    <w:rsid w:val="00E7048F"/>
    <w:rsid w:val="00E705A5"/>
    <w:rsid w:val="00E7424B"/>
    <w:rsid w:val="00E85B28"/>
    <w:rsid w:val="00E92D30"/>
    <w:rsid w:val="00E934C4"/>
    <w:rsid w:val="00EA2170"/>
    <w:rsid w:val="00EA58FB"/>
    <w:rsid w:val="00EA7CBE"/>
    <w:rsid w:val="00EACC99"/>
    <w:rsid w:val="00EB05AD"/>
    <w:rsid w:val="00EB2631"/>
    <w:rsid w:val="00EB2CAC"/>
    <w:rsid w:val="00EB312D"/>
    <w:rsid w:val="00EB535A"/>
    <w:rsid w:val="00EB61FA"/>
    <w:rsid w:val="00ED0F5C"/>
    <w:rsid w:val="00ED5857"/>
    <w:rsid w:val="00EE0129"/>
    <w:rsid w:val="00EE2265"/>
    <w:rsid w:val="00EE353E"/>
    <w:rsid w:val="00EE573B"/>
    <w:rsid w:val="00EF1D00"/>
    <w:rsid w:val="00EF79BD"/>
    <w:rsid w:val="00F01B9A"/>
    <w:rsid w:val="00F03CCB"/>
    <w:rsid w:val="00F04F72"/>
    <w:rsid w:val="00F069A4"/>
    <w:rsid w:val="00F06D44"/>
    <w:rsid w:val="00F10230"/>
    <w:rsid w:val="00F15AB1"/>
    <w:rsid w:val="00F200CE"/>
    <w:rsid w:val="00F20F3F"/>
    <w:rsid w:val="00F21633"/>
    <w:rsid w:val="00F24E49"/>
    <w:rsid w:val="00F25859"/>
    <w:rsid w:val="00F27918"/>
    <w:rsid w:val="00F3115C"/>
    <w:rsid w:val="00F32BA0"/>
    <w:rsid w:val="00F334BD"/>
    <w:rsid w:val="00F350D4"/>
    <w:rsid w:val="00F43A4C"/>
    <w:rsid w:val="00F453D7"/>
    <w:rsid w:val="00F4550D"/>
    <w:rsid w:val="00F53565"/>
    <w:rsid w:val="00F5481C"/>
    <w:rsid w:val="00F625C3"/>
    <w:rsid w:val="00F64913"/>
    <w:rsid w:val="00F77854"/>
    <w:rsid w:val="00F804C3"/>
    <w:rsid w:val="00F954A8"/>
    <w:rsid w:val="00FA06DC"/>
    <w:rsid w:val="00FA08A5"/>
    <w:rsid w:val="00FA3852"/>
    <w:rsid w:val="00FA4531"/>
    <w:rsid w:val="00FA47BD"/>
    <w:rsid w:val="00FA5951"/>
    <w:rsid w:val="00FB0C82"/>
    <w:rsid w:val="00FB152A"/>
    <w:rsid w:val="00FB1D09"/>
    <w:rsid w:val="00FC0DB1"/>
    <w:rsid w:val="00FC142C"/>
    <w:rsid w:val="00FC2FE6"/>
    <w:rsid w:val="00FC305B"/>
    <w:rsid w:val="00FD3F98"/>
    <w:rsid w:val="00FD5925"/>
    <w:rsid w:val="00FD7350"/>
    <w:rsid w:val="00FE083D"/>
    <w:rsid w:val="00FE486D"/>
    <w:rsid w:val="00FE6191"/>
    <w:rsid w:val="00FE656B"/>
    <w:rsid w:val="00FE6FC5"/>
    <w:rsid w:val="00FE72C5"/>
    <w:rsid w:val="00FF3058"/>
    <w:rsid w:val="00FF4891"/>
    <w:rsid w:val="01328514"/>
    <w:rsid w:val="019E8FD0"/>
    <w:rsid w:val="01C728DB"/>
    <w:rsid w:val="022A1145"/>
    <w:rsid w:val="048DD607"/>
    <w:rsid w:val="0494EE4D"/>
    <w:rsid w:val="04CE396F"/>
    <w:rsid w:val="061F8DD3"/>
    <w:rsid w:val="06436542"/>
    <w:rsid w:val="068599AA"/>
    <w:rsid w:val="07199F22"/>
    <w:rsid w:val="07469CA4"/>
    <w:rsid w:val="084ECC34"/>
    <w:rsid w:val="08564A1C"/>
    <w:rsid w:val="0893C323"/>
    <w:rsid w:val="08A8F648"/>
    <w:rsid w:val="08C3B5FD"/>
    <w:rsid w:val="0941C5D9"/>
    <w:rsid w:val="0947BA26"/>
    <w:rsid w:val="09673B77"/>
    <w:rsid w:val="096DC280"/>
    <w:rsid w:val="0A5FF59D"/>
    <w:rsid w:val="0A7F76EE"/>
    <w:rsid w:val="0AE582C5"/>
    <w:rsid w:val="0B0F1BB0"/>
    <w:rsid w:val="0C1285E3"/>
    <w:rsid w:val="0C4348E2"/>
    <w:rsid w:val="0D4AE0FA"/>
    <w:rsid w:val="0D8F9F3C"/>
    <w:rsid w:val="0DB21F82"/>
    <w:rsid w:val="0DD928B7"/>
    <w:rsid w:val="0E361913"/>
    <w:rsid w:val="0EE0F3A0"/>
    <w:rsid w:val="0F398346"/>
    <w:rsid w:val="0F89F331"/>
    <w:rsid w:val="10BACA84"/>
    <w:rsid w:val="115A8204"/>
    <w:rsid w:val="11FECAF0"/>
    <w:rsid w:val="123B26B6"/>
    <w:rsid w:val="1294A168"/>
    <w:rsid w:val="12D6702E"/>
    <w:rsid w:val="12DEF070"/>
    <w:rsid w:val="12EA08E5"/>
    <w:rsid w:val="137E7E97"/>
    <w:rsid w:val="138172F4"/>
    <w:rsid w:val="138B8A8E"/>
    <w:rsid w:val="13CDF1C7"/>
    <w:rsid w:val="13D3E614"/>
    <w:rsid w:val="13EBDF81"/>
    <w:rsid w:val="1461F73F"/>
    <w:rsid w:val="160C0E1A"/>
    <w:rsid w:val="173F3856"/>
    <w:rsid w:val="1781071C"/>
    <w:rsid w:val="17A2596D"/>
    <w:rsid w:val="17B1CA1B"/>
    <w:rsid w:val="17B5BF53"/>
    <w:rsid w:val="17C7CF0B"/>
    <w:rsid w:val="185773CD"/>
    <w:rsid w:val="1872D1D1"/>
    <w:rsid w:val="1883136A"/>
    <w:rsid w:val="196FE215"/>
    <w:rsid w:val="1A0DA613"/>
    <w:rsid w:val="1A409326"/>
    <w:rsid w:val="1A95C2F1"/>
    <w:rsid w:val="1AA8047F"/>
    <w:rsid w:val="1B907C2C"/>
    <w:rsid w:val="1C21B8E2"/>
    <w:rsid w:val="1C294BBD"/>
    <w:rsid w:val="1C81DB63"/>
    <w:rsid w:val="1C8F5794"/>
    <w:rsid w:val="1CF9C421"/>
    <w:rsid w:val="1EC78576"/>
    <w:rsid w:val="1F3C7300"/>
    <w:rsid w:val="1F47230D"/>
    <w:rsid w:val="1FDCF985"/>
    <w:rsid w:val="1FEBD67C"/>
    <w:rsid w:val="2044CAC9"/>
    <w:rsid w:val="20B77DF0"/>
    <w:rsid w:val="20C9CB11"/>
    <w:rsid w:val="20EF40AF"/>
    <w:rsid w:val="211649E4"/>
    <w:rsid w:val="21190C6B"/>
    <w:rsid w:val="212BA8A4"/>
    <w:rsid w:val="21385AEB"/>
    <w:rsid w:val="214DC4A2"/>
    <w:rsid w:val="21778FFF"/>
    <w:rsid w:val="21909082"/>
    <w:rsid w:val="21C5AD60"/>
    <w:rsid w:val="22DDE8D7"/>
    <w:rsid w:val="23C36550"/>
    <w:rsid w:val="23D86A60"/>
    <w:rsid w:val="246CA1AE"/>
    <w:rsid w:val="24F0A5D7"/>
    <w:rsid w:val="259FCBEA"/>
    <w:rsid w:val="2619ADE1"/>
    <w:rsid w:val="262BB8DD"/>
    <w:rsid w:val="27051EA7"/>
    <w:rsid w:val="2764DB27"/>
    <w:rsid w:val="27FDD8CD"/>
    <w:rsid w:val="2891DE45"/>
    <w:rsid w:val="289E5F52"/>
    <w:rsid w:val="2A421C3E"/>
    <w:rsid w:val="2C84CB1D"/>
    <w:rsid w:val="2C99D02D"/>
    <w:rsid w:val="2CADD367"/>
    <w:rsid w:val="2D342E99"/>
    <w:rsid w:val="2DBFB00E"/>
    <w:rsid w:val="2DD18CF5"/>
    <w:rsid w:val="2E12232E"/>
    <w:rsid w:val="2E3D8D19"/>
    <w:rsid w:val="2EDF9C3E"/>
    <w:rsid w:val="2F0E057D"/>
    <w:rsid w:val="2F649BEA"/>
    <w:rsid w:val="2F942FF9"/>
    <w:rsid w:val="3057FA36"/>
    <w:rsid w:val="3129AB27"/>
    <w:rsid w:val="31CD2609"/>
    <w:rsid w:val="334A0C91"/>
    <w:rsid w:val="34A9CEAD"/>
    <w:rsid w:val="34B324C3"/>
    <w:rsid w:val="34F9B217"/>
    <w:rsid w:val="354630EA"/>
    <w:rsid w:val="3550E0F7"/>
    <w:rsid w:val="35D47F7E"/>
    <w:rsid w:val="360A5C0D"/>
    <w:rsid w:val="36288635"/>
    <w:rsid w:val="36D0949E"/>
    <w:rsid w:val="36D388FB"/>
    <w:rsid w:val="370D936F"/>
    <w:rsid w:val="372007CE"/>
    <w:rsid w:val="37B40D46"/>
    <w:rsid w:val="38081AD4"/>
    <w:rsid w:val="39D442B6"/>
    <w:rsid w:val="39DC33FD"/>
    <w:rsid w:val="3A46A08A"/>
    <w:rsid w:val="3A6128B2"/>
    <w:rsid w:val="3B08082B"/>
    <w:rsid w:val="3B19E512"/>
    <w:rsid w:val="3BA989D4"/>
    <w:rsid w:val="3C50367C"/>
    <w:rsid w:val="3D927080"/>
    <w:rsid w:val="3DE22119"/>
    <w:rsid w:val="3DFA1A86"/>
    <w:rsid w:val="3E4C8DA6"/>
    <w:rsid w:val="3F7B61C4"/>
    <w:rsid w:val="3F94EEC8"/>
    <w:rsid w:val="40A27095"/>
    <w:rsid w:val="40E93884"/>
    <w:rsid w:val="40EC2CE1"/>
    <w:rsid w:val="40FF60F1"/>
    <w:rsid w:val="41452805"/>
    <w:rsid w:val="415538A8"/>
    <w:rsid w:val="419A291C"/>
    <w:rsid w:val="41A64646"/>
    <w:rsid w:val="4258006C"/>
    <w:rsid w:val="428E8907"/>
    <w:rsid w:val="42A38E17"/>
    <w:rsid w:val="43DB4ADF"/>
    <w:rsid w:val="44685FEB"/>
    <w:rsid w:val="448B9F83"/>
    <w:rsid w:val="449FDAA9"/>
    <w:rsid w:val="44FC6563"/>
    <w:rsid w:val="4517C367"/>
    <w:rsid w:val="45312832"/>
    <w:rsid w:val="45A344DC"/>
    <w:rsid w:val="47157B57"/>
    <w:rsid w:val="47248C1A"/>
    <w:rsid w:val="472A8067"/>
    <w:rsid w:val="48A2D368"/>
    <w:rsid w:val="48BF2294"/>
    <w:rsid w:val="48F1E1F1"/>
    <w:rsid w:val="49116A19"/>
    <w:rsid w:val="496BC3E8"/>
    <w:rsid w:val="49958F45"/>
    <w:rsid w:val="49C2C5D3"/>
    <w:rsid w:val="4A5AF2F5"/>
    <w:rsid w:val="4CDD46E5"/>
    <w:rsid w:val="4CE75E7F"/>
    <w:rsid w:val="4CE79150"/>
    <w:rsid w:val="4DBDCB30"/>
    <w:rsid w:val="4DEAC8B2"/>
    <w:rsid w:val="4E1E2023"/>
    <w:rsid w:val="4E3484FE"/>
    <w:rsid w:val="4E64AAA9"/>
    <w:rsid w:val="4F67E20B"/>
    <w:rsid w:val="4F8A6251"/>
    <w:rsid w:val="4FA6EA89"/>
    <w:rsid w:val="4FD6E124"/>
    <w:rsid w:val="4FEBE634"/>
    <w:rsid w:val="506AE69C"/>
    <w:rsid w:val="507767A9"/>
    <w:rsid w:val="50FE2D5E"/>
    <w:rsid w:val="5123A2FC"/>
    <w:rsid w:val="52217D89"/>
    <w:rsid w:val="52386FE0"/>
    <w:rsid w:val="52601B84"/>
    <w:rsid w:val="52A9CCD9"/>
    <w:rsid w:val="53006E3D"/>
    <w:rsid w:val="537856FB"/>
    <w:rsid w:val="547BC12E"/>
    <w:rsid w:val="54DA4521"/>
    <w:rsid w:val="5563CD5D"/>
    <w:rsid w:val="5564002E"/>
    <w:rsid w:val="55C5B5E7"/>
    <w:rsid w:val="55E98D56"/>
    <w:rsid w:val="56272ED3"/>
    <w:rsid w:val="56559812"/>
    <w:rsid w:val="56E3A93D"/>
    <w:rsid w:val="575EF692"/>
    <w:rsid w:val="5782CE01"/>
    <w:rsid w:val="582DDB5F"/>
    <w:rsid w:val="584BC81E"/>
    <w:rsid w:val="58A2F6FE"/>
    <w:rsid w:val="5938CD76"/>
    <w:rsid w:val="595C7214"/>
    <w:rsid w:val="5A259F02"/>
    <w:rsid w:val="5AA99893"/>
    <w:rsid w:val="5ADA545C"/>
    <w:rsid w:val="5B06234D"/>
    <w:rsid w:val="5B97A3A7"/>
    <w:rsid w:val="5B996A0F"/>
    <w:rsid w:val="5C24EB84"/>
    <w:rsid w:val="5C267F1B"/>
    <w:rsid w:val="5CB4C2B8"/>
    <w:rsid w:val="5CD2BA6E"/>
    <w:rsid w:val="5D1F3941"/>
    <w:rsid w:val="5D2E4A04"/>
    <w:rsid w:val="5D66F2B7"/>
    <w:rsid w:val="5D98B691"/>
    <w:rsid w:val="5E5A1E32"/>
    <w:rsid w:val="5EFB9FDB"/>
    <w:rsid w:val="5F156A48"/>
    <w:rsid w:val="5F189176"/>
    <w:rsid w:val="5F60181B"/>
    <w:rsid w:val="5F878CCE"/>
    <w:rsid w:val="5FFF0A0E"/>
    <w:rsid w:val="6045D1FD"/>
    <w:rsid w:val="60D576BF"/>
    <w:rsid w:val="6159ACBE"/>
    <w:rsid w:val="617C2367"/>
    <w:rsid w:val="620AA3D1"/>
    <w:rsid w:val="62200291"/>
    <w:rsid w:val="62229D3E"/>
    <w:rsid w:val="62A3469C"/>
    <w:rsid w:val="62E7BD0A"/>
    <w:rsid w:val="6338D5DF"/>
    <w:rsid w:val="639DF02F"/>
    <w:rsid w:val="63F4869C"/>
    <w:rsid w:val="642B0B17"/>
    <w:rsid w:val="64CAF34D"/>
    <w:rsid w:val="65443CD1"/>
    <w:rsid w:val="6577C713"/>
    <w:rsid w:val="65AC4C79"/>
    <w:rsid w:val="65CE5D80"/>
    <w:rsid w:val="65F5A41E"/>
    <w:rsid w:val="670DDF95"/>
    <w:rsid w:val="671FAE23"/>
    <w:rsid w:val="676B957E"/>
    <w:rsid w:val="676DF71F"/>
    <w:rsid w:val="67BD3879"/>
    <w:rsid w:val="68C06FDB"/>
    <w:rsid w:val="6A7C966E"/>
    <w:rsid w:val="6A8712AF"/>
    <w:rsid w:val="6AF441C3"/>
    <w:rsid w:val="6B10CDBC"/>
    <w:rsid w:val="6B94D1E5"/>
    <w:rsid w:val="6BB45336"/>
    <w:rsid w:val="6BF4E96F"/>
    <w:rsid w:val="6C848ECD"/>
    <w:rsid w:val="6CBDD9EF"/>
    <w:rsid w:val="6CE676BB"/>
    <w:rsid w:val="6E558608"/>
    <w:rsid w:val="6FA9CFC4"/>
    <w:rsid w:val="7017BE2A"/>
    <w:rsid w:val="702F5CEC"/>
    <w:rsid w:val="70397486"/>
    <w:rsid w:val="7054D28A"/>
    <w:rsid w:val="709D8DFB"/>
    <w:rsid w:val="710FE137"/>
    <w:rsid w:val="713CDEB9"/>
    <w:rsid w:val="721CB5FD"/>
    <w:rsid w:val="7262FC03"/>
    <w:rsid w:val="72B9F812"/>
    <w:rsid w:val="72BE8B99"/>
    <w:rsid w:val="733807EE"/>
    <w:rsid w:val="73BCFCA3"/>
    <w:rsid w:val="73C97DB0"/>
    <w:rsid w:val="742EF114"/>
    <w:rsid w:val="74DBC4DA"/>
    <w:rsid w:val="75055DC5"/>
    <w:rsid w:val="757F3FBC"/>
    <w:rsid w:val="7625B993"/>
    <w:rsid w:val="76528444"/>
    <w:rsid w:val="76CA6D02"/>
    <w:rsid w:val="77CDD735"/>
    <w:rsid w:val="7816F171"/>
    <w:rsid w:val="7819E6C9"/>
    <w:rsid w:val="78942D08"/>
    <w:rsid w:val="78B61635"/>
    <w:rsid w:val="78C1C202"/>
    <w:rsid w:val="790E0E63"/>
    <w:rsid w:val="792FC55B"/>
    <w:rsid w:val="793D418C"/>
    <w:rsid w:val="79649E55"/>
    <w:rsid w:val="79A7AE19"/>
    <w:rsid w:val="79D08392"/>
    <w:rsid w:val="7B30787F"/>
    <w:rsid w:val="7BB27665"/>
    <w:rsid w:val="7BD7E899"/>
    <w:rsid w:val="7BEA5CF8"/>
    <w:rsid w:val="7C5396D4"/>
    <w:rsid w:val="7C7E6270"/>
    <w:rsid w:val="7D27D19F"/>
    <w:rsid w:val="7D27EDA6"/>
    <w:rsid w:val="7D9D2AA7"/>
    <w:rsid w:val="7DC6F663"/>
    <w:rsid w:val="7E28794B"/>
    <w:rsid w:val="7EFEE5FC"/>
    <w:rsid w:val="7EFF18CD"/>
    <w:rsid w:val="7F7CF5D8"/>
    <w:rsid w:val="7FFF50D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D46"/>
  <w15:docId w15:val="{0C6FC344-2370-4EDC-9E28-F300CA45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paragraph" w:styleId="Paragraphedeliste">
    <w:name w:val="List Paragraph"/>
    <w:basedOn w:val="Normal"/>
    <w:pPr>
      <w:ind w:left="720"/>
    </w:pPr>
  </w:style>
  <w:style w:type="character" w:customStyle="1" w:styleId="Titre2Car">
    <w:name w:val="Titre 2 Car"/>
    <w:basedOn w:val="Policepardfaut"/>
    <w:rPr>
      <w:rFonts w:ascii="Calibri Light" w:eastAsia="Times New Roman" w:hAnsi="Calibri Light" w:cs="Times New Roman"/>
      <w:color w:val="2F5496"/>
      <w:sz w:val="26"/>
      <w:szCs w:val="26"/>
    </w:rPr>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semiHidden/>
    <w:unhideWhenUsed/>
    <w:rsid w:val="00461CD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61CD9"/>
  </w:style>
  <w:style w:type="paragraph" w:styleId="Pieddepage">
    <w:name w:val="footer"/>
    <w:basedOn w:val="Normal"/>
    <w:link w:val="PieddepageCar"/>
    <w:uiPriority w:val="99"/>
    <w:semiHidden/>
    <w:unhideWhenUsed/>
    <w:rsid w:val="00461CD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61CD9"/>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Code">
    <w:name w:val="Code"/>
    <w:basedOn w:val="Normal"/>
    <w:link w:val="CodeCar"/>
    <w:qFormat/>
    <w:rsid w:val="00F64913"/>
    <w:pPr>
      <w:pBdr>
        <w:left w:val="single" w:sz="4" w:space="4" w:color="auto"/>
      </w:pBdr>
      <w:suppressAutoHyphens w:val="0"/>
      <w:autoSpaceDN/>
      <w:spacing w:line="240" w:lineRule="auto"/>
      <w:contextualSpacing/>
      <w:textAlignment w:val="auto"/>
    </w:pPr>
    <w:rPr>
      <w:rFonts w:ascii="Courier New" w:eastAsiaTheme="minorHAnsi" w:hAnsi="Courier New" w:cs="Courier New"/>
      <w:lang w:val="en-GB"/>
    </w:rPr>
  </w:style>
  <w:style w:type="character" w:customStyle="1" w:styleId="CodeCar">
    <w:name w:val="Code Car"/>
    <w:basedOn w:val="Policepardfaut"/>
    <w:link w:val="Code"/>
    <w:rsid w:val="00F64913"/>
    <w:rPr>
      <w:rFonts w:ascii="Courier New" w:eastAsiaTheme="minorHAnsi"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netapp.com/fr/data-storage/storagegrid/what-is-object-storage/"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cloud.netapp.com/blog/block-storage-vs-object-storage-clou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aws.amazon.com/fr/s3/storage-classes/" TargetMode="External"/><Relationship Id="rId20" Type="http://schemas.openxmlformats.org/officeDocument/2006/relationships/image" Target="media/image6.png"/><Relationship Id="rId29" Type="http://schemas.openxmlformats.org/officeDocument/2006/relationships/hyperlink" Target="https://towardsdatascience.com/nlp-preprocessing-with-nltk-3c04ee00edc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pandas.pydata.org/docs/reference/api/pandas.read_json.html" TargetMode="External"/><Relationship Id="rId36" Type="http://schemas.openxmlformats.org/officeDocument/2006/relationships/fontTable" Target="fontTable.xml"/><Relationship Id="rId10" Type="http://schemas.openxmlformats.org/officeDocument/2006/relationships/hyperlink" Target="mailto:root@192.168.17.128:/home/hdfs" TargetMode="Externa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oot@192.168.17.128:/home/hdfs" TargetMode="External"/><Relationship Id="rId14" Type="http://schemas.openxmlformats.org/officeDocument/2006/relationships/hyperlink" Target="https://d1.awsstatic.com/whitepapers/fr_FR/Big_Data_Analytics_Options_on_AWS.pd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image" Target="media/image19.png"/><Relationship Id="R6dbba22ba8db4e1d" Type="http://schemas.microsoft.com/office/2019/09/relationships/intelligence" Target="intelligence.xml"/><Relationship Id="rId8" Type="http://schemas.openxmlformats.org/officeDocument/2006/relationships/hyperlink" Target="mailto:root@192.168.17.128:/home/hdfs"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9CF4-4113-40AB-92F8-6D3C1121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3395</Words>
  <Characters>18673</Characters>
  <Application>Microsoft Office Word</Application>
  <DocSecurity>0</DocSecurity>
  <Lines>155</Lines>
  <Paragraphs>44</Paragraphs>
  <ScaleCrop>false</ScaleCrop>
  <Company/>
  <LinksUpToDate>false</LinksUpToDate>
  <CharactersWithSpaces>22024</CharactersWithSpaces>
  <SharedDoc>false</SharedDoc>
  <HLinks>
    <vt:vector size="192" baseType="variant">
      <vt:variant>
        <vt:i4>6946912</vt:i4>
      </vt:variant>
      <vt:variant>
        <vt:i4>165</vt:i4>
      </vt:variant>
      <vt:variant>
        <vt:i4>0</vt:i4>
      </vt:variant>
      <vt:variant>
        <vt:i4>5</vt:i4>
      </vt:variant>
      <vt:variant>
        <vt:lpwstr>https://towardsdatascience.com/nlp-preprocessing-with-nltk-3c04ee00edc0</vt:lpwstr>
      </vt:variant>
      <vt:variant>
        <vt:lpwstr/>
      </vt:variant>
      <vt:variant>
        <vt:i4>7208988</vt:i4>
      </vt:variant>
      <vt:variant>
        <vt:i4>162</vt:i4>
      </vt:variant>
      <vt:variant>
        <vt:i4>0</vt:i4>
      </vt:variant>
      <vt:variant>
        <vt:i4>5</vt:i4>
      </vt:variant>
      <vt:variant>
        <vt:lpwstr>https://pandas.pydata.org/docs/reference/api/pandas.read_json.html</vt:lpwstr>
      </vt:variant>
      <vt:variant>
        <vt:lpwstr/>
      </vt:variant>
      <vt:variant>
        <vt:i4>6225995</vt:i4>
      </vt:variant>
      <vt:variant>
        <vt:i4>159</vt:i4>
      </vt:variant>
      <vt:variant>
        <vt:i4>0</vt:i4>
      </vt:variant>
      <vt:variant>
        <vt:i4>5</vt:i4>
      </vt:variant>
      <vt:variant>
        <vt:lpwstr>https://aws.amazon.com/fr/s3/storage-classes/</vt:lpwstr>
      </vt:variant>
      <vt:variant>
        <vt:lpwstr/>
      </vt:variant>
      <vt:variant>
        <vt:i4>5898317</vt:i4>
      </vt:variant>
      <vt:variant>
        <vt:i4>156</vt:i4>
      </vt:variant>
      <vt:variant>
        <vt:i4>0</vt:i4>
      </vt:variant>
      <vt:variant>
        <vt:i4>5</vt:i4>
      </vt:variant>
      <vt:variant>
        <vt:lpwstr>https://d1.awsstatic.com/whitepapers/fr_FR/Big_Data_Analytics_Options_on_AWS.pdf</vt:lpwstr>
      </vt:variant>
      <vt:variant>
        <vt:lpwstr/>
      </vt:variant>
      <vt:variant>
        <vt:i4>2097206</vt:i4>
      </vt:variant>
      <vt:variant>
        <vt:i4>153</vt:i4>
      </vt:variant>
      <vt:variant>
        <vt:i4>0</vt:i4>
      </vt:variant>
      <vt:variant>
        <vt:i4>5</vt:i4>
      </vt:variant>
      <vt:variant>
        <vt:lpwstr>https://www.netapp.com/fr/data-storage/storagegrid/what-is-object-storage/</vt:lpwstr>
      </vt:variant>
      <vt:variant>
        <vt:lpwstr/>
      </vt:variant>
      <vt:variant>
        <vt:i4>8192101</vt:i4>
      </vt:variant>
      <vt:variant>
        <vt:i4>150</vt:i4>
      </vt:variant>
      <vt:variant>
        <vt:i4>0</vt:i4>
      </vt:variant>
      <vt:variant>
        <vt:i4>5</vt:i4>
      </vt:variant>
      <vt:variant>
        <vt:lpwstr>https://cloud.netapp.com/blog/block-storage-vs-object-storage-cloud</vt:lpwstr>
      </vt:variant>
      <vt:variant>
        <vt:lpwstr/>
      </vt:variant>
      <vt:variant>
        <vt:i4>2424834</vt:i4>
      </vt:variant>
      <vt:variant>
        <vt:i4>147</vt:i4>
      </vt:variant>
      <vt:variant>
        <vt:i4>0</vt:i4>
      </vt:variant>
      <vt:variant>
        <vt:i4>5</vt:i4>
      </vt:variant>
      <vt:variant>
        <vt:lpwstr>mailto:root@192.168.17.128:/home/hdfs</vt:lpwstr>
      </vt:variant>
      <vt:variant>
        <vt:lpwstr/>
      </vt:variant>
      <vt:variant>
        <vt:i4>2424834</vt:i4>
      </vt:variant>
      <vt:variant>
        <vt:i4>144</vt:i4>
      </vt:variant>
      <vt:variant>
        <vt:i4>0</vt:i4>
      </vt:variant>
      <vt:variant>
        <vt:i4>5</vt:i4>
      </vt:variant>
      <vt:variant>
        <vt:lpwstr>mailto:root@192.168.17.128:/home/hdfs</vt:lpwstr>
      </vt:variant>
      <vt:variant>
        <vt:lpwstr/>
      </vt:variant>
      <vt:variant>
        <vt:i4>2424834</vt:i4>
      </vt:variant>
      <vt:variant>
        <vt:i4>141</vt:i4>
      </vt:variant>
      <vt:variant>
        <vt:i4>0</vt:i4>
      </vt:variant>
      <vt:variant>
        <vt:i4>5</vt:i4>
      </vt:variant>
      <vt:variant>
        <vt:lpwstr>mailto:root@192.168.17.128:/home/hdfs</vt:lpwstr>
      </vt:variant>
      <vt:variant>
        <vt:lpwstr/>
      </vt:variant>
      <vt:variant>
        <vt:i4>1114163</vt:i4>
      </vt:variant>
      <vt:variant>
        <vt:i4>134</vt:i4>
      </vt:variant>
      <vt:variant>
        <vt:i4>0</vt:i4>
      </vt:variant>
      <vt:variant>
        <vt:i4>5</vt:i4>
      </vt:variant>
      <vt:variant>
        <vt:lpwstr/>
      </vt:variant>
      <vt:variant>
        <vt:lpwstr>_Toc72723701</vt:lpwstr>
      </vt:variant>
      <vt:variant>
        <vt:i4>1048627</vt:i4>
      </vt:variant>
      <vt:variant>
        <vt:i4>128</vt:i4>
      </vt:variant>
      <vt:variant>
        <vt:i4>0</vt:i4>
      </vt:variant>
      <vt:variant>
        <vt:i4>5</vt:i4>
      </vt:variant>
      <vt:variant>
        <vt:lpwstr/>
      </vt:variant>
      <vt:variant>
        <vt:lpwstr>_Toc72723700</vt:lpwstr>
      </vt:variant>
      <vt:variant>
        <vt:i4>1572922</vt:i4>
      </vt:variant>
      <vt:variant>
        <vt:i4>122</vt:i4>
      </vt:variant>
      <vt:variant>
        <vt:i4>0</vt:i4>
      </vt:variant>
      <vt:variant>
        <vt:i4>5</vt:i4>
      </vt:variant>
      <vt:variant>
        <vt:lpwstr/>
      </vt:variant>
      <vt:variant>
        <vt:lpwstr>_Toc72723699</vt:lpwstr>
      </vt:variant>
      <vt:variant>
        <vt:i4>1638458</vt:i4>
      </vt:variant>
      <vt:variant>
        <vt:i4>116</vt:i4>
      </vt:variant>
      <vt:variant>
        <vt:i4>0</vt:i4>
      </vt:variant>
      <vt:variant>
        <vt:i4>5</vt:i4>
      </vt:variant>
      <vt:variant>
        <vt:lpwstr/>
      </vt:variant>
      <vt:variant>
        <vt:lpwstr>_Toc72723698</vt:lpwstr>
      </vt:variant>
      <vt:variant>
        <vt:i4>1441850</vt:i4>
      </vt:variant>
      <vt:variant>
        <vt:i4>110</vt:i4>
      </vt:variant>
      <vt:variant>
        <vt:i4>0</vt:i4>
      </vt:variant>
      <vt:variant>
        <vt:i4>5</vt:i4>
      </vt:variant>
      <vt:variant>
        <vt:lpwstr/>
      </vt:variant>
      <vt:variant>
        <vt:lpwstr>_Toc72723697</vt:lpwstr>
      </vt:variant>
      <vt:variant>
        <vt:i4>1507386</vt:i4>
      </vt:variant>
      <vt:variant>
        <vt:i4>104</vt:i4>
      </vt:variant>
      <vt:variant>
        <vt:i4>0</vt:i4>
      </vt:variant>
      <vt:variant>
        <vt:i4>5</vt:i4>
      </vt:variant>
      <vt:variant>
        <vt:lpwstr/>
      </vt:variant>
      <vt:variant>
        <vt:lpwstr>_Toc72723696</vt:lpwstr>
      </vt:variant>
      <vt:variant>
        <vt:i4>1310778</vt:i4>
      </vt:variant>
      <vt:variant>
        <vt:i4>98</vt:i4>
      </vt:variant>
      <vt:variant>
        <vt:i4>0</vt:i4>
      </vt:variant>
      <vt:variant>
        <vt:i4>5</vt:i4>
      </vt:variant>
      <vt:variant>
        <vt:lpwstr/>
      </vt:variant>
      <vt:variant>
        <vt:lpwstr>_Toc72723695</vt:lpwstr>
      </vt:variant>
      <vt:variant>
        <vt:i4>1376314</vt:i4>
      </vt:variant>
      <vt:variant>
        <vt:i4>92</vt:i4>
      </vt:variant>
      <vt:variant>
        <vt:i4>0</vt:i4>
      </vt:variant>
      <vt:variant>
        <vt:i4>5</vt:i4>
      </vt:variant>
      <vt:variant>
        <vt:lpwstr/>
      </vt:variant>
      <vt:variant>
        <vt:lpwstr>_Toc72723694</vt:lpwstr>
      </vt:variant>
      <vt:variant>
        <vt:i4>1179706</vt:i4>
      </vt:variant>
      <vt:variant>
        <vt:i4>86</vt:i4>
      </vt:variant>
      <vt:variant>
        <vt:i4>0</vt:i4>
      </vt:variant>
      <vt:variant>
        <vt:i4>5</vt:i4>
      </vt:variant>
      <vt:variant>
        <vt:lpwstr/>
      </vt:variant>
      <vt:variant>
        <vt:lpwstr>_Toc72723693</vt:lpwstr>
      </vt:variant>
      <vt:variant>
        <vt:i4>1245242</vt:i4>
      </vt:variant>
      <vt:variant>
        <vt:i4>80</vt:i4>
      </vt:variant>
      <vt:variant>
        <vt:i4>0</vt:i4>
      </vt:variant>
      <vt:variant>
        <vt:i4>5</vt:i4>
      </vt:variant>
      <vt:variant>
        <vt:lpwstr/>
      </vt:variant>
      <vt:variant>
        <vt:lpwstr>_Toc72723692</vt:lpwstr>
      </vt:variant>
      <vt:variant>
        <vt:i4>1048634</vt:i4>
      </vt:variant>
      <vt:variant>
        <vt:i4>74</vt:i4>
      </vt:variant>
      <vt:variant>
        <vt:i4>0</vt:i4>
      </vt:variant>
      <vt:variant>
        <vt:i4>5</vt:i4>
      </vt:variant>
      <vt:variant>
        <vt:lpwstr/>
      </vt:variant>
      <vt:variant>
        <vt:lpwstr>_Toc72723691</vt:lpwstr>
      </vt:variant>
      <vt:variant>
        <vt:i4>1114170</vt:i4>
      </vt:variant>
      <vt:variant>
        <vt:i4>68</vt:i4>
      </vt:variant>
      <vt:variant>
        <vt:i4>0</vt:i4>
      </vt:variant>
      <vt:variant>
        <vt:i4>5</vt:i4>
      </vt:variant>
      <vt:variant>
        <vt:lpwstr/>
      </vt:variant>
      <vt:variant>
        <vt:lpwstr>_Toc72723690</vt:lpwstr>
      </vt:variant>
      <vt:variant>
        <vt:i4>1572923</vt:i4>
      </vt:variant>
      <vt:variant>
        <vt:i4>62</vt:i4>
      </vt:variant>
      <vt:variant>
        <vt:i4>0</vt:i4>
      </vt:variant>
      <vt:variant>
        <vt:i4>5</vt:i4>
      </vt:variant>
      <vt:variant>
        <vt:lpwstr/>
      </vt:variant>
      <vt:variant>
        <vt:lpwstr>_Toc72723689</vt:lpwstr>
      </vt:variant>
      <vt:variant>
        <vt:i4>1638459</vt:i4>
      </vt:variant>
      <vt:variant>
        <vt:i4>56</vt:i4>
      </vt:variant>
      <vt:variant>
        <vt:i4>0</vt:i4>
      </vt:variant>
      <vt:variant>
        <vt:i4>5</vt:i4>
      </vt:variant>
      <vt:variant>
        <vt:lpwstr/>
      </vt:variant>
      <vt:variant>
        <vt:lpwstr>_Toc72723688</vt:lpwstr>
      </vt:variant>
      <vt:variant>
        <vt:i4>1441851</vt:i4>
      </vt:variant>
      <vt:variant>
        <vt:i4>50</vt:i4>
      </vt:variant>
      <vt:variant>
        <vt:i4>0</vt:i4>
      </vt:variant>
      <vt:variant>
        <vt:i4>5</vt:i4>
      </vt:variant>
      <vt:variant>
        <vt:lpwstr/>
      </vt:variant>
      <vt:variant>
        <vt:lpwstr>_Toc72723687</vt:lpwstr>
      </vt:variant>
      <vt:variant>
        <vt:i4>1507387</vt:i4>
      </vt:variant>
      <vt:variant>
        <vt:i4>44</vt:i4>
      </vt:variant>
      <vt:variant>
        <vt:i4>0</vt:i4>
      </vt:variant>
      <vt:variant>
        <vt:i4>5</vt:i4>
      </vt:variant>
      <vt:variant>
        <vt:lpwstr/>
      </vt:variant>
      <vt:variant>
        <vt:lpwstr>_Toc72723686</vt:lpwstr>
      </vt:variant>
      <vt:variant>
        <vt:i4>1310779</vt:i4>
      </vt:variant>
      <vt:variant>
        <vt:i4>38</vt:i4>
      </vt:variant>
      <vt:variant>
        <vt:i4>0</vt:i4>
      </vt:variant>
      <vt:variant>
        <vt:i4>5</vt:i4>
      </vt:variant>
      <vt:variant>
        <vt:lpwstr/>
      </vt:variant>
      <vt:variant>
        <vt:lpwstr>_Toc72723685</vt:lpwstr>
      </vt:variant>
      <vt:variant>
        <vt:i4>1376315</vt:i4>
      </vt:variant>
      <vt:variant>
        <vt:i4>32</vt:i4>
      </vt:variant>
      <vt:variant>
        <vt:i4>0</vt:i4>
      </vt:variant>
      <vt:variant>
        <vt:i4>5</vt:i4>
      </vt:variant>
      <vt:variant>
        <vt:lpwstr/>
      </vt:variant>
      <vt:variant>
        <vt:lpwstr>_Toc72723684</vt:lpwstr>
      </vt:variant>
      <vt:variant>
        <vt:i4>1179707</vt:i4>
      </vt:variant>
      <vt:variant>
        <vt:i4>26</vt:i4>
      </vt:variant>
      <vt:variant>
        <vt:i4>0</vt:i4>
      </vt:variant>
      <vt:variant>
        <vt:i4>5</vt:i4>
      </vt:variant>
      <vt:variant>
        <vt:lpwstr/>
      </vt:variant>
      <vt:variant>
        <vt:lpwstr>_Toc72723683</vt:lpwstr>
      </vt:variant>
      <vt:variant>
        <vt:i4>1245243</vt:i4>
      </vt:variant>
      <vt:variant>
        <vt:i4>20</vt:i4>
      </vt:variant>
      <vt:variant>
        <vt:i4>0</vt:i4>
      </vt:variant>
      <vt:variant>
        <vt:i4>5</vt:i4>
      </vt:variant>
      <vt:variant>
        <vt:lpwstr/>
      </vt:variant>
      <vt:variant>
        <vt:lpwstr>_Toc72723682</vt:lpwstr>
      </vt:variant>
      <vt:variant>
        <vt:i4>1048635</vt:i4>
      </vt:variant>
      <vt:variant>
        <vt:i4>14</vt:i4>
      </vt:variant>
      <vt:variant>
        <vt:i4>0</vt:i4>
      </vt:variant>
      <vt:variant>
        <vt:i4>5</vt:i4>
      </vt:variant>
      <vt:variant>
        <vt:lpwstr/>
      </vt:variant>
      <vt:variant>
        <vt:lpwstr>_Toc72723681</vt:lpwstr>
      </vt:variant>
      <vt:variant>
        <vt:i4>1114171</vt:i4>
      </vt:variant>
      <vt:variant>
        <vt:i4>8</vt:i4>
      </vt:variant>
      <vt:variant>
        <vt:i4>0</vt:i4>
      </vt:variant>
      <vt:variant>
        <vt:i4>5</vt:i4>
      </vt:variant>
      <vt:variant>
        <vt:lpwstr/>
      </vt:variant>
      <vt:variant>
        <vt:lpwstr>_Toc72723680</vt:lpwstr>
      </vt:variant>
      <vt:variant>
        <vt:i4>1572916</vt:i4>
      </vt:variant>
      <vt:variant>
        <vt:i4>2</vt:i4>
      </vt:variant>
      <vt:variant>
        <vt:i4>0</vt:i4>
      </vt:variant>
      <vt:variant>
        <vt:i4>5</vt:i4>
      </vt:variant>
      <vt:variant>
        <vt:lpwstr/>
      </vt:variant>
      <vt:variant>
        <vt:lpwstr>_Toc72723679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dc:creator>
  <cp:keywords/>
  <dc:description/>
  <cp:lastModifiedBy>Aymeric Fiorini</cp:lastModifiedBy>
  <cp:revision>2</cp:revision>
  <dcterms:created xsi:type="dcterms:W3CDTF">2021-05-24T19:42:00Z</dcterms:created>
  <dcterms:modified xsi:type="dcterms:W3CDTF">2021-05-24T19:42:00Z</dcterms:modified>
</cp:coreProperties>
</file>