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both"/>
        <w:rPr>
          <w:b w:val="1"/>
          <w:i w:val="1"/>
        </w:rPr>
      </w:pPr>
      <w:r w:rsidDel="00000000" w:rsidR="00000000" w:rsidRPr="00000000">
        <w:rPr>
          <w:b w:val="1"/>
          <w:i w:val="1"/>
          <w:rtl w:val="0"/>
        </w:rPr>
        <w:t xml:space="preserve">Après une analyse descriptive approfondie des accidents de la circulation, vous proposez une synthèse sous forme d’une ou plusieurs classifications.</w:t>
      </w:r>
    </w:p>
    <w:p w:rsidR="00000000" w:rsidDel="00000000" w:rsidP="00000000" w:rsidRDefault="00000000" w:rsidRPr="00000000" w14:paraId="00000001">
      <w:pPr>
        <w:contextualSpacing w:val="0"/>
        <w:rPr>
          <w:i w:val="1"/>
        </w:rPr>
      </w:pPr>
      <w:r w:rsidDel="00000000" w:rsidR="00000000" w:rsidRPr="00000000">
        <w:rPr>
          <w:rtl w:val="0"/>
        </w:rPr>
      </w:r>
    </w:p>
    <w:p w:rsidR="00000000" w:rsidDel="00000000" w:rsidP="00000000" w:rsidRDefault="00000000" w:rsidRPr="00000000" w14:paraId="00000002">
      <w:pPr>
        <w:contextualSpacing w:val="0"/>
        <w:rPr>
          <w:i w:val="1"/>
        </w:rPr>
      </w:pPr>
      <w:r w:rsidDel="00000000" w:rsidR="00000000" w:rsidRPr="00000000">
        <w:rPr>
          <w:rtl w:val="0"/>
        </w:rPr>
      </w:r>
    </w:p>
    <w:p w:rsidR="00000000" w:rsidDel="00000000" w:rsidP="00000000" w:rsidRDefault="00000000" w:rsidRPr="00000000" w14:paraId="00000003">
      <w:pPr>
        <w:contextualSpacing w:val="0"/>
        <w:rPr>
          <w:i w:val="1"/>
        </w:rPr>
      </w:pPr>
      <w:r w:rsidDel="00000000" w:rsidR="00000000" w:rsidRPr="00000000">
        <w:rPr>
          <w:rtl w:val="0"/>
        </w:rPr>
      </w:r>
    </w:p>
    <w:p w:rsidR="00000000" w:rsidDel="00000000" w:rsidP="00000000" w:rsidRDefault="00000000" w:rsidRPr="00000000" w14:paraId="00000004">
      <w:pPr>
        <w:contextualSpacing w:val="0"/>
        <w:rPr>
          <w:color w:val="373c42"/>
          <w:sz w:val="45"/>
          <w:szCs w:val="45"/>
        </w:rPr>
      </w:pPr>
      <w:r w:rsidDel="00000000" w:rsidR="00000000" w:rsidRPr="00000000">
        <w:rPr>
          <w:i w:val="1"/>
          <w:rtl w:val="0"/>
        </w:rPr>
        <w:t xml:space="preserve">Le jeu de donnée est extrait de </w:t>
      </w:r>
      <w:hyperlink r:id="rId6">
        <w:r w:rsidDel="00000000" w:rsidR="00000000" w:rsidRPr="00000000">
          <w:rPr>
            <w:i w:val="1"/>
            <w:color w:val="1155cc"/>
            <w:u w:val="single"/>
            <w:rtl w:val="0"/>
          </w:rPr>
          <w:t xml:space="preserve">data.gouv.fr</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05">
      <w:pPr>
        <w:pStyle w:val="Heading2"/>
        <w:keepNext w:val="0"/>
        <w:keepLines w:val="0"/>
        <w:spacing w:after="160" w:before="300" w:line="264" w:lineRule="auto"/>
        <w:contextualSpacing w:val="0"/>
        <w:rPr>
          <w:color w:val="373c42"/>
          <w:sz w:val="45"/>
          <w:szCs w:val="45"/>
        </w:rPr>
      </w:pPr>
      <w:bookmarkStart w:colFirst="0" w:colLast="0" w:name="_bhzbuhg7ei58" w:id="0"/>
      <w:bookmarkEnd w:id="0"/>
      <w:r w:rsidDel="00000000" w:rsidR="00000000" w:rsidRPr="00000000">
        <w:rPr>
          <w:color w:val="373c42"/>
          <w:sz w:val="45"/>
          <w:szCs w:val="45"/>
          <w:rtl w:val="0"/>
        </w:rPr>
        <w:t xml:space="preserve">Accidents corporels de la circulation 2015 - Rennes Métropole</w:t>
      </w:r>
    </w:p>
    <w:p w:rsidR="00000000" w:rsidDel="00000000" w:rsidP="00000000" w:rsidRDefault="00000000" w:rsidRPr="00000000" w14:paraId="00000006">
      <w:pPr>
        <w:spacing w:after="160" w:lineRule="auto"/>
        <w:ind w:left="-220" w:right="-220" w:firstLine="0"/>
        <w:contextualSpacing w:val="0"/>
        <w:jc w:val="both"/>
        <w:rPr>
          <w:color w:val="333333"/>
          <w:sz w:val="21"/>
          <w:szCs w:val="21"/>
        </w:rPr>
      </w:pPr>
      <w:r w:rsidDel="00000000" w:rsidR="00000000" w:rsidRPr="00000000">
        <w:rPr>
          <w:color w:val="333333"/>
          <w:sz w:val="21"/>
          <w:szCs w:val="21"/>
          <w:rtl w:val="0"/>
        </w:rPr>
        <w:t xml:space="preserve">Ce jeu de données est un échantillon du jeu de données national "Accidents corporels de la circulation 2015". Les données ont été filtrés pour uniquement afficher les communes de Rennes Métropole.</w:t>
      </w:r>
    </w:p>
    <w:p w:rsidR="00000000" w:rsidDel="00000000" w:rsidP="00000000" w:rsidRDefault="00000000" w:rsidRPr="00000000" w14:paraId="00000007">
      <w:pPr>
        <w:ind w:left="-220" w:right="-220" w:firstLine="0"/>
        <w:contextualSpacing w:val="0"/>
        <w:rPr>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160" w:lineRule="auto"/>
        <w:ind w:left="-220" w:right="-220" w:firstLine="0"/>
        <w:contextualSpacing w:val="0"/>
        <w:jc w:val="both"/>
        <w:rPr>
          <w:color w:val="333333"/>
          <w:sz w:val="21"/>
          <w:szCs w:val="21"/>
        </w:rPr>
      </w:pPr>
      <w:r w:rsidDel="00000000" w:rsidR="00000000" w:rsidRPr="00000000">
        <w:rPr>
          <w:color w:val="333333"/>
          <w:sz w:val="21"/>
          <w:szCs w:val="21"/>
          <w:rtl w:val="0"/>
        </w:rPr>
        <w:t xml:space="preserve">Pour chaque accident corporel (soit un accident survenu sur une voie ouverte à la circulation publique, impliquant au moins un véhicule et ayant fait au moins une victime ayant nécessité des soins), des saisies d’information décrivant l’accident sont effectuées par l’unité des forces de l’ordre (police, gendarmerie, etc.) qui est intervenue sur le lieu de l’accident. Ces saisies sont rassemblées dans une fiche intitulée bulletin d’analyse des accidents corporels. L’ensemble de ces fiches constitue le fichier national des accidents corporels de la circulation dit " Fichier BAAC " administré par l’Observatoire national interministériel de la sécurité routière "ONISR".</w:t>
      </w:r>
    </w:p>
    <w:p w:rsidR="00000000" w:rsidDel="00000000" w:rsidP="00000000" w:rsidRDefault="00000000" w:rsidRPr="00000000" w14:paraId="00000009">
      <w:pPr>
        <w:spacing w:after="160" w:lineRule="auto"/>
        <w:ind w:left="-220" w:right="-220" w:firstLine="0"/>
        <w:contextualSpacing w:val="0"/>
        <w:jc w:val="both"/>
        <w:rPr>
          <w:color w:val="333333"/>
          <w:sz w:val="21"/>
          <w:szCs w:val="21"/>
        </w:rPr>
      </w:pPr>
      <w:r w:rsidDel="00000000" w:rsidR="00000000" w:rsidRPr="00000000">
        <w:rPr>
          <w:color w:val="333333"/>
          <w:sz w:val="21"/>
          <w:szCs w:val="21"/>
          <w:rtl w:val="0"/>
        </w:rPr>
        <w:t xml:space="preserve">Les bases de données, extraites du fichier BAAC, répertorient l'intégralité des accidents corporels de la circulation intervenus durant une année précise en France métropolitaine ainsi que les départements d’Outre-mer (Guadeloupe, Guyane, Martinique, La Réunion et Mayotte depuis 2012) avec une description simplifiée. Cela comprend des informations de localisation de l’accident, telles que renseignées ainsi que des informations concernant les caractéristiques de l’accident et son lieu, les véhicules impliqués et leurs victimes.</w:t>
      </w:r>
    </w:p>
    <w:p w:rsidR="00000000" w:rsidDel="00000000" w:rsidP="00000000" w:rsidRDefault="00000000" w:rsidRPr="00000000" w14:paraId="0000000A">
      <w:pPr>
        <w:spacing w:after="160" w:lineRule="auto"/>
        <w:ind w:left="-220" w:right="-220" w:firstLine="0"/>
        <w:contextualSpacing w:val="0"/>
        <w:jc w:val="both"/>
        <w:rPr>
          <w:color w:val="333333"/>
          <w:sz w:val="21"/>
          <w:szCs w:val="21"/>
        </w:rPr>
      </w:pPr>
      <w:r w:rsidDel="00000000" w:rsidR="00000000" w:rsidRPr="00000000">
        <w:rPr>
          <w:color w:val="333333"/>
          <w:sz w:val="21"/>
          <w:szCs w:val="21"/>
          <w:rtl w:val="0"/>
        </w:rPr>
        <w:t xml:space="preserve">Par rapport aux bases de données agrégées 2005-2010 et 2006-2011 actuellement disponibles sur le site </w:t>
      </w:r>
      <w:hyperlink r:id="rId7">
        <w:r w:rsidDel="00000000" w:rsidR="00000000" w:rsidRPr="00000000">
          <w:rPr>
            <w:color w:val="337ab7"/>
            <w:sz w:val="21"/>
            <w:szCs w:val="21"/>
            <w:u w:val="single"/>
            <w:rtl w:val="0"/>
          </w:rPr>
          <w:t xml:space="preserve">www.data.gouv.fr</w:t>
        </w:r>
      </w:hyperlink>
      <w:r w:rsidDel="00000000" w:rsidR="00000000" w:rsidRPr="00000000">
        <w:rPr>
          <w:color w:val="333333"/>
          <w:sz w:val="21"/>
          <w:szCs w:val="21"/>
          <w:rtl w:val="0"/>
        </w:rPr>
        <w:t xml:space="preserve">, les bases de données de 2005 à 2015 sont désormais annuelles et composées de 4 fichiers (Caractéristiques – Lieux – Véhicules – Usagers ) au format csv.</w:t>
      </w:r>
    </w:p>
    <w:p w:rsidR="00000000" w:rsidDel="00000000" w:rsidP="00000000" w:rsidRDefault="00000000" w:rsidRPr="00000000" w14:paraId="0000000B">
      <w:pPr>
        <w:spacing w:after="160" w:lineRule="auto"/>
        <w:ind w:left="-220" w:right="-220" w:firstLine="0"/>
        <w:contextualSpacing w:val="0"/>
        <w:jc w:val="both"/>
        <w:rPr>
          <w:color w:val="333333"/>
          <w:sz w:val="21"/>
          <w:szCs w:val="21"/>
        </w:rPr>
      </w:pPr>
      <w:r w:rsidDel="00000000" w:rsidR="00000000" w:rsidRPr="00000000">
        <w:rPr>
          <w:color w:val="333333"/>
          <w:sz w:val="21"/>
          <w:szCs w:val="21"/>
          <w:rtl w:val="0"/>
        </w:rPr>
        <w:t xml:space="preserve">Ces bases occultent néanmoins certaines données spécifiques relatives aux usagers et aux véhicules et à leur comportement dans la mesure où la divulgation de ces données porterait atteinte à la protection de la vie privée des personnes physiques aisément identifiables ou ferait apparaître le comportement de telles personnes alors que la divulgation de ce comportement pourrait leur porter préjudice (avis de la CADA – 2 janvier 2012).</w:t>
      </w:r>
    </w:p>
    <w:p w:rsidR="00000000" w:rsidDel="00000000" w:rsidP="00000000" w:rsidRDefault="00000000" w:rsidRPr="00000000" w14:paraId="0000000C">
      <w:pPr>
        <w:contextualSpacing w:val="0"/>
        <w:rPr/>
      </w:pPr>
      <w:r w:rsidDel="00000000" w:rsidR="00000000" w:rsidRPr="00000000">
        <w:rPr>
          <w:rtl w:val="0"/>
        </w:rPr>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fr"/>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ata.gouv.fr/fr/datasets/accidents-corporels-de-la-circulation-2015-rennes-metropole/#_" TargetMode="External"/><Relationship Id="rId7" Type="http://schemas.openxmlformats.org/officeDocument/2006/relationships/hyperlink" Target="https://www.data.gouv.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