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ind w:left="0" w:firstLine="0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The Real Risk of AI Isn’t Job Loss — It’s Culture Loss</w:t>
      </w:r>
    </w:p>
    <w:p w:rsidR="00000000" w:rsidDel="00000000" w:rsidP="00000000" w:rsidRDefault="00000000" w:rsidRPr="00000000" w14:paraId="0000000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was reading Gallup’s 2025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State of the Global Workplace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report recently, and one stat really stood out to me: Only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21% of employees are engaged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 work.</w:t>
      </w:r>
    </w:p>
    <w:p w:rsidR="00000000" w:rsidDel="00000000" w:rsidP="00000000" w:rsidRDefault="00000000" w:rsidRPr="00000000" w14:paraId="0000000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means almost 8 in 10 people are just turning up, doing their job — but not really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feeling it.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Not feeling connected, motivated, or part of something meaningful. I would say that they are probably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unhappy.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Imagine how much productivity is lost as a result of unhappy and unengaged employees.</w:t>
      </w:r>
    </w:p>
    <w:p w:rsidR="00000000" w:rsidDel="00000000" w:rsidP="00000000" w:rsidRDefault="00000000" w:rsidRPr="00000000" w14:paraId="0000000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add AI into that mix. </w:t>
      </w:r>
    </w:p>
    <w:p w:rsidR="00000000" w:rsidDel="00000000" w:rsidP="00000000" w:rsidRDefault="00000000" w:rsidRPr="00000000" w14:paraId="0000000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Teams are no longer just human — we’re introducing intelligent agents that don’t have emotions, values, or a sense of belonging.</w:t>
      </w:r>
    </w:p>
    <w:p w:rsidR="00000000" w:rsidDel="00000000" w:rsidP="00000000" w:rsidRDefault="00000000" w:rsidRPr="00000000" w14:paraId="00000006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yet,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one thing AI can’t replicate is culture.</w:t>
      </w:r>
    </w:p>
    <w:p w:rsidR="00000000" w:rsidDel="00000000" w:rsidP="00000000" w:rsidRDefault="00000000" w:rsidRPr="00000000" w14:paraId="0000000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have the best systems, the fastest automation, and the smartest algorithms…</w:t>
        <w:br w:type="textWrapping"/>
        <w:t xml:space="preserve">but if your people aren’t engaged — if your culture doesn’t inspire — the impact is always limited.</w:t>
      </w:r>
    </w:p>
    <w:p w:rsidR="00000000" w:rsidDel="00000000" w:rsidP="00000000" w:rsidRDefault="00000000" w:rsidRPr="00000000" w14:paraId="00000008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my consulting work, I’ve seen this pattern again and again: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AI transformation fails where culture isn’t ready for it.</w:t>
      </w:r>
    </w:p>
    <w:p w:rsidR="00000000" w:rsidDel="00000000" w:rsidP="00000000" w:rsidRDefault="00000000" w:rsidRPr="00000000" w14:paraId="0000000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Because AI doesn’t replace leadership — it amplifies it.</w:t>
        <w:br w:type="textWrapping"/>
        <w:t xml:space="preserve">It shines a light on the gaps between what we say we value… and what we actually reward, measure, and prioritise.</w:t>
      </w:r>
    </w:p>
    <w:p w:rsidR="00000000" w:rsidDel="00000000" w:rsidP="00000000" w:rsidRDefault="00000000" w:rsidRPr="00000000" w14:paraId="0000000A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challenge for every leader today isn’t just digital transformation — it’s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cultural transformation.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need to ask:</w:t>
      </w:r>
    </w:p>
    <w:p w:rsidR="00000000" w:rsidDel="00000000" w:rsidP="00000000" w:rsidRDefault="00000000" w:rsidRPr="00000000" w14:paraId="0000000C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 we keep people feeling connected, valued, and creative in a world powered by humans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algorithms?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 we make technology elevate our culture, not erode it?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 we build purpose when part of our workforce doesn’t have emotions or empathy?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are the questions shaping the future of work.</w:t>
        <w:br w:type="textWrapping"/>
        <w:t xml:space="preserve">And they’re what will separate good companies from great ones in the decade ahead.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Because technology may drive efficiency — but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culture drives performance.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the businesses that master both will define the next generation of success stories.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Remember, culture isn’t a “soft skill.”  It’s your most scalable system.</w:t>
      </w:r>
    </w:p>
    <w:p w:rsidR="00000000" w:rsidDel="00000000" w:rsidP="00000000" w:rsidRDefault="00000000" w:rsidRPr="00000000" w14:paraId="00000012">
      <w:pPr>
        <w:spacing w:after="160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TOPIC: AI, Culture Transformation, Leadership, Future of Work, Digital Transformation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Date: 27 October 2025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