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81C4" w14:textId="1ACF0460" w:rsidR="000F578F" w:rsidRDefault="005838AB">
      <w:r>
        <w:rPr>
          <w:b/>
          <w:color w:val="6B6B6B"/>
        </w:rPr>
        <w:t>SCHEDULING</w:t>
      </w:r>
    </w:p>
    <w:p w14:paraId="2C95C03F" w14:textId="3ABDB113" w:rsidR="000F578F" w:rsidRDefault="00406F48" w:rsidP="006D12CA">
      <w:r>
        <w:rPr>
          <w:b/>
          <w:color w:val="16314D"/>
          <w:sz w:val="48"/>
        </w:rPr>
        <w:t>Concept Note</w:t>
      </w:r>
    </w:p>
    <w:tbl>
      <w:tblPr>
        <w:tblStyle w:val="LightGrid-Accent1"/>
        <w:tblW w:w="0" w:type="auto"/>
        <w:tblLook w:val="04A0" w:firstRow="1" w:lastRow="0" w:firstColumn="1" w:lastColumn="0" w:noHBand="0" w:noVBand="1"/>
      </w:tblPr>
      <w:tblGrid>
        <w:gridCol w:w="4320"/>
        <w:gridCol w:w="4320"/>
      </w:tblGrid>
      <w:tr w:rsidR="000F578F" w14:paraId="5AE05455" w14:textId="77777777" w:rsidTr="000F5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FCE8DD" w14:textId="77777777" w:rsidR="000F578F" w:rsidRDefault="00406F48">
            <w:r>
              <w:t>Team / Use case</w:t>
            </w:r>
          </w:p>
        </w:tc>
        <w:tc>
          <w:tcPr>
            <w:tcW w:w="4320" w:type="dxa"/>
          </w:tcPr>
          <w:p w14:paraId="0C7E0DB3" w14:textId="311107C0" w:rsidR="000F578F" w:rsidRDefault="00406F48">
            <w:pPr>
              <w:cnfStyle w:val="100000000000" w:firstRow="1" w:lastRow="0" w:firstColumn="0" w:lastColumn="0" w:oddVBand="0" w:evenVBand="0" w:oddHBand="0" w:evenHBand="0" w:firstRowFirstColumn="0" w:firstRowLastColumn="0" w:lastRowFirstColumn="0" w:lastRowLastColumn="0"/>
            </w:pPr>
            <w:r>
              <w:t xml:space="preserve">U-CS </w:t>
            </w:r>
            <w:r w:rsidR="00624C27">
              <w:t>41</w:t>
            </w:r>
            <w:r>
              <w:t xml:space="preserve">   |   </w:t>
            </w:r>
            <w:r w:rsidR="0096243A">
              <w:t>N</w:t>
            </w:r>
            <w:r>
              <w:t>ames:</w:t>
            </w:r>
            <w:r w:rsidR="00624C27">
              <w:t xml:space="preserve"> Bright Seya Ndinya</w:t>
            </w:r>
          </w:p>
        </w:tc>
      </w:tr>
      <w:tr w:rsidR="000F578F" w14:paraId="465D5990"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102595" w14:textId="77777777" w:rsidR="000F578F" w:rsidRDefault="00406F48">
            <w:r>
              <w:t>Version</w:t>
            </w:r>
          </w:p>
        </w:tc>
        <w:tc>
          <w:tcPr>
            <w:tcW w:w="4320" w:type="dxa"/>
          </w:tcPr>
          <w:p w14:paraId="657EA3C3" w14:textId="77777777" w:rsidR="000F578F" w:rsidRDefault="00406F48">
            <w:pPr>
              <w:cnfStyle w:val="000000100000" w:firstRow="0" w:lastRow="0" w:firstColumn="0" w:lastColumn="0" w:oddVBand="0" w:evenVBand="0" w:oddHBand="1" w:evenHBand="0" w:firstRowFirstColumn="0" w:firstRowLastColumn="0" w:lastRowFirstColumn="0" w:lastRowLastColumn="0"/>
            </w:pPr>
            <w:r>
              <w:t>0.1</w:t>
            </w:r>
          </w:p>
        </w:tc>
      </w:tr>
      <w:tr w:rsidR="000F578F" w14:paraId="352C06FC"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1CE78" w14:textId="77777777" w:rsidR="000F578F" w:rsidRDefault="00406F48">
            <w:r>
              <w:t>Date</w:t>
            </w:r>
          </w:p>
        </w:tc>
        <w:tc>
          <w:tcPr>
            <w:tcW w:w="4320" w:type="dxa"/>
          </w:tcPr>
          <w:p w14:paraId="259A8D50" w14:textId="25EFCA3D" w:rsidR="000F578F" w:rsidRPr="00AD3F96" w:rsidRDefault="00AD3F96" w:rsidP="00AD3F96">
            <w:pPr>
              <w:cnfStyle w:val="000000010000" w:firstRow="0" w:lastRow="0" w:firstColumn="0" w:lastColumn="0" w:oddVBand="0" w:evenVBand="0" w:oddHBand="0" w:evenHBand="1" w:firstRowFirstColumn="0" w:firstRowLastColumn="0" w:lastRowFirstColumn="0" w:lastRowLastColumn="0"/>
              <w:rPr>
                <w:lang w:val="en-KE"/>
              </w:rPr>
            </w:pPr>
            <w:r w:rsidRPr="00AD3F96">
              <w:rPr>
                <w:lang w:val="en-KE"/>
              </w:rPr>
              <w:t>2</w:t>
            </w:r>
            <w:r w:rsidRPr="00AD3F96">
              <w:rPr>
                <w:lang w:val="en-KE"/>
              </w:rPr>
              <w:t>2</w:t>
            </w:r>
            <w:r w:rsidRPr="00AD3F96">
              <w:rPr>
                <w:lang w:val="en-KE"/>
              </w:rPr>
              <w:t xml:space="preserve"> September 2026</w:t>
            </w:r>
          </w:p>
        </w:tc>
      </w:tr>
      <w:tr w:rsidR="000F578F" w14:paraId="3361BB22"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4D1FA" w14:textId="77777777" w:rsidR="000F578F" w:rsidRDefault="00406F48">
            <w:r>
              <w:t>Owner</w:t>
            </w:r>
          </w:p>
        </w:tc>
        <w:tc>
          <w:tcPr>
            <w:tcW w:w="4320" w:type="dxa"/>
          </w:tcPr>
          <w:p w14:paraId="3AC85B42" w14:textId="5B62698F" w:rsidR="000F578F" w:rsidRDefault="00624C27">
            <w:pPr>
              <w:cnfStyle w:val="000000100000" w:firstRow="0" w:lastRow="0" w:firstColumn="0" w:lastColumn="0" w:oddVBand="0" w:evenVBand="0" w:oddHBand="1" w:evenHBand="0" w:firstRowFirstColumn="0" w:firstRowLastColumn="0" w:lastRowFirstColumn="0" w:lastRowLastColumn="0"/>
            </w:pPr>
            <w:r>
              <w:t>Bright Seya Ndinya</w:t>
            </w:r>
          </w:p>
        </w:tc>
      </w:tr>
      <w:tr w:rsidR="000F578F" w14:paraId="510293D4"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54DE1E" w14:textId="77777777" w:rsidR="000F578F" w:rsidRDefault="00406F48">
            <w:r>
              <w:t>Reviewed by</w:t>
            </w:r>
          </w:p>
        </w:tc>
        <w:tc>
          <w:tcPr>
            <w:tcW w:w="4320" w:type="dxa"/>
          </w:tcPr>
          <w:p w14:paraId="1DDA0BC7" w14:textId="77777777" w:rsidR="000F578F" w:rsidRDefault="00406F48">
            <w:pPr>
              <w:cnfStyle w:val="000000010000" w:firstRow="0" w:lastRow="0" w:firstColumn="0" w:lastColumn="0" w:oddVBand="0" w:evenVBand="0" w:oddHBand="0" w:evenHBand="1" w:firstRowFirstColumn="0" w:firstRowLastColumn="0" w:lastRowFirstColumn="0" w:lastRowLastColumn="0"/>
            </w:pPr>
            <w:r>
              <w:t>Benjamin Kakai</w:t>
            </w:r>
          </w:p>
        </w:tc>
      </w:tr>
    </w:tbl>
    <w:p w14:paraId="6E3CCF70" w14:textId="77777777" w:rsidR="000F578F" w:rsidRDefault="000F578F"/>
    <w:p w14:paraId="2DEEE75C" w14:textId="77777777" w:rsidR="000F578F" w:rsidRDefault="00406F48">
      <w:pPr>
        <w:pStyle w:val="Heading1"/>
      </w:pPr>
      <w:r>
        <w:rPr>
          <w:color w:val="16314D"/>
        </w:rPr>
        <w:t>1. The problem</w:t>
      </w:r>
    </w:p>
    <w:p w14:paraId="323130B8" w14:textId="4EA363EF" w:rsidR="000F578F" w:rsidRDefault="00652F14" w:rsidP="00652F14">
      <w:r w:rsidRPr="00652F14">
        <w:t xml:space="preserve">In </w:t>
      </w:r>
      <w:proofErr w:type="spellStart"/>
      <w:r w:rsidRPr="00652F14">
        <w:t>Wasaa</w:t>
      </w:r>
      <w:proofErr w:type="spellEnd"/>
      <w:r w:rsidRPr="00652F14">
        <w:t xml:space="preserve"> Lifestyle, individuals need to book provider services at times that are genuinely available. Providers can lose valuable appointment capacity when slots are generated incorrectly, when two customers book the same remaining seat, or when customers fail to attend or cancel too late. </w:t>
      </w:r>
      <w:proofErr w:type="spellStart"/>
      <w:r w:rsidRPr="00652F14">
        <w:t>Wasaa</w:t>
      </w:r>
      <w:proofErr w:type="spellEnd"/>
      <w:r w:rsidRPr="00652F14">
        <w:t xml:space="preserve"> Lifestyle therefore needs reliable scheduling and an early indication of which bookings are most likely not to be </w:t>
      </w:r>
      <w:proofErr w:type="spellStart"/>
      <w:r w:rsidRPr="00652F14">
        <w:t>honoured</w:t>
      </w:r>
      <w:proofErr w:type="spellEnd"/>
      <w:r w:rsidRPr="00652F14">
        <w:t>.</w:t>
      </w:r>
    </w:p>
    <w:p w14:paraId="2426D963" w14:textId="77777777" w:rsidR="000F578F" w:rsidRDefault="00406F48">
      <w:pPr>
        <w:pStyle w:val="Heading1"/>
      </w:pPr>
      <w:r>
        <w:rPr>
          <w:color w:val="16314D"/>
        </w:rPr>
        <w:t>2. Who it is for</w:t>
      </w:r>
    </w:p>
    <w:p w14:paraId="22F9121A" w14:textId="327F6BE1" w:rsidR="00E0251C" w:rsidRDefault="001B2D9F" w:rsidP="001B2D9F">
      <w:r w:rsidRPr="001B2D9F">
        <w:t xml:space="preserve">This service is for individuals booking services through </w:t>
      </w:r>
      <w:proofErr w:type="spellStart"/>
      <w:r w:rsidRPr="001B2D9F">
        <w:t>Wasaa</w:t>
      </w:r>
      <w:proofErr w:type="spellEnd"/>
      <w:r w:rsidRPr="001B2D9F">
        <w:t xml:space="preserve"> Lifestyle, service providers managing their appointment availability, and the </w:t>
      </w:r>
      <w:proofErr w:type="spellStart"/>
      <w:r w:rsidRPr="001B2D9F">
        <w:t>Wasaa</w:t>
      </w:r>
      <w:proofErr w:type="spellEnd"/>
      <w:r w:rsidRPr="001B2D9F">
        <w:t xml:space="preserve"> Lifestyle booking platform that creates and manages appointments. The </w:t>
      </w:r>
      <w:r w:rsidRPr="001B2D9F">
        <w:rPr>
          <w:b/>
          <w:bCs/>
        </w:rPr>
        <w:t>Ops Metrics service (U-CS 46)</w:t>
      </w:r>
      <w:r w:rsidRPr="001B2D9F">
        <w:t> also depends on this service for no-show prediction results</w:t>
      </w:r>
      <w:r w:rsidR="0048042D">
        <w:t>.</w:t>
      </w:r>
    </w:p>
    <w:p w14:paraId="6E777A18" w14:textId="77777777" w:rsidR="000F578F" w:rsidRDefault="00406F48">
      <w:pPr>
        <w:pStyle w:val="Heading1"/>
      </w:pPr>
      <w:r>
        <w:rPr>
          <w:color w:val="16314D"/>
        </w:rPr>
        <w:t>3</w:t>
      </w:r>
      <w:r>
        <w:rPr>
          <w:color w:val="16314D"/>
        </w:rPr>
        <w:t>. What we are building</w:t>
      </w:r>
    </w:p>
    <w:p w14:paraId="5D7E8364" w14:textId="50B50982" w:rsidR="000F578F" w:rsidRPr="001A737F" w:rsidRDefault="0081223B" w:rsidP="00CB1590">
      <w:pPr>
        <w:rPr>
          <w:lang w:val="en-KE"/>
        </w:rPr>
      </w:pPr>
      <w:r>
        <w:t>We are</w:t>
      </w:r>
      <w:r w:rsidR="00CB1590" w:rsidRPr="00CB1590">
        <w:t xml:space="preserve"> building </w:t>
      </w:r>
      <w:proofErr w:type="gramStart"/>
      <w:r w:rsidR="00CB1590" w:rsidRPr="00CB1590">
        <w:t>the</w:t>
      </w:r>
      <w:proofErr w:type="gramEnd"/>
      <w:r w:rsidR="00CB1590" w:rsidRPr="00CB1590">
        <w:t xml:space="preserve"> Smart Scheduling service for U-CS 41. The service converts provider availability into concrete bookable slots, applies duration, buffer, and capacity rules, prevents concurrent double-booking, detects scheduling conflicts, and predicts whether a booking will not be </w:t>
      </w:r>
      <w:proofErr w:type="spellStart"/>
      <w:r w:rsidR="00CB1590" w:rsidRPr="00CB1590">
        <w:t>honoured</w:t>
      </w:r>
      <w:proofErr w:type="spellEnd"/>
      <w:r w:rsidR="00CB1590" w:rsidRPr="00CB1590">
        <w:t xml:space="preserve">. Its no-show prediction is exposed through the fixed POST </w:t>
      </w:r>
      <w:r w:rsidR="00CB1590" w:rsidRPr="002C1F9F">
        <w:rPr>
          <w:rFonts w:ascii="Cascadia Code" w:hAnsi="Cascadia Code" w:cs="Cascadia Code"/>
          <w:sz w:val="20"/>
          <w:szCs w:val="20"/>
        </w:rPr>
        <w:t>/</w:t>
      </w:r>
      <w:proofErr w:type="spellStart"/>
      <w:r w:rsidR="00CB1590" w:rsidRPr="002C1F9F">
        <w:rPr>
          <w:rFonts w:ascii="Cascadia Code" w:hAnsi="Cascadia Code" w:cs="Cascadia Code"/>
          <w:sz w:val="20"/>
          <w:szCs w:val="20"/>
        </w:rPr>
        <w:t>noshow</w:t>
      </w:r>
      <w:proofErr w:type="spellEnd"/>
      <w:r w:rsidR="00CB1590" w:rsidRPr="002C1F9F">
        <w:rPr>
          <w:rFonts w:ascii="Cascadia Code" w:hAnsi="Cascadia Code" w:cs="Cascadia Code"/>
          <w:sz w:val="20"/>
          <w:szCs w:val="20"/>
        </w:rPr>
        <w:t>/predict</w:t>
      </w:r>
      <w:r w:rsidR="00CB1590" w:rsidRPr="00CB1590">
        <w:t> endpoint, which accepts a booking ID and returns a probability and the factors contributing to that prediction.</w:t>
      </w:r>
    </w:p>
    <w:p w14:paraId="26B725FA" w14:textId="0FFE4133" w:rsidR="000F578F" w:rsidRDefault="00406F48" w:rsidP="0081223B">
      <w:pPr>
        <w:pStyle w:val="Heading1"/>
      </w:pPr>
      <w:r>
        <w:rPr>
          <w:color w:val="16314D"/>
        </w:rPr>
        <w:t>4. Scope</w:t>
      </w:r>
    </w:p>
    <w:tbl>
      <w:tblPr>
        <w:tblStyle w:val="LightGrid-Accent1"/>
        <w:tblW w:w="0" w:type="auto"/>
        <w:tblLook w:val="04A0" w:firstRow="1" w:lastRow="0" w:firstColumn="1" w:lastColumn="0" w:noHBand="0" w:noVBand="1"/>
      </w:tblPr>
      <w:tblGrid>
        <w:gridCol w:w="4320"/>
        <w:gridCol w:w="4320"/>
      </w:tblGrid>
      <w:tr w:rsidR="000F578F" w14:paraId="384E12C8" w14:textId="77777777" w:rsidTr="000F5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38BCB6" w14:textId="77777777" w:rsidR="000F578F" w:rsidRDefault="00406F48">
            <w:r>
              <w:t>I</w:t>
            </w:r>
            <w:r>
              <w:t>N SCOPE</w:t>
            </w:r>
          </w:p>
        </w:tc>
        <w:tc>
          <w:tcPr>
            <w:tcW w:w="4320" w:type="dxa"/>
          </w:tcPr>
          <w:p w14:paraId="2AAC8A9A" w14:textId="77777777" w:rsidR="000F578F" w:rsidRDefault="00406F48">
            <w:pPr>
              <w:cnfStyle w:val="100000000000" w:firstRow="1" w:lastRow="0" w:firstColumn="0" w:lastColumn="0" w:oddVBand="0" w:evenVBand="0" w:oddHBand="0" w:evenHBand="0" w:firstRowFirstColumn="0" w:firstRowLastColumn="0" w:lastRowFirstColumn="0" w:lastRowLastColumn="0"/>
            </w:pPr>
            <w:r>
              <w:t>OUT OF SCOPE</w:t>
            </w:r>
          </w:p>
        </w:tc>
      </w:tr>
      <w:tr w:rsidR="000F578F" w14:paraId="5EA01AA3"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335E85" w14:textId="0B9DFF93" w:rsidR="000F578F" w:rsidRPr="006460C3" w:rsidRDefault="006460C3" w:rsidP="00EC55A9">
            <w:pPr>
              <w:rPr>
                <w:b w:val="0"/>
                <w:bCs w:val="0"/>
                <w:lang w:val="en-KE"/>
              </w:rPr>
            </w:pPr>
            <w:r w:rsidRPr="006460C3">
              <w:rPr>
                <w:b w:val="0"/>
                <w:bCs w:val="0"/>
                <w:lang w:val="en-KE"/>
              </w:rPr>
              <w:t>Generate concrete bookable slots from provider availability.</w:t>
            </w:r>
          </w:p>
        </w:tc>
        <w:tc>
          <w:tcPr>
            <w:tcW w:w="4320" w:type="dxa"/>
          </w:tcPr>
          <w:p w14:paraId="1BBDE252" w14:textId="16ACF254" w:rsidR="000F578F" w:rsidRPr="00811350" w:rsidRDefault="00811350" w:rsidP="00EC55A9">
            <w:pPr>
              <w:cnfStyle w:val="000000100000" w:firstRow="0" w:lastRow="0" w:firstColumn="0" w:lastColumn="0" w:oddVBand="0" w:evenVBand="0" w:oddHBand="1" w:evenHBand="0" w:firstRowFirstColumn="0" w:firstRowLastColumn="0" w:lastRowFirstColumn="0" w:lastRowLastColumn="0"/>
              <w:rPr>
                <w:lang w:val="en-KE"/>
              </w:rPr>
            </w:pPr>
            <w:r w:rsidRPr="00811350">
              <w:rPr>
                <w:lang w:val="en-KE"/>
              </w:rPr>
              <w:t>Payment processing or live M-Pesa transactions.</w:t>
            </w:r>
          </w:p>
        </w:tc>
      </w:tr>
      <w:tr w:rsidR="000F578F" w14:paraId="32F0E90E"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AB78E" w14:textId="06211503" w:rsidR="000F578F" w:rsidRPr="006460C3" w:rsidRDefault="006460C3" w:rsidP="00EC55A9">
            <w:pPr>
              <w:rPr>
                <w:b w:val="0"/>
                <w:bCs w:val="0"/>
                <w:lang w:val="en-KE"/>
              </w:rPr>
            </w:pPr>
            <w:r w:rsidRPr="006460C3">
              <w:rPr>
                <w:b w:val="0"/>
                <w:bCs w:val="0"/>
                <w:lang w:val="en-KE"/>
              </w:rPr>
              <w:t>Apply slot duration, buffer, and capacity rules.</w:t>
            </w:r>
          </w:p>
        </w:tc>
        <w:tc>
          <w:tcPr>
            <w:tcW w:w="4320" w:type="dxa"/>
          </w:tcPr>
          <w:p w14:paraId="64D0A258" w14:textId="514975D1" w:rsidR="000F578F" w:rsidRDefault="00811350" w:rsidP="00811350">
            <w:pPr>
              <w:cnfStyle w:val="000000010000" w:firstRow="0" w:lastRow="0" w:firstColumn="0" w:lastColumn="0" w:oddVBand="0" w:evenVBand="0" w:oddHBand="0" w:evenHBand="1" w:firstRowFirstColumn="0" w:firstRowLastColumn="0" w:lastRowFirstColumn="0" w:lastRowLastColumn="0"/>
            </w:pPr>
            <w:r w:rsidRPr="00811350">
              <w:t>Using production customer data.</w:t>
            </w:r>
          </w:p>
        </w:tc>
      </w:tr>
      <w:tr w:rsidR="000F578F" w14:paraId="655654D6"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984D1" w14:textId="3F928F2D" w:rsidR="000F578F" w:rsidRPr="006460C3" w:rsidRDefault="006460C3">
            <w:pPr>
              <w:rPr>
                <w:b w:val="0"/>
                <w:bCs w:val="0"/>
              </w:rPr>
            </w:pPr>
            <w:r w:rsidRPr="006460C3">
              <w:rPr>
                <w:b w:val="0"/>
                <w:bCs w:val="0"/>
              </w:rPr>
              <w:lastRenderedPageBreak/>
              <w:t>Prevent concurrent double-booking.</w:t>
            </w:r>
          </w:p>
        </w:tc>
        <w:tc>
          <w:tcPr>
            <w:tcW w:w="4320" w:type="dxa"/>
          </w:tcPr>
          <w:p w14:paraId="56D931BF" w14:textId="486E61E6" w:rsidR="000F578F" w:rsidRPr="00811350" w:rsidRDefault="00811350">
            <w:pPr>
              <w:cnfStyle w:val="000000100000" w:firstRow="0" w:lastRow="0" w:firstColumn="0" w:lastColumn="0" w:oddVBand="0" w:evenVBand="0" w:oddHBand="1" w:evenHBand="0" w:firstRowFirstColumn="0" w:firstRowLastColumn="0" w:lastRowFirstColumn="0" w:lastRowLastColumn="0"/>
              <w:rPr>
                <w:lang w:val="en-KE"/>
              </w:rPr>
            </w:pPr>
            <w:r w:rsidRPr="00811350">
              <w:rPr>
                <w:lang w:val="en-KE"/>
              </w:rPr>
              <w:t>Automatically cancelling or penalising customers.</w:t>
            </w:r>
          </w:p>
        </w:tc>
      </w:tr>
      <w:tr w:rsidR="00FE4836" w14:paraId="75ABE0B9"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EFE1B9" w14:textId="5437F687" w:rsidR="00FE4836" w:rsidRPr="006460C3" w:rsidRDefault="006460C3">
            <w:pPr>
              <w:rPr>
                <w:b w:val="0"/>
                <w:bCs w:val="0"/>
                <w:lang w:val="en-KE"/>
              </w:rPr>
            </w:pPr>
            <w:r w:rsidRPr="006460C3">
              <w:rPr>
                <w:b w:val="0"/>
                <w:bCs w:val="0"/>
                <w:lang w:val="en-KE"/>
              </w:rPr>
              <w:t>Detect overlapping and conflicting bookings.</w:t>
            </w:r>
          </w:p>
        </w:tc>
        <w:tc>
          <w:tcPr>
            <w:tcW w:w="4320" w:type="dxa"/>
          </w:tcPr>
          <w:p w14:paraId="00B332AE" w14:textId="1F91B688" w:rsidR="00FE4836" w:rsidRPr="00741671" w:rsidRDefault="00741671">
            <w:pPr>
              <w:cnfStyle w:val="000000010000" w:firstRow="0" w:lastRow="0" w:firstColumn="0" w:lastColumn="0" w:oddVBand="0" w:evenVBand="0" w:oddHBand="0" w:evenHBand="1" w:firstRowFirstColumn="0" w:firstRowLastColumn="0" w:lastRowFirstColumn="0" w:lastRowLastColumn="0"/>
              <w:rPr>
                <w:lang w:val="en-KE"/>
              </w:rPr>
            </w:pPr>
            <w:r w:rsidRPr="00741671">
              <w:rPr>
                <w:lang w:val="en-KE"/>
              </w:rPr>
              <w:t>Guaranteeing that a customer will attend an appointment.</w:t>
            </w:r>
          </w:p>
        </w:tc>
      </w:tr>
      <w:tr w:rsidR="00FE4836" w14:paraId="5AE13FCD"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D91D28" w14:textId="235221F2" w:rsidR="00FE4836" w:rsidRPr="0056339E" w:rsidRDefault="006460C3">
            <w:pPr>
              <w:rPr>
                <w:b w:val="0"/>
                <w:bCs w:val="0"/>
                <w:lang w:val="en-KE"/>
              </w:rPr>
            </w:pPr>
            <w:r w:rsidRPr="0056339E">
              <w:rPr>
                <w:b w:val="0"/>
                <w:bCs w:val="0"/>
                <w:lang w:val="en-KE"/>
              </w:rPr>
              <w:t>Define what counts as a no-show.</w:t>
            </w:r>
          </w:p>
        </w:tc>
        <w:tc>
          <w:tcPr>
            <w:tcW w:w="4320" w:type="dxa"/>
          </w:tcPr>
          <w:p w14:paraId="6D4067F6" w14:textId="6766C882" w:rsidR="00FE4836" w:rsidRPr="00741671" w:rsidRDefault="00741671">
            <w:pPr>
              <w:cnfStyle w:val="000000100000" w:firstRow="0" w:lastRow="0" w:firstColumn="0" w:lastColumn="0" w:oddVBand="0" w:evenVBand="0" w:oddHBand="1" w:evenHBand="0" w:firstRowFirstColumn="0" w:firstRowLastColumn="0" w:lastRowFirstColumn="0" w:lastRowLastColumn="0"/>
              <w:rPr>
                <w:lang w:val="en-KE"/>
              </w:rPr>
            </w:pPr>
            <w:r w:rsidRPr="00741671">
              <w:rPr>
                <w:lang w:val="en-KE"/>
              </w:rPr>
              <w:t>Changing the booking contract without agreement from dependent teams.</w:t>
            </w:r>
          </w:p>
        </w:tc>
      </w:tr>
      <w:tr w:rsidR="00FE4836" w14:paraId="2047E283"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989FF" w14:textId="7C0AB192" w:rsidR="00FE4836" w:rsidRPr="0056339E" w:rsidRDefault="00B00E02" w:rsidP="00B00E02">
            <w:pPr>
              <w:rPr>
                <w:b w:val="0"/>
                <w:bCs w:val="0"/>
                <w:lang w:val="en-KE"/>
              </w:rPr>
            </w:pPr>
            <w:r w:rsidRPr="0056339E">
              <w:rPr>
                <w:b w:val="0"/>
                <w:bCs w:val="0"/>
                <w:lang w:val="en-KE"/>
              </w:rPr>
              <w:t>Measure the overall no-show rate baseline.</w:t>
            </w:r>
          </w:p>
        </w:tc>
        <w:tc>
          <w:tcPr>
            <w:tcW w:w="4320" w:type="dxa"/>
          </w:tcPr>
          <w:p w14:paraId="1C0FAC0B" w14:textId="1B48E0F8" w:rsidR="00FE4836" w:rsidRPr="00741671" w:rsidRDefault="00EF7438">
            <w:pPr>
              <w:cnfStyle w:val="000000010000" w:firstRow="0" w:lastRow="0" w:firstColumn="0" w:lastColumn="0" w:oddVBand="0" w:evenVBand="0" w:oddHBand="0" w:evenHBand="1" w:firstRowFirstColumn="0" w:firstRowLastColumn="0" w:lastRowFirstColumn="0" w:lastRowLastColumn="0"/>
              <w:rPr>
                <w:lang w:val="en-KE"/>
              </w:rPr>
            </w:pPr>
            <w:r w:rsidRPr="00741671">
              <w:rPr>
                <w:lang w:val="en-KE"/>
              </w:rPr>
              <w:t>Using information that is only known after the appointment.</w:t>
            </w:r>
          </w:p>
        </w:tc>
      </w:tr>
      <w:tr w:rsidR="00FE4836" w14:paraId="0918B81D"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4723E" w14:textId="70A04A07" w:rsidR="00FE4836" w:rsidRPr="0056339E" w:rsidRDefault="00B00E02">
            <w:pPr>
              <w:rPr>
                <w:b w:val="0"/>
                <w:bCs w:val="0"/>
                <w:lang w:val="en-KE"/>
              </w:rPr>
            </w:pPr>
            <w:r w:rsidRPr="0056339E">
              <w:rPr>
                <w:b w:val="0"/>
                <w:bCs w:val="0"/>
                <w:lang w:val="en-KE"/>
              </w:rPr>
              <w:t>Build and evaluate a no-show prediction model.</w:t>
            </w:r>
          </w:p>
        </w:tc>
        <w:tc>
          <w:tcPr>
            <w:tcW w:w="4320" w:type="dxa"/>
          </w:tcPr>
          <w:p w14:paraId="26CFB327" w14:textId="43AEFCA1" w:rsidR="00FE4836" w:rsidRPr="00741671" w:rsidRDefault="00EF7438">
            <w:pPr>
              <w:cnfStyle w:val="000000100000" w:firstRow="0" w:lastRow="0" w:firstColumn="0" w:lastColumn="0" w:oddVBand="0" w:evenVBand="0" w:oddHBand="1" w:evenHBand="0" w:firstRowFirstColumn="0" w:firstRowLastColumn="0" w:lastRowFirstColumn="0" w:lastRowLastColumn="0"/>
              <w:rPr>
                <w:lang w:val="en-KE"/>
              </w:rPr>
            </w:pPr>
            <w:r w:rsidRPr="00741671">
              <w:t>Production deployment without approval.</w:t>
            </w:r>
          </w:p>
        </w:tc>
      </w:tr>
      <w:tr w:rsidR="00FE4836" w14:paraId="4144A635"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D4F4" w14:textId="232E8FA7" w:rsidR="00FE4836" w:rsidRPr="0056339E" w:rsidRDefault="00B00E02">
            <w:pPr>
              <w:rPr>
                <w:b w:val="0"/>
                <w:bCs w:val="0"/>
                <w:lang w:val="en-KE"/>
              </w:rPr>
            </w:pPr>
            <w:r w:rsidRPr="0056339E">
              <w:rPr>
                <w:b w:val="0"/>
                <w:bCs w:val="0"/>
                <w:lang w:val="en-KE"/>
              </w:rPr>
              <w:t>Use only information available before the appointment.</w:t>
            </w:r>
          </w:p>
        </w:tc>
        <w:tc>
          <w:tcPr>
            <w:tcW w:w="4320" w:type="dxa"/>
          </w:tcPr>
          <w:p w14:paraId="220552C2" w14:textId="5FCECAD9" w:rsidR="00FE4836" w:rsidRPr="00741671" w:rsidRDefault="00FE4836">
            <w:pPr>
              <w:cnfStyle w:val="000000010000" w:firstRow="0" w:lastRow="0" w:firstColumn="0" w:lastColumn="0" w:oddVBand="0" w:evenVBand="0" w:oddHBand="0" w:evenHBand="1" w:firstRowFirstColumn="0" w:firstRowLastColumn="0" w:lastRowFirstColumn="0" w:lastRowLastColumn="0"/>
              <w:rPr>
                <w:lang w:val="en-KE"/>
              </w:rPr>
            </w:pPr>
          </w:p>
        </w:tc>
      </w:tr>
      <w:tr w:rsidR="00FE4836" w14:paraId="169FB797"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90EE8" w14:textId="14CC4F6D" w:rsidR="00FE4836" w:rsidRPr="0056339E" w:rsidRDefault="00B00E02">
            <w:pPr>
              <w:rPr>
                <w:b w:val="0"/>
                <w:bCs w:val="0"/>
                <w:lang w:val="en-KE"/>
              </w:rPr>
            </w:pPr>
            <w:r w:rsidRPr="0056339E">
              <w:rPr>
                <w:b w:val="0"/>
                <w:bCs w:val="0"/>
                <w:lang w:val="en-KE"/>
              </w:rPr>
              <w:t xml:space="preserve">Provide the POST </w:t>
            </w:r>
            <w:r w:rsidRPr="0081223B">
              <w:rPr>
                <w:rFonts w:ascii="Cascadia Code" w:hAnsi="Cascadia Code" w:cs="Cascadia Code"/>
                <w:b w:val="0"/>
                <w:bCs w:val="0"/>
                <w:sz w:val="20"/>
                <w:szCs w:val="20"/>
                <w:lang w:val="en-KE"/>
              </w:rPr>
              <w:t>/</w:t>
            </w:r>
            <w:proofErr w:type="spellStart"/>
            <w:r w:rsidRPr="0081223B">
              <w:rPr>
                <w:rFonts w:ascii="Cascadia Code" w:hAnsi="Cascadia Code" w:cs="Cascadia Code"/>
                <w:b w:val="0"/>
                <w:bCs w:val="0"/>
                <w:sz w:val="20"/>
                <w:szCs w:val="20"/>
                <w:lang w:val="en-KE"/>
              </w:rPr>
              <w:t>noshow</w:t>
            </w:r>
            <w:proofErr w:type="spellEnd"/>
            <w:r w:rsidRPr="0081223B">
              <w:rPr>
                <w:rFonts w:ascii="Cascadia Code" w:hAnsi="Cascadia Code" w:cs="Cascadia Code"/>
                <w:b w:val="0"/>
                <w:bCs w:val="0"/>
                <w:sz w:val="20"/>
                <w:szCs w:val="20"/>
                <w:lang w:val="en-KE"/>
              </w:rPr>
              <w:t>/predict</w:t>
            </w:r>
            <w:r w:rsidRPr="0056339E">
              <w:rPr>
                <w:b w:val="0"/>
                <w:bCs w:val="0"/>
                <w:lang w:val="en-KE"/>
              </w:rPr>
              <w:t xml:space="preserve"> API endpoint.</w:t>
            </w:r>
          </w:p>
        </w:tc>
        <w:tc>
          <w:tcPr>
            <w:tcW w:w="4320" w:type="dxa"/>
          </w:tcPr>
          <w:p w14:paraId="4DAD90FA" w14:textId="205E665B" w:rsidR="00FE4836" w:rsidRDefault="00FE4836">
            <w:pPr>
              <w:cnfStyle w:val="000000100000" w:firstRow="0" w:lastRow="0" w:firstColumn="0" w:lastColumn="0" w:oddVBand="0" w:evenVBand="0" w:oddHBand="1" w:evenHBand="0" w:firstRowFirstColumn="0" w:firstRowLastColumn="0" w:lastRowFirstColumn="0" w:lastRowLastColumn="0"/>
            </w:pPr>
          </w:p>
        </w:tc>
      </w:tr>
      <w:tr w:rsidR="00FE4836" w14:paraId="255D5E29"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78E38" w14:textId="10A54102" w:rsidR="00FE4836" w:rsidRPr="0056339E" w:rsidRDefault="00811350">
            <w:pPr>
              <w:rPr>
                <w:b w:val="0"/>
                <w:bCs w:val="0"/>
                <w:lang w:val="en-KE"/>
              </w:rPr>
            </w:pPr>
            <w:r w:rsidRPr="0056339E">
              <w:rPr>
                <w:b w:val="0"/>
                <w:bCs w:val="0"/>
                <w:lang w:val="en-KE"/>
              </w:rPr>
              <w:t>Return a no-show probability and understandable factors.</w:t>
            </w:r>
          </w:p>
        </w:tc>
        <w:tc>
          <w:tcPr>
            <w:tcW w:w="4320" w:type="dxa"/>
          </w:tcPr>
          <w:p w14:paraId="78C7D5AE" w14:textId="77777777" w:rsidR="00FE4836" w:rsidRDefault="00FE4836">
            <w:pPr>
              <w:cnfStyle w:val="000000010000" w:firstRow="0" w:lastRow="0" w:firstColumn="0" w:lastColumn="0" w:oddVBand="0" w:evenVBand="0" w:oddHBand="0" w:evenHBand="1" w:firstRowFirstColumn="0" w:firstRowLastColumn="0" w:lastRowFirstColumn="0" w:lastRowLastColumn="0"/>
            </w:pPr>
          </w:p>
        </w:tc>
      </w:tr>
      <w:tr w:rsidR="00FE4836" w14:paraId="0855193C"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F21EBE" w14:textId="2E05AA7E" w:rsidR="00FE4836" w:rsidRPr="0056339E" w:rsidRDefault="00811350">
            <w:pPr>
              <w:rPr>
                <w:b w:val="0"/>
                <w:bCs w:val="0"/>
                <w:lang w:val="en-KE"/>
              </w:rPr>
            </w:pPr>
            <w:r w:rsidRPr="0056339E">
              <w:rPr>
                <w:b w:val="0"/>
                <w:bCs w:val="0"/>
                <w:lang w:val="en-KE"/>
              </w:rPr>
              <w:t>Test and deploy the service in a staging environment.</w:t>
            </w:r>
          </w:p>
        </w:tc>
        <w:tc>
          <w:tcPr>
            <w:tcW w:w="4320" w:type="dxa"/>
          </w:tcPr>
          <w:p w14:paraId="28921C51" w14:textId="77777777" w:rsidR="00FE4836" w:rsidRDefault="00FE4836">
            <w:pPr>
              <w:cnfStyle w:val="000000100000" w:firstRow="0" w:lastRow="0" w:firstColumn="0" w:lastColumn="0" w:oddVBand="0" w:evenVBand="0" w:oddHBand="1" w:evenHBand="0" w:firstRowFirstColumn="0" w:firstRowLastColumn="0" w:lastRowFirstColumn="0" w:lastRowLastColumn="0"/>
            </w:pPr>
          </w:p>
        </w:tc>
      </w:tr>
    </w:tbl>
    <w:p w14:paraId="3C017786" w14:textId="77777777" w:rsidR="000F578F" w:rsidRDefault="000F578F"/>
    <w:p w14:paraId="54A90245" w14:textId="640DD13D" w:rsidR="000F578F" w:rsidRDefault="00406F48" w:rsidP="000A4FA4">
      <w:pPr>
        <w:pStyle w:val="Heading1"/>
      </w:pPr>
      <w:r>
        <w:rPr>
          <w:color w:val="16314D"/>
        </w:rPr>
        <w:t>5. How we will know it worked</w:t>
      </w:r>
    </w:p>
    <w:tbl>
      <w:tblPr>
        <w:tblStyle w:val="LightGrid-Accent1"/>
        <w:tblW w:w="0" w:type="auto"/>
        <w:tblLook w:val="04A0" w:firstRow="1" w:lastRow="0" w:firstColumn="1" w:lastColumn="0" w:noHBand="0" w:noVBand="1"/>
      </w:tblPr>
      <w:tblGrid>
        <w:gridCol w:w="2880"/>
        <w:gridCol w:w="2880"/>
        <w:gridCol w:w="2880"/>
      </w:tblGrid>
      <w:tr w:rsidR="000F578F" w14:paraId="5DA36E0A" w14:textId="77777777" w:rsidTr="000F5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90700" w14:textId="77777777" w:rsidR="000F578F" w:rsidRDefault="00406F48">
            <w:r>
              <w:t>M</w:t>
            </w:r>
            <w:r>
              <w:t>EASURE</w:t>
            </w:r>
          </w:p>
        </w:tc>
        <w:tc>
          <w:tcPr>
            <w:tcW w:w="2880" w:type="dxa"/>
          </w:tcPr>
          <w:p w14:paraId="251E8775" w14:textId="77777777" w:rsidR="000F578F" w:rsidRDefault="00406F48">
            <w:pPr>
              <w:cnfStyle w:val="100000000000" w:firstRow="1" w:lastRow="0" w:firstColumn="0" w:lastColumn="0" w:oddVBand="0" w:evenVBand="0" w:oddHBand="0" w:evenHBand="0" w:firstRowFirstColumn="0" w:firstRowLastColumn="0" w:lastRowFirstColumn="0" w:lastRowLastColumn="0"/>
            </w:pPr>
            <w:r>
              <w:t>BASELINE (the simple version)</w:t>
            </w:r>
          </w:p>
        </w:tc>
        <w:tc>
          <w:tcPr>
            <w:tcW w:w="2880" w:type="dxa"/>
          </w:tcPr>
          <w:p w14:paraId="1F3F621B" w14:textId="77777777" w:rsidR="000F578F" w:rsidRDefault="00406F48">
            <w:pPr>
              <w:cnfStyle w:val="100000000000" w:firstRow="1" w:lastRow="0" w:firstColumn="0" w:lastColumn="0" w:oddVBand="0" w:evenVBand="0" w:oddHBand="0" w:evenHBand="0" w:firstRowFirstColumn="0" w:firstRowLastColumn="0" w:lastRowFirstColumn="0" w:lastRowLastColumn="0"/>
            </w:pPr>
            <w:r>
              <w:t>TARGET</w:t>
            </w:r>
          </w:p>
        </w:tc>
      </w:tr>
      <w:tr w:rsidR="000F578F" w14:paraId="1D459B82"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1535E" w14:textId="7654331A" w:rsidR="000F578F" w:rsidRDefault="000A1BCC" w:rsidP="008B0A8C">
            <w:r w:rsidRPr="000A1BCC">
              <w:t>Slot booking correctness</w:t>
            </w:r>
          </w:p>
        </w:tc>
        <w:tc>
          <w:tcPr>
            <w:tcW w:w="2880" w:type="dxa"/>
          </w:tcPr>
          <w:p w14:paraId="0C09D319" w14:textId="77777777" w:rsidR="002621C2" w:rsidRPr="002621C2" w:rsidRDefault="002621C2" w:rsidP="002621C2">
            <w:pPr>
              <w:cnfStyle w:val="000000100000" w:firstRow="0" w:lastRow="0" w:firstColumn="0" w:lastColumn="0" w:oddVBand="0" w:evenVBand="0" w:oddHBand="1" w:evenHBand="0" w:firstRowFirstColumn="0" w:firstRowLastColumn="0" w:lastRowFirstColumn="0" w:lastRowLastColumn="0"/>
              <w:rPr>
                <w:lang w:val="en-KE"/>
              </w:rPr>
            </w:pPr>
            <w:r w:rsidRPr="002621C2">
              <w:rPr>
                <w:lang w:val="en-KE"/>
              </w:rPr>
              <w:t>Existing concurrency-safe booking implementation and tests</w:t>
            </w:r>
          </w:p>
          <w:p w14:paraId="50A81FE7" w14:textId="5A51B7ED" w:rsidR="000F578F" w:rsidRDefault="000F578F" w:rsidP="000A1BCC">
            <w:pPr>
              <w:cnfStyle w:val="000000100000" w:firstRow="0" w:lastRow="0" w:firstColumn="0" w:lastColumn="0" w:oddVBand="0" w:evenVBand="0" w:oddHBand="1" w:evenHBand="0" w:firstRowFirstColumn="0" w:firstRowLastColumn="0" w:lastRowFirstColumn="0" w:lastRowLastColumn="0"/>
            </w:pPr>
          </w:p>
        </w:tc>
        <w:tc>
          <w:tcPr>
            <w:tcW w:w="2880" w:type="dxa"/>
          </w:tcPr>
          <w:p w14:paraId="5CDCCA31" w14:textId="5A8CB1BF" w:rsidR="000F578F" w:rsidRDefault="00E1434B" w:rsidP="00E1434B">
            <w:pPr>
              <w:cnfStyle w:val="000000100000" w:firstRow="0" w:lastRow="0" w:firstColumn="0" w:lastColumn="0" w:oddVBand="0" w:evenVBand="0" w:oddHBand="1" w:evenHBand="0" w:firstRowFirstColumn="0" w:firstRowLastColumn="0" w:lastRowFirstColumn="0" w:lastRowLastColumn="0"/>
            </w:pPr>
            <w:r w:rsidRPr="00E1434B">
              <w:t>When multiple people attempt to book one seat, exactly one succeeds and capacity is never exceeded</w:t>
            </w:r>
          </w:p>
        </w:tc>
      </w:tr>
      <w:tr w:rsidR="000F578F" w14:paraId="63012955"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B9EAD" w14:textId="786DF37A" w:rsidR="000F578F" w:rsidRDefault="000A1BCC" w:rsidP="000A1BCC">
            <w:r w:rsidRPr="000A1BCC">
              <w:t>No-show prediction</w:t>
            </w:r>
          </w:p>
        </w:tc>
        <w:tc>
          <w:tcPr>
            <w:tcW w:w="2880" w:type="dxa"/>
          </w:tcPr>
          <w:p w14:paraId="45B2FB29" w14:textId="7B874FF6" w:rsidR="000F578F" w:rsidRDefault="007E74DA" w:rsidP="007E74DA">
            <w:pPr>
              <w:cnfStyle w:val="000000010000" w:firstRow="0" w:lastRow="0" w:firstColumn="0" w:lastColumn="0" w:oddVBand="0" w:evenVBand="0" w:oddHBand="0" w:evenHBand="1" w:firstRowFirstColumn="0" w:firstRowLastColumn="0" w:lastRowFirstColumn="0" w:lastRowLastColumn="0"/>
            </w:pPr>
            <w:r w:rsidRPr="007E74DA">
              <w:t>Give every booking the overall historical no-show probability: </w:t>
            </w:r>
            <w:r w:rsidRPr="007E74DA">
              <w:rPr>
                <w:b/>
                <w:bCs/>
              </w:rPr>
              <w:t>4,644 out of 21,333 bookings</w:t>
            </w:r>
            <w:r w:rsidRPr="007E74DA">
              <w:t>, or </w:t>
            </w:r>
            <w:r w:rsidRPr="007E74DA">
              <w:rPr>
                <w:b/>
                <w:bCs/>
              </w:rPr>
              <w:t>21.77%</w:t>
            </w:r>
          </w:p>
        </w:tc>
        <w:tc>
          <w:tcPr>
            <w:tcW w:w="2880" w:type="dxa"/>
          </w:tcPr>
          <w:p w14:paraId="7E5A2317" w14:textId="604347C5" w:rsidR="000F578F" w:rsidRDefault="00C32938" w:rsidP="00C32938">
            <w:pPr>
              <w:cnfStyle w:val="000000010000" w:firstRow="0" w:lastRow="0" w:firstColumn="0" w:lastColumn="0" w:oddVBand="0" w:evenVBand="0" w:oddHBand="0" w:evenHBand="1" w:firstRowFirstColumn="0" w:firstRowLastColumn="0" w:lastRowFirstColumn="0" w:lastRowLastColumn="0"/>
            </w:pPr>
            <w:r w:rsidRPr="00C32938">
              <w:t>The model should identify likely no-shows better than the baseline and achieve at least </w:t>
            </w:r>
            <w:r w:rsidRPr="00C32938">
              <w:rPr>
                <w:b/>
                <w:bCs/>
              </w:rPr>
              <w:t>0.750 ROC-AUC</w:t>
            </w:r>
            <w:r w:rsidRPr="00C32938">
              <w:t> on the test data</w:t>
            </w:r>
          </w:p>
        </w:tc>
      </w:tr>
      <w:tr w:rsidR="00E1434B" w14:paraId="2A214BF4"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CBBCF" w14:textId="527BF8C8" w:rsidR="00E1434B" w:rsidRPr="000A1BCC" w:rsidRDefault="0058144E" w:rsidP="0058144E">
            <w:r w:rsidRPr="0058144E">
              <w:t>Prediction reliability</w:t>
            </w:r>
          </w:p>
        </w:tc>
        <w:tc>
          <w:tcPr>
            <w:tcW w:w="2880" w:type="dxa"/>
          </w:tcPr>
          <w:p w14:paraId="7FADDC45" w14:textId="36F128C4" w:rsidR="00E1434B" w:rsidRPr="00E1434B" w:rsidRDefault="00C32938" w:rsidP="00C32938">
            <w:pPr>
              <w:cnfStyle w:val="000000100000" w:firstRow="0" w:lastRow="0" w:firstColumn="0" w:lastColumn="0" w:oddVBand="0" w:evenVBand="0" w:oddHBand="1" w:evenHBand="0" w:firstRowFirstColumn="0" w:firstRowLastColumn="0" w:lastRowFirstColumn="0" w:lastRowLastColumn="0"/>
            </w:pPr>
            <w:r w:rsidRPr="00C32938">
              <w:t>Give every booking the same probability of </w:t>
            </w:r>
            <w:r w:rsidRPr="00C32938">
              <w:rPr>
                <w:b/>
                <w:bCs/>
              </w:rPr>
              <w:t>21.77%</w:t>
            </w:r>
          </w:p>
        </w:tc>
        <w:tc>
          <w:tcPr>
            <w:tcW w:w="2880" w:type="dxa"/>
          </w:tcPr>
          <w:p w14:paraId="4BE84EBB" w14:textId="699A60EF" w:rsidR="00E1434B" w:rsidRPr="00E1434B" w:rsidRDefault="00C32938" w:rsidP="00C32938">
            <w:pPr>
              <w:cnfStyle w:val="000000100000" w:firstRow="0" w:lastRow="0" w:firstColumn="0" w:lastColumn="0" w:oddVBand="0" w:evenVBand="0" w:oddHBand="1" w:evenHBand="0" w:firstRowFirstColumn="0" w:firstRowLastColumn="0" w:lastRowFirstColumn="0" w:lastRowLastColumn="0"/>
            </w:pPr>
            <w:r w:rsidRPr="00C32938">
              <w:t>Predicted probabilities should be close to the actual no-show percentage for similar bookings</w:t>
            </w:r>
          </w:p>
        </w:tc>
      </w:tr>
    </w:tbl>
    <w:p w14:paraId="3E9B8502" w14:textId="77777777" w:rsidR="000F578F" w:rsidRDefault="000F578F"/>
    <w:p w14:paraId="508CECBB" w14:textId="77777777" w:rsidR="00C32938" w:rsidRPr="00C32938" w:rsidRDefault="00C32938" w:rsidP="00C32938">
      <w:pPr>
        <w:rPr>
          <w:lang w:val="en-KE"/>
        </w:rPr>
      </w:pPr>
      <w:r w:rsidRPr="00C32938">
        <w:rPr>
          <w:lang w:val="en-KE"/>
        </w:rPr>
        <w:t>The baseline has an expected ROC-AUC of approximately </w:t>
      </w:r>
      <w:r w:rsidRPr="00C32938">
        <w:rPr>
          <w:b/>
          <w:bCs/>
          <w:lang w:val="en-KE"/>
        </w:rPr>
        <w:t>0.500</w:t>
      </w:r>
      <w:r w:rsidRPr="00C32938">
        <w:rPr>
          <w:lang w:val="en-KE"/>
        </w:rPr>
        <w:t> because it gives every booking the same prediction. The model will be trained using the earlier 75% of bookings, ordered by </w:t>
      </w:r>
      <w:proofErr w:type="spellStart"/>
      <w:r w:rsidRPr="00C32938">
        <w:rPr>
          <w:lang w:val="en-KE"/>
        </w:rPr>
        <w:t>created_at</w:t>
      </w:r>
      <w:proofErr w:type="spellEnd"/>
      <w:r w:rsidRPr="00C32938">
        <w:rPr>
          <w:lang w:val="en-KE"/>
        </w:rPr>
        <w:t>, and tested using the later 25%. We will compare the model with the baseline using ROC-AUC, precision, recall, and calibration.</w:t>
      </w:r>
    </w:p>
    <w:p w14:paraId="4962B27A" w14:textId="63E2D417" w:rsidR="00C32938" w:rsidRPr="00C32938" w:rsidRDefault="00C32938" w:rsidP="00C32938">
      <w:pPr>
        <w:rPr>
          <w:lang w:val="en-KE"/>
        </w:rPr>
      </w:pPr>
      <w:r w:rsidRPr="00C32938">
        <w:rPr>
          <w:lang w:val="en-KE"/>
        </w:rPr>
        <w:lastRenderedPageBreak/>
        <w:t>For this project, a no-show is a booking that does not reach COMPLETED,</w:t>
      </w:r>
      <w:r w:rsidR="00C33F84">
        <w:rPr>
          <w:lang w:val="en-KE"/>
        </w:rPr>
        <w:t xml:space="preserve"> meaning the customer booked and </w:t>
      </w:r>
      <w:proofErr w:type="gramStart"/>
      <w:r w:rsidR="00C33F84">
        <w:rPr>
          <w:lang w:val="en-KE"/>
        </w:rPr>
        <w:t>didn’t</w:t>
      </w:r>
      <w:proofErr w:type="gramEnd"/>
      <w:r w:rsidR="00C33F84">
        <w:rPr>
          <w:lang w:val="en-KE"/>
        </w:rPr>
        <w:t xml:space="preserve"> show up </w:t>
      </w:r>
      <w:proofErr w:type="gramStart"/>
      <w:r w:rsidR="00C33F84">
        <w:rPr>
          <w:lang w:val="en-KE"/>
        </w:rPr>
        <w:t>and also</w:t>
      </w:r>
      <w:proofErr w:type="gramEnd"/>
      <w:r w:rsidRPr="00C32938">
        <w:rPr>
          <w:lang w:val="en-KE"/>
        </w:rPr>
        <w:t xml:space="preserve"> includ</w:t>
      </w:r>
      <w:r w:rsidR="00C33F84">
        <w:rPr>
          <w:lang w:val="en-KE"/>
        </w:rPr>
        <w:t>es</w:t>
      </w:r>
      <w:r w:rsidRPr="00C32938">
        <w:rPr>
          <w:lang w:val="en-KE"/>
        </w:rPr>
        <w:t xml:space="preserve"> a late cancellation, because both outcomes leave the provider with an unusable appointment slot.</w:t>
      </w:r>
    </w:p>
    <w:p w14:paraId="7FB69DB0" w14:textId="77777777" w:rsidR="008B0A8C" w:rsidRPr="008B0A8C" w:rsidRDefault="008B0A8C">
      <w:pPr>
        <w:rPr>
          <w:lang w:val="en-KE"/>
        </w:rPr>
      </w:pPr>
    </w:p>
    <w:p w14:paraId="18A2D2CA" w14:textId="2891FCFD" w:rsidR="000F578F" w:rsidRDefault="00406F48" w:rsidP="002751E8">
      <w:pPr>
        <w:pStyle w:val="Heading1"/>
      </w:pPr>
      <w:r>
        <w:rPr>
          <w:color w:val="16314D"/>
        </w:rPr>
        <w:t>6. Risks and unknowns</w:t>
      </w:r>
    </w:p>
    <w:p w14:paraId="39469021" w14:textId="6310AEB3" w:rsidR="001A4204" w:rsidRPr="001A4204" w:rsidRDefault="00232C18" w:rsidP="001A4204">
      <w:pPr>
        <w:rPr>
          <w:lang w:val="en-KE"/>
        </w:rPr>
      </w:pPr>
      <w:r>
        <w:rPr>
          <w:lang w:val="en-KE"/>
        </w:rPr>
        <w:t>T</w:t>
      </w:r>
      <w:r w:rsidR="001A4204" w:rsidRPr="001A4204">
        <w:rPr>
          <w:lang w:val="en-KE"/>
        </w:rPr>
        <w:t xml:space="preserve">he supplied booking data is synthetic and may not represent real customer behaviour. The model may perform differently when used with real </w:t>
      </w:r>
      <w:proofErr w:type="spellStart"/>
      <w:r w:rsidR="001A4204" w:rsidRPr="001A4204">
        <w:rPr>
          <w:lang w:val="en-KE"/>
        </w:rPr>
        <w:t>Wasaa</w:t>
      </w:r>
      <w:proofErr w:type="spellEnd"/>
      <w:r w:rsidR="001A4204" w:rsidRPr="001A4204">
        <w:rPr>
          <w:lang w:val="en-KE"/>
        </w:rPr>
        <w:t xml:space="preserve"> Lifestyle data.</w:t>
      </w:r>
    </w:p>
    <w:p w14:paraId="157C65B1" w14:textId="46D94E61" w:rsidR="001A4204" w:rsidRPr="001A4204" w:rsidRDefault="00232C18" w:rsidP="001A4204">
      <w:pPr>
        <w:rPr>
          <w:lang w:val="en-KE"/>
        </w:rPr>
      </w:pPr>
      <w:r>
        <w:rPr>
          <w:lang w:val="en-KE"/>
        </w:rPr>
        <w:t>T</w:t>
      </w:r>
      <w:r w:rsidR="001A4204" w:rsidRPr="001A4204">
        <w:rPr>
          <w:lang w:val="en-KE"/>
        </w:rPr>
        <w:t xml:space="preserve">he no-show outcome is imbalanced because most customers attend their appointments. A model could therefore appear accurate while failing to identify </w:t>
      </w:r>
      <w:proofErr w:type="gramStart"/>
      <w:r w:rsidR="001A4204" w:rsidRPr="001A4204">
        <w:rPr>
          <w:lang w:val="en-KE"/>
        </w:rPr>
        <w:t>likely no-shows</w:t>
      </w:r>
      <w:proofErr w:type="gramEnd"/>
      <w:r w:rsidR="001A4204" w:rsidRPr="001A4204">
        <w:rPr>
          <w:lang w:val="en-KE"/>
        </w:rPr>
        <w:t>.</w:t>
      </w:r>
    </w:p>
    <w:p w14:paraId="5B0B66BD" w14:textId="77777777" w:rsidR="001A4204" w:rsidRPr="001A4204" w:rsidRDefault="001A4204" w:rsidP="001A4204">
      <w:pPr>
        <w:rPr>
          <w:lang w:val="en-KE"/>
        </w:rPr>
      </w:pPr>
      <w:r w:rsidRPr="001A4204">
        <w:rPr>
          <w:lang w:val="en-KE"/>
        </w:rPr>
        <w:t xml:space="preserve">There is a risk of data leakage if fields such as </w:t>
      </w:r>
      <w:proofErr w:type="spellStart"/>
      <w:r w:rsidRPr="001A4204">
        <w:rPr>
          <w:lang w:val="en-KE"/>
        </w:rPr>
        <w:t>booking_status</w:t>
      </w:r>
      <w:proofErr w:type="spellEnd"/>
      <w:r w:rsidRPr="001A4204">
        <w:rPr>
          <w:lang w:val="en-KE"/>
        </w:rPr>
        <w:t xml:space="preserve">, </w:t>
      </w:r>
      <w:proofErr w:type="spellStart"/>
      <w:r w:rsidRPr="001A4204">
        <w:rPr>
          <w:lang w:val="en-KE"/>
        </w:rPr>
        <w:t>completed_at</w:t>
      </w:r>
      <w:proofErr w:type="spellEnd"/>
      <w:r w:rsidRPr="001A4204">
        <w:rPr>
          <w:lang w:val="en-KE"/>
        </w:rPr>
        <w:t xml:space="preserve">, </w:t>
      </w:r>
      <w:proofErr w:type="spellStart"/>
      <w:r w:rsidRPr="001A4204">
        <w:rPr>
          <w:lang w:val="en-KE"/>
        </w:rPr>
        <w:t>cancelled_at</w:t>
      </w:r>
      <w:proofErr w:type="spellEnd"/>
      <w:r w:rsidRPr="001A4204">
        <w:rPr>
          <w:lang w:val="en-KE"/>
        </w:rPr>
        <w:t xml:space="preserve">, or </w:t>
      </w:r>
      <w:proofErr w:type="spellStart"/>
      <w:r w:rsidRPr="001A4204">
        <w:rPr>
          <w:lang w:val="en-KE"/>
        </w:rPr>
        <w:t>scheduled_end</w:t>
      </w:r>
      <w:proofErr w:type="spellEnd"/>
      <w:r w:rsidRPr="001A4204">
        <w:rPr>
          <w:lang w:val="en-KE"/>
        </w:rPr>
        <w:t xml:space="preserve"> are used. These fields are only known after the appointment and must not be used to make a prediction.</w:t>
      </w:r>
    </w:p>
    <w:p w14:paraId="19816846" w14:textId="77777777" w:rsidR="001A4204" w:rsidRPr="001A4204" w:rsidRDefault="001A4204" w:rsidP="001A4204">
      <w:pPr>
        <w:rPr>
          <w:lang w:val="en-KE"/>
        </w:rPr>
      </w:pPr>
      <w:r w:rsidRPr="001A4204">
        <w:rPr>
          <w:lang w:val="en-KE"/>
        </w:rPr>
        <w:t>A random train/test split could produce misleading results, so the evaluation must be based on time. The no-show definition must remain unchanged throughout the project.</w:t>
      </w:r>
    </w:p>
    <w:p w14:paraId="0D2CE1CD" w14:textId="77777777" w:rsidR="001A4204" w:rsidRPr="001A4204" w:rsidRDefault="001A4204" w:rsidP="001A4204">
      <w:pPr>
        <w:rPr>
          <w:lang w:val="en-KE"/>
        </w:rPr>
      </w:pPr>
      <w:r w:rsidRPr="001A4204">
        <w:rPr>
          <w:lang w:val="en-KE"/>
        </w:rPr>
        <w:t>The prediction service also depends on receiving a valid booking ID and the information required to calculate the model’s features. The service will use synthetic staging data only and will not process production data or live payments.</w:t>
      </w:r>
    </w:p>
    <w:p w14:paraId="5D12A2D7" w14:textId="4491CB31" w:rsidR="006D12CA" w:rsidRPr="006D12CA" w:rsidRDefault="001A4204" w:rsidP="001A4204">
      <w:pPr>
        <w:rPr>
          <w:lang w:val="en-KE"/>
        </w:rPr>
      </w:pPr>
      <w:r w:rsidRPr="001A4204">
        <w:rPr>
          <w:lang w:val="en-KE"/>
        </w:rPr>
        <w:t xml:space="preserve">The </w:t>
      </w:r>
      <w:r w:rsidRPr="00232C18">
        <w:rPr>
          <w:rFonts w:ascii="Cascadia Code" w:hAnsi="Cascadia Code" w:cs="Cascadia Code"/>
          <w:sz w:val="20"/>
          <w:szCs w:val="20"/>
          <w:lang w:val="en-KE"/>
        </w:rPr>
        <w:t>/</w:t>
      </w:r>
      <w:proofErr w:type="spellStart"/>
      <w:r w:rsidRPr="00232C18">
        <w:rPr>
          <w:rFonts w:ascii="Cascadia Code" w:hAnsi="Cascadia Code" w:cs="Cascadia Code"/>
          <w:sz w:val="20"/>
          <w:szCs w:val="20"/>
          <w:lang w:val="en-KE"/>
        </w:rPr>
        <w:t>noshow</w:t>
      </w:r>
      <w:proofErr w:type="spellEnd"/>
      <w:r w:rsidRPr="00232C18">
        <w:rPr>
          <w:rFonts w:ascii="Cascadia Code" w:hAnsi="Cascadia Code" w:cs="Cascadia Code"/>
          <w:sz w:val="20"/>
          <w:szCs w:val="20"/>
          <w:lang w:val="en-KE"/>
        </w:rPr>
        <w:t>/predict</w:t>
      </w:r>
      <w:r w:rsidRPr="001A4204">
        <w:rPr>
          <w:lang w:val="en-KE"/>
        </w:rPr>
        <w:t xml:space="preserve"> response format must remain unchanged because U-CS 46 depends on this service.</w:t>
      </w:r>
    </w:p>
    <w:p w14:paraId="397D3F6A" w14:textId="77777777" w:rsidR="000F578F" w:rsidRPr="006D12CA" w:rsidRDefault="000F578F">
      <w:pPr>
        <w:rPr>
          <w:lang w:val="en-KE"/>
        </w:rPr>
      </w:pPr>
    </w:p>
    <w:p w14:paraId="510770A3" w14:textId="1C3CF887" w:rsidR="000F578F" w:rsidRDefault="00406F48" w:rsidP="002751E8">
      <w:pPr>
        <w:pStyle w:val="Heading1"/>
      </w:pPr>
      <w:r>
        <w:rPr>
          <w:color w:val="16314D"/>
        </w:rPr>
        <w:t>7. Team</w:t>
      </w:r>
    </w:p>
    <w:tbl>
      <w:tblPr>
        <w:tblStyle w:val="LightGrid-Accent1"/>
        <w:tblW w:w="0" w:type="auto"/>
        <w:tblLook w:val="04A0" w:firstRow="1" w:lastRow="0" w:firstColumn="1" w:lastColumn="0" w:noHBand="0" w:noVBand="1"/>
      </w:tblPr>
      <w:tblGrid>
        <w:gridCol w:w="4320"/>
        <w:gridCol w:w="4320"/>
      </w:tblGrid>
      <w:tr w:rsidR="000F578F" w14:paraId="5E9464FB" w14:textId="77777777" w:rsidTr="000F5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90092" w14:textId="77777777" w:rsidR="000F578F" w:rsidRDefault="00406F48">
            <w:r>
              <w:t>N</w:t>
            </w:r>
            <w:r>
              <w:t>AME</w:t>
            </w:r>
          </w:p>
        </w:tc>
        <w:tc>
          <w:tcPr>
            <w:tcW w:w="4320" w:type="dxa"/>
          </w:tcPr>
          <w:p w14:paraId="2E17B556" w14:textId="77777777" w:rsidR="000F578F" w:rsidRDefault="00406F48">
            <w:pPr>
              <w:cnfStyle w:val="100000000000" w:firstRow="1" w:lastRow="0" w:firstColumn="0" w:lastColumn="0" w:oddVBand="0" w:evenVBand="0" w:oddHBand="0" w:evenHBand="0" w:firstRowFirstColumn="0" w:firstRowLastColumn="0" w:lastRowFirstColumn="0" w:lastRowLastColumn="0"/>
            </w:pPr>
            <w:r>
              <w:t>RESPONSIBLE FOR</w:t>
            </w:r>
          </w:p>
        </w:tc>
      </w:tr>
      <w:tr w:rsidR="000F578F" w14:paraId="4806263C" w14:textId="77777777" w:rsidTr="000F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2C89F" w14:textId="24B7ABCE" w:rsidR="000F578F" w:rsidRDefault="006D12CA">
            <w:r>
              <w:t>Bright Seya Ndinya</w:t>
            </w:r>
          </w:p>
        </w:tc>
        <w:tc>
          <w:tcPr>
            <w:tcW w:w="4320" w:type="dxa"/>
          </w:tcPr>
          <w:p w14:paraId="66077AFD" w14:textId="4D23A1B8" w:rsidR="000F578F" w:rsidRDefault="006D12CA" w:rsidP="006D12CA">
            <w:pPr>
              <w:cnfStyle w:val="000000100000" w:firstRow="0" w:lastRow="0" w:firstColumn="0" w:lastColumn="0" w:oddVBand="0" w:evenVBand="0" w:oddHBand="1" w:evenHBand="0" w:firstRowFirstColumn="0" w:firstRowLastColumn="0" w:lastRowFirstColumn="0" w:lastRowLastColumn="0"/>
            </w:pPr>
            <w:r w:rsidRPr="006D12CA">
              <w:t>No-show definition, baseline measurement, model development, model evaluation, API integration, testing, documentation, and deployment</w:t>
            </w:r>
          </w:p>
        </w:tc>
      </w:tr>
      <w:tr w:rsidR="000F578F" w14:paraId="421E94F5" w14:textId="77777777" w:rsidTr="000F5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F59BF9" w14:textId="4D5B4715" w:rsidR="000F578F" w:rsidRDefault="001A4204" w:rsidP="001A4204">
            <w:r w:rsidRPr="001A4204">
              <w:t>Benjamin Kakai</w:t>
            </w:r>
          </w:p>
        </w:tc>
        <w:tc>
          <w:tcPr>
            <w:tcW w:w="4320" w:type="dxa"/>
          </w:tcPr>
          <w:p w14:paraId="1F6D6092" w14:textId="0F7B5377" w:rsidR="000F578F" w:rsidRDefault="0096243A" w:rsidP="0096243A">
            <w:pPr>
              <w:cnfStyle w:val="000000010000" w:firstRow="0" w:lastRow="0" w:firstColumn="0" w:lastColumn="0" w:oddVBand="0" w:evenVBand="0" w:oddHBand="0" w:evenHBand="1" w:firstRowFirstColumn="0" w:firstRowLastColumn="0" w:lastRowFirstColumn="0" w:lastRowLastColumn="0"/>
            </w:pPr>
            <w:r w:rsidRPr="0096243A">
              <w:t>Review and integration coordination</w:t>
            </w:r>
          </w:p>
        </w:tc>
      </w:tr>
    </w:tbl>
    <w:p w14:paraId="2A4565A1" w14:textId="77777777" w:rsidR="000F578F" w:rsidRDefault="000F578F"/>
    <w:sectPr w:rsidR="000F57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244C32"/>
    <w:multiLevelType w:val="multilevel"/>
    <w:tmpl w:val="9BC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512934">
    <w:abstractNumId w:val="8"/>
  </w:num>
  <w:num w:numId="2" w16cid:durableId="299187005">
    <w:abstractNumId w:val="6"/>
  </w:num>
  <w:num w:numId="3" w16cid:durableId="2075009923">
    <w:abstractNumId w:val="5"/>
  </w:num>
  <w:num w:numId="4" w16cid:durableId="371424993">
    <w:abstractNumId w:val="4"/>
  </w:num>
  <w:num w:numId="5" w16cid:durableId="1453599003">
    <w:abstractNumId w:val="7"/>
  </w:num>
  <w:num w:numId="6" w16cid:durableId="1744713494">
    <w:abstractNumId w:val="3"/>
  </w:num>
  <w:num w:numId="7" w16cid:durableId="903953464">
    <w:abstractNumId w:val="2"/>
  </w:num>
  <w:num w:numId="8" w16cid:durableId="591159887">
    <w:abstractNumId w:val="1"/>
  </w:num>
  <w:num w:numId="9" w16cid:durableId="1397044113">
    <w:abstractNumId w:val="0"/>
  </w:num>
  <w:num w:numId="10" w16cid:durableId="966622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B4"/>
    <w:rsid w:val="00034616"/>
    <w:rsid w:val="0006063C"/>
    <w:rsid w:val="000A1BCC"/>
    <w:rsid w:val="000A4FA4"/>
    <w:rsid w:val="000D0C44"/>
    <w:rsid w:val="000F578F"/>
    <w:rsid w:val="001258EB"/>
    <w:rsid w:val="0015074B"/>
    <w:rsid w:val="001A4204"/>
    <w:rsid w:val="001A737F"/>
    <w:rsid w:val="001B2D9F"/>
    <w:rsid w:val="001F6F30"/>
    <w:rsid w:val="00232C18"/>
    <w:rsid w:val="002621C2"/>
    <w:rsid w:val="002751E8"/>
    <w:rsid w:val="0029639D"/>
    <w:rsid w:val="002B1B57"/>
    <w:rsid w:val="002C1F9F"/>
    <w:rsid w:val="00326F90"/>
    <w:rsid w:val="0048042D"/>
    <w:rsid w:val="004E080E"/>
    <w:rsid w:val="004F1335"/>
    <w:rsid w:val="00511873"/>
    <w:rsid w:val="0056339E"/>
    <w:rsid w:val="0058144E"/>
    <w:rsid w:val="005838AB"/>
    <w:rsid w:val="00624C27"/>
    <w:rsid w:val="0063283F"/>
    <w:rsid w:val="006460C3"/>
    <w:rsid w:val="00652F14"/>
    <w:rsid w:val="006C0353"/>
    <w:rsid w:val="006D12CA"/>
    <w:rsid w:val="00741671"/>
    <w:rsid w:val="007D3376"/>
    <w:rsid w:val="007E74DA"/>
    <w:rsid w:val="00811350"/>
    <w:rsid w:val="0081223B"/>
    <w:rsid w:val="008B0A8C"/>
    <w:rsid w:val="008C617F"/>
    <w:rsid w:val="00904410"/>
    <w:rsid w:val="0091785E"/>
    <w:rsid w:val="009409FA"/>
    <w:rsid w:val="0096243A"/>
    <w:rsid w:val="00AA1D8D"/>
    <w:rsid w:val="00AC03D0"/>
    <w:rsid w:val="00AD3F96"/>
    <w:rsid w:val="00B00E02"/>
    <w:rsid w:val="00B47730"/>
    <w:rsid w:val="00C32938"/>
    <w:rsid w:val="00C33F84"/>
    <w:rsid w:val="00CB0664"/>
    <w:rsid w:val="00CB1590"/>
    <w:rsid w:val="00CB3669"/>
    <w:rsid w:val="00DD765E"/>
    <w:rsid w:val="00E0251C"/>
    <w:rsid w:val="00E1434B"/>
    <w:rsid w:val="00E23025"/>
    <w:rsid w:val="00EC55A9"/>
    <w:rsid w:val="00EF7438"/>
    <w:rsid w:val="00FC693F"/>
    <w:rsid w:val="00FE0718"/>
    <w:rsid w:val="00FE48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F4CD19-1C6C-41FF-AA78-3382FDA6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Bright Seya</cp:lastModifiedBy>
  <cp:revision>54</cp:revision>
  <dcterms:created xsi:type="dcterms:W3CDTF">2013-12-23T23:15:00Z</dcterms:created>
  <dcterms:modified xsi:type="dcterms:W3CDTF">2026-09-25T09:57:00Z</dcterms:modified>
  <cp:category/>
</cp:coreProperties>
</file>