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na8czm49ca1" w:id="0"/>
      <w:bookmarkEnd w:id="0"/>
      <w:r w:rsidDel="00000000" w:rsidR="00000000" w:rsidRPr="00000000">
        <w:rPr>
          <w:rtl w:val="0"/>
        </w:rPr>
        <w:t xml:space="preserve">Common Code Principles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  <w:t xml:space="preserve">The code syntax may change dependent on the code you are using, however most have these basic common principles.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2.0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3555"/>
        <w:gridCol w:w="1170"/>
        <w:gridCol w:w="4635"/>
        <w:tblGridChange w:id="0">
          <w:tblGrid>
            <w:gridCol w:w="3555"/>
            <w:gridCol w:w="1170"/>
            <w:gridCol w:w="4635"/>
          </w:tblGrid>
        </w:tblGridChange>
      </w:tblGrid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73.6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06">
            <w:pPr>
              <w:spacing w:after="20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 bucket, put data in and take it out later.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If [condition] , else</w:t>
            </w:r>
          </w:p>
          <w:p w:rsidR="00000000" w:rsidDel="00000000" w:rsidP="00000000" w:rsidRDefault="00000000" w:rsidRPr="00000000" w14:paraId="0000000A">
            <w:pPr>
              <w:spacing w:after="200" w:line="273.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only execute if a condition is met.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snippet of code which can be reused.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list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Object(s)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list or item(s) with properties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Operators &amp; Comparison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maths and comparing data (e.g. 2+2)</w:t>
            </w:r>
          </w:p>
        </w:tc>
      </w:tr>
      <w:tr>
        <w:tc>
          <w:tcPr>
            <w:gridSpan w:val="2"/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Loops (e.g. foreach)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Can perform a task on multiple items</w:t>
            </w:r>
          </w:p>
        </w:tc>
      </w:tr>
    </w:tbl>
    <w:p w:rsidR="00000000" w:rsidDel="00000000" w:rsidP="00000000" w:rsidRDefault="00000000" w:rsidRPr="00000000" w14:paraId="0000001E">
      <w:pPr>
        <w:tabs>
          <w:tab w:val="right" w:pos="360"/>
        </w:tabs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"/>
      </w:rPr>
    </w:rPrDefault>
    <w:pPrDefault>
      <w:pPr>
        <w:spacing w:after="200" w:line="273.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