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both"/>
        <w:rPr>
          <w:b w:val="1"/>
        </w:rPr>
      </w:pPr>
      <w:bookmarkStart w:colFirst="0" w:colLast="0" w:name="_heading=h.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jc w:val="both"/>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both"/>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jc w:val="both"/>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both"/>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jc w:val="both"/>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both"/>
              <w:rPr>
                <w:b w:val="1"/>
              </w:rPr>
            </w:pPr>
            <w:r w:rsidDel="00000000" w:rsidR="00000000" w:rsidRPr="00000000">
              <w:rPr>
                <w:rtl w:val="0"/>
              </w:rPr>
            </w:r>
          </w:p>
        </w:tc>
      </w:tr>
    </w:tbl>
    <w:p w:rsidR="00000000" w:rsidDel="00000000" w:rsidP="00000000" w:rsidRDefault="00000000" w:rsidRPr="00000000" w14:paraId="0000000A">
      <w:pPr>
        <w:ind w:left="36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Laboratory Experiments: </w:t>
      </w:r>
    </w:p>
    <w:p w:rsidR="00000000" w:rsidDel="00000000" w:rsidP="00000000" w:rsidRDefault="00000000" w:rsidRPr="00000000" w14:paraId="0000000C">
      <w:pPr>
        <w:ind w:left="360" w:firstLine="0"/>
        <w:jc w:val="both"/>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Implement the following programs using Python</w:t>
            </w: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Linear Regression: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 Linear Regression - Univariate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Linear Regression - Multivariate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from UCI repository. Create Simple and Multiple Linear Regression models using the training data set. Predict the scores on the test data and find the error in prediction (E.g. RMSE).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Include appropriate code snippets to visualize the model. Use Sub-Plots Interpret the result. Write the Inference. </w:t>
            </w:r>
          </w:p>
          <w:p w:rsidR="00000000" w:rsidDel="00000000" w:rsidP="00000000" w:rsidRDefault="00000000" w:rsidRPr="00000000" w14:paraId="00000013">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Measurement Analysis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any classifier</w:t>
            </w:r>
            <w:r w:rsidDel="00000000" w:rsidR="00000000" w:rsidRPr="00000000">
              <w:rPr>
                <w:rFonts w:ascii="Times New Roman" w:cs="Times New Roman" w:eastAsia="Times New Roman" w:hAnsi="Times New Roman"/>
                <w:rtl w:val="0"/>
              </w:rPr>
              <w:t xml:space="preserve">, calculate TP, TN, FP and FN from sklearn library functions. Also calculate different metrics (Accuracy, Precision, Recall(Sensitivity), F1-Score, MCC, Specificity, Negative Predictive Value) by defining our own functions. Compare your values with scikit-learn's library functions. Get the result of Confusion Matrix using sklearn. Using sklearn, plot the ROC &amp; AUC Curves for your  test data and random probabilities. Using sklearn, calculate the AUC of your test data and of random probabilities. Interpret the results. Write the inference/analysis of each output. </w:t>
            </w:r>
          </w:p>
          <w:p w:rsidR="00000000" w:rsidDel="00000000" w:rsidP="00000000" w:rsidRDefault="00000000" w:rsidRPr="00000000" w14:paraId="00000014">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Probabilistic Supervised Learning - Naive Bayes:</w:t>
            </w:r>
            <w:r w:rsidDel="00000000" w:rsidR="00000000" w:rsidRPr="00000000">
              <w:rPr>
                <w:rFonts w:ascii="Times New Roman" w:cs="Times New Roman" w:eastAsia="Times New Roman" w:hAnsi="Times New Roman"/>
                <w:rtl w:val="0"/>
              </w:rPr>
              <w:t xml:space="preserve"> Create a dataset from the sample given to you(e.g. “Play Tennis Probability”, “Shopper Buying Probability” etc.). Perform the necessary pre-processing steps such as encoding. Train the model using Naive Bayes Classifier. Give new test data and predict the classification output. Handcode the classification probability and compare with the model output. Analyze and write the inference. </w:t>
            </w:r>
            <w:r w:rsidDel="00000000" w:rsidR="00000000" w:rsidRPr="00000000">
              <w:rPr>
                <w:rtl w:val="0"/>
              </w:rPr>
            </w:r>
          </w:p>
          <w:p w:rsidR="00000000" w:rsidDel="00000000" w:rsidP="00000000" w:rsidRDefault="00000000" w:rsidRPr="00000000" w14:paraId="00000015">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Neural Networks - Multi Layer Perceptron: </w:t>
            </w:r>
            <w:r w:rsidDel="00000000" w:rsidR="00000000" w:rsidRPr="00000000">
              <w:rPr>
                <w:rFonts w:ascii="Times New Roman" w:cs="Times New Roman" w:eastAsia="Times New Roman" w:hAnsi="Times New Roman"/>
                <w:rtl w:val="0"/>
              </w:rPr>
              <w:t xml:space="preserve">Write a program to use a Multi Layer Perceptron from sklearn for classifying an outcome for any dataset. The program should contain functions to</w:t>
            </w:r>
            <w:r w:rsidDel="00000000" w:rsidR="00000000" w:rsidRPr="00000000">
              <w:rPr>
                <w:rtl w:val="0"/>
              </w:rPr>
              <w:t xml:space="preserve"> r</w:t>
            </w:r>
            <w:r w:rsidDel="00000000" w:rsidR="00000000" w:rsidRPr="00000000">
              <w:rPr>
                <w:rFonts w:ascii="Times New Roman" w:cs="Times New Roman" w:eastAsia="Times New Roman" w:hAnsi="Times New Roman"/>
                <w:rtl w:val="0"/>
              </w:rPr>
              <w:t xml:space="preserve">ead the dataset from the file, pre-process it for encoding categorical attributes and split the data into train and test. Train the model. Predict the output sample test data. Perform Mini-Batch Training and plot the accuracy score for the train and test data. Print the confusion matrix, accuracy, precision, recall on train and test data. Write the Inference.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KNN: </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Build a KNN model for predicting if a person will have diabetes or not with a high accuracy score. Perform some appropriate Pre-Processing steps on the given dataset for better results. Implement the KNN algorithm on your own. Try other possible processes that can be done to dataset and tuning the model to increase accuracy such as Increase K value, Normalization and Different Distance Metrics. Perform Feature Ablation Study. Additional Tries: Weight the features before doing KNN prediction.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K-Means Clustering: </w:t>
            </w:r>
            <w:r w:rsidDel="00000000" w:rsidR="00000000" w:rsidRPr="00000000">
              <w:rPr>
                <w:rFonts w:ascii="Times New Roman" w:cs="Times New Roman" w:eastAsia="Times New Roman" w:hAnsi="Times New Roman"/>
                <w:rtl w:val="0"/>
              </w:rPr>
              <w:t xml:space="preserve">Build a K-Means Model for the given dataset. Build a K-Means Model for the given Dataset. Implement the BIC function that takes the cluster and data points and returns BIC value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Implement a function to pick the best K value, that is maximize the BIC.Visualize the pattern found by plotting K v/s BIC.</w:t>
            </w: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Hierarchical Clustering: </w:t>
            </w:r>
            <w:r w:rsidDel="00000000" w:rsidR="00000000" w:rsidRPr="00000000">
              <w:rPr>
                <w:rFonts w:ascii="Times New Roman" w:cs="Times New Roman" w:eastAsia="Times New Roman" w:hAnsi="Times New Roman"/>
                <w:rtl w:val="0"/>
              </w:rPr>
              <w:t xml:space="preserve">Using any dataset from the UCI repository implement </w:t>
            </w:r>
            <w:r w:rsidDel="00000000" w:rsidR="00000000" w:rsidRPr="00000000">
              <w:rPr>
                <w:rFonts w:ascii="Times New Roman" w:cs="Times New Roman" w:eastAsia="Times New Roman" w:hAnsi="Times New Roman"/>
                <w:b w:val="1"/>
                <w:i w:val="1"/>
                <w:rtl w:val="0"/>
              </w:rPr>
              <w:t xml:space="preserve">any one</w:t>
            </w:r>
            <w:r w:rsidDel="00000000" w:rsidR="00000000" w:rsidRPr="00000000">
              <w:rPr>
                <w:rFonts w:ascii="Times New Roman" w:cs="Times New Roman" w:eastAsia="Times New Roman" w:hAnsi="Times New Roman"/>
                <w:rtl w:val="0"/>
              </w:rPr>
              <w:t xml:space="preserve"> type of Hierarchical Clustering. Plot the Dendrogram for  Hierarchical Clustering and analyze your result. Plot the clustering output for the same dataset using these two partitioning techniques.Compare the results. Write the inference. </w:t>
            </w: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Use SVM to classify the flowers in Iris dataset. Visualize the results for each of the following combinations - For every pair of (different) features in the dataset (there are 4). Which pair separates the data easily?Using One-vs-Rest and using One-vs-One. Which one fits better? Which one is easier to compute? Why? Using different kernels (Linear, RBF, Quadratic).</w:t>
            </w:r>
          </w:p>
          <w:p w:rsidR="00000000" w:rsidDel="00000000" w:rsidP="00000000" w:rsidRDefault="00000000" w:rsidRPr="00000000" w14:paraId="0000001A">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Decision Trees: </w:t>
            </w:r>
            <w:r w:rsidDel="00000000" w:rsidR="00000000" w:rsidRPr="00000000">
              <w:rPr>
                <w:rFonts w:ascii="Times New Roman" w:cs="Times New Roman" w:eastAsia="Times New Roman" w:hAnsi="Times New Roman"/>
                <w:rtl w:val="0"/>
              </w:rPr>
              <w:t xml:space="preserve">Implement decision trees considering a data set of your choice. Create an ID3 Decision Tree. Create a CART Decision Tree. Compare and Contrast the two</w:t>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Logistic Regression:</w:t>
            </w:r>
            <w:r w:rsidDel="00000000" w:rsidR="00000000" w:rsidRPr="00000000">
              <w:rPr>
                <w:rFonts w:ascii="Times New Roman" w:cs="Times New Roman" w:eastAsia="Times New Roman" w:hAnsi="Times New Roman"/>
                <w:rtl w:val="0"/>
              </w:rPr>
              <w:t xml:space="preserve"> Implement logistic regression and test it using any dataset of your choice from UCI repository. The output should include Confusion Matrix, Accuracy, Error rate, Precision, Recall and F-Measure.</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b w:val="1"/>
              </w:rPr>
            </w:pPr>
            <w:r w:rsidDel="00000000" w:rsidR="00000000" w:rsidRPr="00000000">
              <w:rPr>
                <w:rtl w:val="0"/>
              </w:rPr>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1F">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20">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the various Machine Learning Algorithms in the realm of supervised and unsupervised learning. </w:t>
            </w:r>
            <w:r w:rsidDel="00000000" w:rsidR="00000000" w:rsidRPr="00000000">
              <w:rPr>
                <w:rFonts w:ascii="Times New Roman" w:cs="Times New Roman" w:eastAsia="Times New Roman" w:hAnsi="Times New Roman"/>
                <w:b w:val="1"/>
                <w:rtl w:val="0"/>
              </w:rPr>
              <w:t xml:space="preserve">(PO – 1(2),2(3),3(3),4(3),5(2),12(3)) &amp; (PSO – 1(3), 2(2))</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Demonstrate the working principle of these different ML models, determine their performance, usage  and their applications. </w:t>
            </w:r>
            <w:r w:rsidDel="00000000" w:rsidR="00000000" w:rsidRPr="00000000">
              <w:rPr>
                <w:rFonts w:ascii="Times New Roman" w:cs="Times New Roman" w:eastAsia="Times New Roman" w:hAnsi="Times New Roman"/>
                <w:b w:val="1"/>
                <w:highlight w:val="white"/>
                <w:rtl w:val="0"/>
              </w:rPr>
              <w:t xml:space="preserve">(PO – 1(2), 3(2), 10(3)) &amp; (PSO – 1(3),3(3))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and produce substantial written documentation. </w:t>
            </w:r>
            <w:r w:rsidDel="00000000" w:rsidR="00000000" w:rsidRPr="00000000">
              <w:rPr>
                <w:rFonts w:ascii="Times New Roman" w:cs="Times New Roman" w:eastAsia="Times New Roman" w:hAnsi="Times New Roman"/>
                <w:b w:val="1"/>
                <w:rtl w:val="0"/>
              </w:rPr>
              <w:t xml:space="preserve">(PO – 1(2),4(3),10(3),12(2)) &amp; PSO – (1(2),2(2),3(2))</w:t>
            </w:r>
            <w:r w:rsidDel="00000000" w:rsidR="00000000" w:rsidRPr="00000000">
              <w:rPr>
                <w:rtl w:val="0"/>
              </w:rPr>
            </w:r>
          </w:p>
        </w:tc>
      </w:tr>
    </w:tbl>
    <w:p w:rsidR="00000000" w:rsidDel="00000000" w:rsidP="00000000" w:rsidRDefault="00000000" w:rsidRPr="00000000" w14:paraId="0000002B">
      <w:pPr>
        <w:jc w:val="both"/>
        <w:rPr>
          <w:b w:val="1"/>
        </w:rPr>
      </w:pPr>
      <w:r w:rsidDel="00000000" w:rsidR="00000000" w:rsidRPr="00000000">
        <w:rPr>
          <w:b w:val="1"/>
          <w:rtl w:val="0"/>
        </w:rPr>
        <w:t xml:space="preserve">       </w:t>
      </w:r>
    </w:p>
    <w:p w:rsidR="00000000" w:rsidDel="00000000" w:rsidP="00000000" w:rsidRDefault="00000000" w:rsidRPr="00000000" w14:paraId="0000002C">
      <w:pPr>
        <w:jc w:val="both"/>
        <w:rPr>
          <w:b w:val="1"/>
          <w:highlight w:val="white"/>
        </w:rPr>
      </w:pPr>
      <w:r w:rsidDel="00000000" w:rsidR="00000000" w:rsidRPr="00000000">
        <w:rPr>
          <w:b w:val="1"/>
          <w:highlight w:val="white"/>
          <w:rtl w:val="0"/>
        </w:rPr>
        <w:t xml:space="preserve">Conduction of Practical Examination:-   (50 Marks)</w:t>
      </w:r>
    </w:p>
    <w:p w:rsidR="00000000" w:rsidDel="00000000" w:rsidP="00000000" w:rsidRDefault="00000000" w:rsidRPr="00000000" w14:paraId="0000002D">
      <w:pPr>
        <w:numPr>
          <w:ilvl w:val="0"/>
          <w:numId w:val="1"/>
        </w:numPr>
        <w:shd w:fill="ffffff" w:val="clear"/>
        <w:ind w:left="720" w:hanging="360"/>
        <w:jc w:val="both"/>
        <w:rPr>
          <w:sz w:val="24"/>
          <w:szCs w:val="24"/>
        </w:rPr>
      </w:pPr>
      <w:r w:rsidDel="00000000" w:rsidR="00000000" w:rsidRPr="00000000">
        <w:rPr>
          <w:rtl w:val="0"/>
        </w:rPr>
        <w:t xml:space="preserve">All laboratory experiments are to be included for practical examination.</w:t>
      </w:r>
      <w:r w:rsidDel="00000000" w:rsidR="00000000" w:rsidRPr="00000000">
        <w:rPr>
          <w:rtl w:val="0"/>
        </w:rPr>
      </w:r>
    </w:p>
    <w:p w:rsidR="00000000" w:rsidDel="00000000" w:rsidP="00000000" w:rsidRDefault="00000000" w:rsidRPr="00000000" w14:paraId="0000002E">
      <w:pPr>
        <w:numPr>
          <w:ilvl w:val="0"/>
          <w:numId w:val="1"/>
        </w:numPr>
        <w:shd w:fill="ffffff" w:val="clear"/>
        <w:ind w:left="720" w:hanging="360"/>
        <w:jc w:val="both"/>
        <w:rPr>
          <w:sz w:val="24"/>
          <w:szCs w:val="24"/>
        </w:rPr>
      </w:pPr>
      <w:r w:rsidDel="00000000" w:rsidR="00000000" w:rsidRPr="00000000">
        <w:rPr>
          <w:rtl w:val="0"/>
        </w:rPr>
        <w:t xml:space="preserve">Marks Distribution: </w:t>
      </w:r>
      <w:r w:rsidDel="00000000" w:rsidR="00000000" w:rsidRPr="00000000">
        <w:rPr>
          <w:rtl w:val="0"/>
        </w:rPr>
      </w:r>
    </w:p>
    <w:p w:rsidR="00000000" w:rsidDel="00000000" w:rsidP="00000000" w:rsidRDefault="00000000" w:rsidRPr="00000000" w14:paraId="0000002F">
      <w:pPr>
        <w:numPr>
          <w:ilvl w:val="0"/>
          <w:numId w:val="2"/>
        </w:numPr>
        <w:shd w:fill="ffffff" w:val="clear"/>
        <w:ind w:left="1080" w:hanging="360"/>
        <w:jc w:val="both"/>
        <w:rPr>
          <w:u w:val="none"/>
        </w:rPr>
      </w:pPr>
      <w:r w:rsidDel="00000000" w:rsidR="00000000" w:rsidRPr="00000000">
        <w:rPr>
          <w:rtl w:val="0"/>
        </w:rPr>
        <w:t xml:space="preserve">Procedure Writing (20 Marks) </w:t>
      </w:r>
      <w:r w:rsidDel="00000000" w:rsidR="00000000" w:rsidRPr="00000000">
        <w:rPr>
          <w:rtl w:val="0"/>
        </w:rPr>
      </w:r>
    </w:p>
    <w:p w:rsidR="00000000" w:rsidDel="00000000" w:rsidP="00000000" w:rsidRDefault="00000000" w:rsidRPr="00000000" w14:paraId="00000030">
      <w:pPr>
        <w:numPr>
          <w:ilvl w:val="0"/>
          <w:numId w:val="2"/>
        </w:numPr>
        <w:shd w:fill="ffffff" w:val="clear"/>
        <w:ind w:left="1080" w:hanging="360"/>
        <w:jc w:val="both"/>
        <w:rPr>
          <w:u w:val="none"/>
        </w:rPr>
      </w:pPr>
      <w:r w:rsidDel="00000000" w:rsidR="00000000" w:rsidRPr="00000000">
        <w:rPr>
          <w:rtl w:val="0"/>
        </w:rPr>
        <w:t xml:space="preserve">Implementation and Testing (20 Marks)</w:t>
      </w:r>
      <w:r w:rsidDel="00000000" w:rsidR="00000000" w:rsidRPr="00000000">
        <w:rPr>
          <w:rtl w:val="0"/>
        </w:rPr>
      </w:r>
    </w:p>
    <w:p w:rsidR="00000000" w:rsidDel="00000000" w:rsidP="00000000" w:rsidRDefault="00000000" w:rsidRPr="00000000" w14:paraId="00000031">
      <w:pPr>
        <w:numPr>
          <w:ilvl w:val="0"/>
          <w:numId w:val="2"/>
        </w:numPr>
        <w:shd w:fill="ffffff" w:val="clear"/>
        <w:ind w:left="1080" w:hanging="360"/>
        <w:jc w:val="both"/>
        <w:rPr>
          <w:u w:val="none"/>
        </w:rPr>
      </w:pPr>
      <w:r w:rsidDel="00000000" w:rsidR="00000000" w:rsidRPr="00000000">
        <w:rPr>
          <w:rtl w:val="0"/>
        </w:rPr>
        <w:t xml:space="preserve">Viva (10 Marks)</w:t>
      </w:r>
    </w:p>
    <w:p w:rsidR="00000000" w:rsidDel="00000000" w:rsidP="00000000" w:rsidRDefault="00000000" w:rsidRPr="00000000" w14:paraId="00000032">
      <w:pPr>
        <w:jc w:val="both"/>
        <w:rPr>
          <w:highlight w:val="white"/>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cBD1ntzzQ+1rrZ3NqahN5kjQ==">AMUW2mWF4Yz200XDkzAouI28CVMsH45HcL4sPJgEVTiBBxX3qR+ZTaddivLjecOtQi5dGQzDHVs+SKO8HrmFxS9dfKJrdMYWYyyQvEPkEihviRwT3FHe3DKlyC04j+oOQ+PWblyyGj1y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2018-07-05T10:21:00Z</dcterms:created>
  <dc:creator>Shashidhara</dc:creator>
</cp:coreProperties>
</file>