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XOR Function Using Liner inequalities and Graphical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Representation :-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30"/>
        <w:gridCol w:w="1530"/>
        <w:gridCol w:w="4530"/>
        <w:tblGridChange w:id="0">
          <w:tblGrid>
            <w:gridCol w:w="1425"/>
            <w:gridCol w:w="1530"/>
            <w:gridCol w:w="153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Equations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r=1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Simplifying the equations :-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&lt;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&lt; 0</w:t>
      </w:r>
    </w:p>
    <w:p w:rsidR="00000000" w:rsidDel="00000000" w:rsidP="00000000" w:rsidRDefault="00000000" w:rsidRPr="00000000" w14:paraId="0000001C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 </w:t>
      </w:r>
      <w:r w:rsidDel="00000000" w:rsidR="00000000" w:rsidRPr="00000000">
        <w:rPr>
          <w:sz w:val="36"/>
          <w:szCs w:val="36"/>
          <w:rtl w:val="0"/>
        </w:rPr>
        <w:t xml:space="preserve">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&lt;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