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03/10/2024  22:00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Completamos la documentación necesaria como evidencia para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incluyendo: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Definimos las tareas a realizar durante el sprint.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Planning: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Planificamos las actividades y asignamos responsabilidades.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Organizamos y priorizamos las historias de usuario.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Avanzamos en el documento word fase 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Arreglamos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Planning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asegurar que toda la documentación esté actualizada y precisa.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Comenzamos a programar el sistema web de reservas de canchas, creando las siguientes vistas: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Portada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Inicio de sesión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Vista de reserva de canchas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claridad en los requisitos: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Algunos detalles sobre las funcionalidades específicas pueden no estar completamente claros, lo que podría generar confusiones durante el desarrollo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Limitaciones técnicas: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Problemas de compatibilidad con la API de geolocalización que podríamos enfrentar al integrar con el sistema.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Recursos limitados: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Si algún miembro del equipo no puede asistir o tiene otras responsabilidades, puede afectar el progreso del sprint.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Problemas de comunicación: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Dificultades en la coordinación y comunicación entre los miembros del equipo, lo que podría retrasar la toma de decisiones.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Continuar trabajando en las vistas del sistema web.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Aclarar cualquier duda respecto a los requisitos con los miembros relevantes del equipo.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Monitorear cualquier impedimento y trabajar en soluciones rápidas.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Avanzar en el Sprint Review y el Sprint Retrospective al terminar todo lo del sprint 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96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J4UQIsB6B8lxRtNar8De9Sazg==">CgMxLjA4AHIhMXlZLTd4YW8wZFFHQS1xazlvOUdtX3h0QTdtV0ZxUlhh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