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Franco Navarrete.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E">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0">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B">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6">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6">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E">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2">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93c47d"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93c47d"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93c47d" w:val="clea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93c47d" w:val="clea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93c47d" w:val="clea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0">
            <w:pPr>
              <w:rPr>
                <w:rFonts w:ascii="Calibri" w:cs="Calibri" w:eastAsia="Calibri" w:hAnsi="Calibri"/>
                <w:color w:val="000000"/>
              </w:rPr>
            </w:pPr>
            <w:r w:rsidDel="00000000" w:rsidR="00000000" w:rsidRPr="00000000">
              <w:rPr>
                <w:rtl w:val="0"/>
              </w:rPr>
            </w:r>
          </w:p>
        </w:tc>
        <w:tc>
          <w:tcPr>
            <w:shd w:fill="93c47d" w:val="clea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8">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E">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BRtB9i3pBEomwp33Tt5bD4gGg==">CgMxLjA4AHIhMVFIYUY0a2VjTlc1ajZsNThKaS10b1hFeDQ0SVh5OUVN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