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331" w:rsidRPr="00285C43" w:rsidRDefault="00546331" w:rsidP="00546331">
      <w:pPr>
        <w:pStyle w:val="uiqtextpara"/>
        <w:spacing w:before="0" w:beforeAutospacing="0" w:after="240" w:afterAutospacing="0"/>
        <w:rPr>
          <w:rFonts w:ascii="Verdana" w:hAnsi="Verdana" w:cs="Angsana New"/>
          <w:color w:val="333333"/>
          <w:sz w:val="22"/>
          <w:szCs w:val="22"/>
        </w:rPr>
      </w:pPr>
      <w:r w:rsidRPr="00285C43">
        <w:rPr>
          <w:rFonts w:ascii="Verdana" w:hAnsi="Verdana" w:cs="Angsana New"/>
          <w:color w:val="333333"/>
          <w:sz w:val="22"/>
          <w:szCs w:val="22"/>
        </w:rPr>
        <w:t xml:space="preserve">If you have an account with SBI and your friend has an account with PNB, your friend gives PNB </w:t>
      </w:r>
      <w:proofErr w:type="spellStart"/>
      <w:r w:rsidRPr="00285C43">
        <w:rPr>
          <w:rFonts w:ascii="Verdana" w:hAnsi="Verdana" w:cs="Angsana New"/>
          <w:color w:val="333333"/>
          <w:sz w:val="22"/>
          <w:szCs w:val="22"/>
        </w:rPr>
        <w:t>cheque</w:t>
      </w:r>
      <w:proofErr w:type="spellEnd"/>
      <w:r w:rsidRPr="00285C43">
        <w:rPr>
          <w:rFonts w:ascii="Verdana" w:hAnsi="Verdana" w:cs="Angsana New"/>
          <w:color w:val="333333"/>
          <w:sz w:val="22"/>
          <w:szCs w:val="22"/>
        </w:rPr>
        <w:t xml:space="preserve"> to you. After receiving the </w:t>
      </w:r>
      <w:proofErr w:type="spellStart"/>
      <w:r w:rsidRPr="00285C43">
        <w:rPr>
          <w:rFonts w:ascii="Verdana" w:hAnsi="Verdana" w:cs="Angsana New"/>
          <w:color w:val="333333"/>
          <w:sz w:val="22"/>
          <w:szCs w:val="22"/>
        </w:rPr>
        <w:t>cheque</w:t>
      </w:r>
      <w:proofErr w:type="spellEnd"/>
      <w:r w:rsidRPr="00285C43">
        <w:rPr>
          <w:rFonts w:ascii="Verdana" w:hAnsi="Verdana" w:cs="Angsana New"/>
          <w:color w:val="333333"/>
          <w:sz w:val="22"/>
          <w:szCs w:val="22"/>
        </w:rPr>
        <w:t xml:space="preserve"> your deposit with SBI. SBI sends the </w:t>
      </w:r>
      <w:proofErr w:type="spellStart"/>
      <w:r w:rsidRPr="00285C43">
        <w:rPr>
          <w:rFonts w:ascii="Verdana" w:hAnsi="Verdana" w:cs="Angsana New"/>
          <w:color w:val="333333"/>
          <w:sz w:val="22"/>
          <w:szCs w:val="22"/>
        </w:rPr>
        <w:t>cheque</w:t>
      </w:r>
      <w:proofErr w:type="spellEnd"/>
      <w:r w:rsidRPr="00285C43">
        <w:rPr>
          <w:rFonts w:ascii="Verdana" w:hAnsi="Verdana" w:cs="Angsana New"/>
          <w:color w:val="333333"/>
          <w:sz w:val="22"/>
          <w:szCs w:val="22"/>
        </w:rPr>
        <w:t xml:space="preserve">* to PNB for collection of the fund. PNB gives fund to SBI deducting from your friend’s account. SBI in turn deposit the money to your account. This episode is termed as </w:t>
      </w:r>
      <w:proofErr w:type="spellStart"/>
      <w:r w:rsidRPr="00285C43">
        <w:rPr>
          <w:rFonts w:ascii="Verdana" w:hAnsi="Verdana" w:cs="Angsana New"/>
          <w:color w:val="333333"/>
          <w:sz w:val="22"/>
          <w:szCs w:val="22"/>
        </w:rPr>
        <w:t>cheque</w:t>
      </w:r>
      <w:proofErr w:type="spellEnd"/>
      <w:r w:rsidRPr="00285C43">
        <w:rPr>
          <w:rFonts w:ascii="Verdana" w:hAnsi="Verdana" w:cs="Angsana New"/>
          <w:color w:val="333333"/>
          <w:sz w:val="22"/>
          <w:szCs w:val="22"/>
        </w:rPr>
        <w:t xml:space="preserve"> clearing.</w:t>
      </w:r>
    </w:p>
    <w:p w:rsidR="00546331" w:rsidRPr="00285C43" w:rsidRDefault="00546331" w:rsidP="00546331">
      <w:pPr>
        <w:pStyle w:val="uiqtextpara"/>
        <w:spacing w:before="0" w:beforeAutospacing="0" w:after="240" w:afterAutospacing="0"/>
        <w:rPr>
          <w:rFonts w:ascii="Verdana" w:hAnsi="Verdana" w:cs="Angsana New"/>
          <w:color w:val="333333"/>
          <w:sz w:val="22"/>
          <w:szCs w:val="22"/>
        </w:rPr>
      </w:pPr>
      <w:r w:rsidRPr="00285C43">
        <w:rPr>
          <w:rFonts w:ascii="Verdana" w:hAnsi="Verdana" w:cs="Angsana New"/>
          <w:color w:val="333333"/>
          <w:sz w:val="22"/>
          <w:szCs w:val="22"/>
        </w:rPr>
        <w:t xml:space="preserve">To make the answer to your question very simple, SBI does the outward clearing job by sending the </w:t>
      </w:r>
      <w:proofErr w:type="spellStart"/>
      <w:r w:rsidRPr="00285C43">
        <w:rPr>
          <w:rFonts w:ascii="Verdana" w:hAnsi="Verdana" w:cs="Angsana New"/>
          <w:color w:val="333333"/>
          <w:sz w:val="22"/>
          <w:szCs w:val="22"/>
        </w:rPr>
        <w:t>cheque</w:t>
      </w:r>
      <w:proofErr w:type="spellEnd"/>
      <w:r w:rsidRPr="00285C43">
        <w:rPr>
          <w:rFonts w:ascii="Verdana" w:hAnsi="Verdana" w:cs="Angsana New"/>
          <w:color w:val="333333"/>
          <w:sz w:val="22"/>
          <w:szCs w:val="22"/>
        </w:rPr>
        <w:t xml:space="preserve"> out of its system for clearing. So this </w:t>
      </w:r>
      <w:proofErr w:type="spellStart"/>
      <w:r w:rsidRPr="00285C43">
        <w:rPr>
          <w:rFonts w:ascii="Verdana" w:hAnsi="Verdana" w:cs="Angsana New"/>
          <w:color w:val="333333"/>
          <w:sz w:val="22"/>
          <w:szCs w:val="22"/>
        </w:rPr>
        <w:t>cheque</w:t>
      </w:r>
      <w:proofErr w:type="spellEnd"/>
      <w:r w:rsidRPr="00285C43">
        <w:rPr>
          <w:rFonts w:ascii="Verdana" w:hAnsi="Verdana" w:cs="Angsana New"/>
          <w:color w:val="333333"/>
          <w:sz w:val="22"/>
          <w:szCs w:val="22"/>
        </w:rPr>
        <w:t xml:space="preserve"> is outward clearing </w:t>
      </w:r>
      <w:proofErr w:type="spellStart"/>
      <w:r w:rsidRPr="00285C43">
        <w:rPr>
          <w:rFonts w:ascii="Verdana" w:hAnsi="Verdana" w:cs="Angsana New"/>
          <w:color w:val="333333"/>
          <w:sz w:val="22"/>
          <w:szCs w:val="22"/>
        </w:rPr>
        <w:t>cheque</w:t>
      </w:r>
      <w:proofErr w:type="spellEnd"/>
      <w:r w:rsidRPr="00285C43">
        <w:rPr>
          <w:rFonts w:ascii="Verdana" w:hAnsi="Verdana" w:cs="Angsana New"/>
          <w:color w:val="333333"/>
          <w:sz w:val="22"/>
          <w:szCs w:val="22"/>
        </w:rPr>
        <w:t xml:space="preserve"> for SBI. PNB accepts the </w:t>
      </w:r>
      <w:proofErr w:type="spellStart"/>
      <w:r w:rsidRPr="00285C43">
        <w:rPr>
          <w:rFonts w:ascii="Verdana" w:hAnsi="Verdana" w:cs="Angsana New"/>
          <w:color w:val="333333"/>
          <w:sz w:val="22"/>
          <w:szCs w:val="22"/>
        </w:rPr>
        <w:t>cheque</w:t>
      </w:r>
      <w:proofErr w:type="spellEnd"/>
      <w:r w:rsidRPr="00285C43">
        <w:rPr>
          <w:rFonts w:ascii="Verdana" w:hAnsi="Verdana" w:cs="Angsana New"/>
          <w:color w:val="333333"/>
          <w:sz w:val="22"/>
          <w:szCs w:val="22"/>
        </w:rPr>
        <w:t xml:space="preserve"> and does inward of </w:t>
      </w:r>
      <w:proofErr w:type="spellStart"/>
      <w:r w:rsidRPr="00285C43">
        <w:rPr>
          <w:rFonts w:ascii="Verdana" w:hAnsi="Verdana" w:cs="Angsana New"/>
          <w:color w:val="333333"/>
          <w:sz w:val="22"/>
          <w:szCs w:val="22"/>
        </w:rPr>
        <w:t>cheque</w:t>
      </w:r>
      <w:proofErr w:type="spellEnd"/>
      <w:r w:rsidRPr="00285C43">
        <w:rPr>
          <w:rFonts w:ascii="Verdana" w:hAnsi="Verdana" w:cs="Angsana New"/>
          <w:color w:val="333333"/>
          <w:sz w:val="22"/>
          <w:szCs w:val="22"/>
        </w:rPr>
        <w:t xml:space="preserve"> hence the same </w:t>
      </w:r>
      <w:proofErr w:type="spellStart"/>
      <w:r w:rsidRPr="00285C43">
        <w:rPr>
          <w:rFonts w:ascii="Verdana" w:hAnsi="Verdana" w:cs="Angsana New"/>
          <w:color w:val="333333"/>
          <w:sz w:val="22"/>
          <w:szCs w:val="22"/>
        </w:rPr>
        <w:t>cheque</w:t>
      </w:r>
      <w:proofErr w:type="spellEnd"/>
      <w:r w:rsidRPr="00285C43">
        <w:rPr>
          <w:rFonts w:ascii="Verdana" w:hAnsi="Verdana" w:cs="Angsana New"/>
          <w:color w:val="333333"/>
          <w:sz w:val="22"/>
          <w:szCs w:val="22"/>
        </w:rPr>
        <w:t xml:space="preserve"> becomes inward clearing </w:t>
      </w:r>
      <w:proofErr w:type="spellStart"/>
      <w:r w:rsidRPr="00285C43">
        <w:rPr>
          <w:rFonts w:ascii="Verdana" w:hAnsi="Verdana" w:cs="Angsana New"/>
          <w:color w:val="333333"/>
          <w:sz w:val="22"/>
          <w:szCs w:val="22"/>
        </w:rPr>
        <w:t>cheque</w:t>
      </w:r>
      <w:proofErr w:type="spellEnd"/>
      <w:r w:rsidRPr="00285C43">
        <w:rPr>
          <w:rFonts w:ascii="Verdana" w:hAnsi="Verdana" w:cs="Angsana New"/>
          <w:color w:val="333333"/>
          <w:sz w:val="22"/>
          <w:szCs w:val="22"/>
        </w:rPr>
        <w:t xml:space="preserve"> for PNB.</w:t>
      </w:r>
    </w:p>
    <w:p w:rsidR="00546331" w:rsidRPr="00285C43" w:rsidRDefault="00546331" w:rsidP="00546331">
      <w:pPr>
        <w:pStyle w:val="uiqtextpara"/>
        <w:spacing w:before="0" w:beforeAutospacing="0"/>
        <w:rPr>
          <w:rFonts w:ascii="Verdana" w:hAnsi="Verdana" w:cs="Angsana New"/>
          <w:color w:val="333333"/>
          <w:sz w:val="22"/>
          <w:szCs w:val="22"/>
        </w:rPr>
      </w:pPr>
      <w:r w:rsidRPr="00285C43">
        <w:rPr>
          <w:rFonts w:ascii="Verdana" w:hAnsi="Verdana" w:cs="Angsana New"/>
          <w:color w:val="333333"/>
          <w:sz w:val="22"/>
          <w:szCs w:val="22"/>
        </w:rPr>
        <w:t xml:space="preserve">*under CTS - </w:t>
      </w:r>
      <w:proofErr w:type="spellStart"/>
      <w:r w:rsidRPr="00285C43">
        <w:rPr>
          <w:rFonts w:ascii="Verdana" w:hAnsi="Verdana" w:cs="Angsana New"/>
          <w:color w:val="333333"/>
          <w:sz w:val="22"/>
          <w:szCs w:val="22"/>
        </w:rPr>
        <w:t>Cheque</w:t>
      </w:r>
      <w:proofErr w:type="spellEnd"/>
      <w:r w:rsidRPr="00285C43">
        <w:rPr>
          <w:rFonts w:ascii="Verdana" w:hAnsi="Verdana" w:cs="Angsana New"/>
          <w:color w:val="333333"/>
          <w:sz w:val="22"/>
          <w:szCs w:val="22"/>
        </w:rPr>
        <w:t xml:space="preserve"> Truncation System of clearing only the image and data of </w:t>
      </w:r>
      <w:proofErr w:type="spellStart"/>
      <w:r w:rsidRPr="00285C43">
        <w:rPr>
          <w:rFonts w:ascii="Verdana" w:hAnsi="Verdana" w:cs="Angsana New"/>
          <w:color w:val="333333"/>
          <w:sz w:val="22"/>
          <w:szCs w:val="22"/>
        </w:rPr>
        <w:t>cheque</w:t>
      </w:r>
      <w:proofErr w:type="spellEnd"/>
      <w:r w:rsidRPr="00285C43">
        <w:rPr>
          <w:rFonts w:ascii="Verdana" w:hAnsi="Verdana" w:cs="Angsana New"/>
          <w:color w:val="333333"/>
          <w:sz w:val="22"/>
          <w:szCs w:val="22"/>
        </w:rPr>
        <w:t xml:space="preserve"> move from one bank to another electronically without physical movement of </w:t>
      </w:r>
      <w:proofErr w:type="spellStart"/>
      <w:r w:rsidRPr="00285C43">
        <w:rPr>
          <w:rFonts w:ascii="Verdana" w:hAnsi="Verdana" w:cs="Angsana New"/>
          <w:color w:val="333333"/>
          <w:sz w:val="22"/>
          <w:szCs w:val="22"/>
        </w:rPr>
        <w:t>cheques</w:t>
      </w:r>
      <w:proofErr w:type="spellEnd"/>
      <w:r w:rsidRPr="00285C43">
        <w:rPr>
          <w:rFonts w:ascii="Verdana" w:hAnsi="Verdana" w:cs="Angsana New"/>
          <w:color w:val="333333"/>
          <w:sz w:val="22"/>
          <w:szCs w:val="22"/>
        </w:rPr>
        <w:t>.</w:t>
      </w:r>
    </w:p>
    <w:p w:rsidR="00285C43" w:rsidRDefault="00285C43" w:rsidP="00546331">
      <w:pPr>
        <w:pStyle w:val="uiqtextpara"/>
        <w:spacing w:before="0" w:beforeAutospacing="0"/>
        <w:rPr>
          <w:rFonts w:ascii="Angsana New" w:hAnsi="Angsana New" w:cs="Angsana New"/>
          <w:color w:val="333333"/>
          <w:sz w:val="32"/>
          <w:szCs w:val="32"/>
        </w:rPr>
      </w:pPr>
    </w:p>
    <w:p w:rsidR="00285C43" w:rsidRDefault="00285C43" w:rsidP="00546331">
      <w:pPr>
        <w:pStyle w:val="uiqtextpara"/>
        <w:spacing w:before="0" w:beforeAutospacing="0"/>
        <w:rPr>
          <w:rFonts w:ascii="Angsana New" w:hAnsi="Angsana New" w:cs="Angsana New"/>
          <w:color w:val="333333"/>
          <w:sz w:val="32"/>
          <w:szCs w:val="32"/>
        </w:rPr>
      </w:pPr>
    </w:p>
    <w:p w:rsidR="00285C43" w:rsidRDefault="00285C43" w:rsidP="00546331">
      <w:pPr>
        <w:pStyle w:val="uiqtextpara"/>
        <w:spacing w:before="0" w:beforeAutospacing="0"/>
        <w:rPr>
          <w:rFonts w:ascii="Angsana New" w:hAnsi="Angsana New" w:cs="Angsana New"/>
          <w:color w:val="333333"/>
          <w:sz w:val="32"/>
          <w:szCs w:val="32"/>
        </w:rPr>
      </w:pPr>
    </w:p>
    <w:p w:rsidR="00285C43" w:rsidRDefault="00285C43" w:rsidP="00285C43">
      <w:pPr>
        <w:pStyle w:val="NormalWeb"/>
        <w:shd w:val="clear" w:color="auto" w:fill="FFFFFF"/>
        <w:spacing w:before="0" w:beforeAutospacing="0" w:after="390" w:afterAutospacing="0"/>
        <w:rPr>
          <w:rFonts w:ascii="Verdana" w:hAnsi="Verdana"/>
          <w:color w:val="222222"/>
          <w:sz w:val="23"/>
          <w:szCs w:val="23"/>
        </w:rPr>
      </w:pPr>
      <w:r>
        <w:rPr>
          <w:rStyle w:val="Strong"/>
          <w:rFonts w:ascii="Verdana" w:hAnsi="Verdana"/>
          <w:color w:val="222222"/>
          <w:sz w:val="23"/>
          <w:szCs w:val="23"/>
        </w:rPr>
        <w:t>Outward Clearing: </w:t>
      </w:r>
      <w:r>
        <w:rPr>
          <w:rFonts w:ascii="Verdana" w:hAnsi="Verdana"/>
          <w:color w:val="222222"/>
          <w:sz w:val="23"/>
          <w:szCs w:val="23"/>
        </w:rPr>
        <w:t xml:space="preserve">In this type of clearing </w:t>
      </w:r>
      <w:proofErr w:type="spellStart"/>
      <w:r>
        <w:rPr>
          <w:rFonts w:ascii="Verdana" w:hAnsi="Verdana"/>
          <w:color w:val="222222"/>
          <w:sz w:val="23"/>
          <w:szCs w:val="23"/>
        </w:rPr>
        <w:t>cheques</w:t>
      </w:r>
      <w:proofErr w:type="spellEnd"/>
      <w:r>
        <w:rPr>
          <w:rFonts w:ascii="Verdana" w:hAnsi="Verdana"/>
          <w:color w:val="222222"/>
          <w:sz w:val="23"/>
          <w:szCs w:val="23"/>
        </w:rPr>
        <w:t xml:space="preserve"> of other banks are presented by our customers in our branch. We take those </w:t>
      </w:r>
      <w:proofErr w:type="spellStart"/>
      <w:r>
        <w:rPr>
          <w:rFonts w:ascii="Verdana" w:hAnsi="Verdana"/>
          <w:color w:val="222222"/>
          <w:sz w:val="23"/>
          <w:szCs w:val="23"/>
        </w:rPr>
        <w:t>cheques</w:t>
      </w:r>
      <w:proofErr w:type="spellEnd"/>
      <w:r>
        <w:rPr>
          <w:rFonts w:ascii="Verdana" w:hAnsi="Verdana"/>
          <w:color w:val="222222"/>
          <w:sz w:val="23"/>
          <w:szCs w:val="23"/>
        </w:rPr>
        <w:t xml:space="preserve"> with different bank slips to clearing house for clearing of </w:t>
      </w:r>
      <w:proofErr w:type="spellStart"/>
      <w:r>
        <w:rPr>
          <w:rFonts w:ascii="Verdana" w:hAnsi="Verdana"/>
          <w:color w:val="222222"/>
          <w:sz w:val="23"/>
          <w:szCs w:val="23"/>
        </w:rPr>
        <w:t>cheques</w:t>
      </w:r>
      <w:proofErr w:type="spellEnd"/>
      <w:r>
        <w:rPr>
          <w:rFonts w:ascii="Verdana" w:hAnsi="Verdana"/>
          <w:color w:val="222222"/>
          <w:sz w:val="23"/>
          <w:szCs w:val="23"/>
        </w:rPr>
        <w:t xml:space="preserve">. In outward Clearing </w:t>
      </w:r>
      <w:proofErr w:type="spellStart"/>
      <w:r>
        <w:rPr>
          <w:rFonts w:ascii="Verdana" w:hAnsi="Verdana"/>
          <w:color w:val="222222"/>
          <w:sz w:val="23"/>
          <w:szCs w:val="23"/>
        </w:rPr>
        <w:t>cheques</w:t>
      </w:r>
      <w:proofErr w:type="spellEnd"/>
      <w:r>
        <w:rPr>
          <w:rFonts w:ascii="Verdana" w:hAnsi="Verdana"/>
          <w:color w:val="222222"/>
          <w:sz w:val="23"/>
          <w:szCs w:val="23"/>
        </w:rPr>
        <w:t xml:space="preserve"> belong to other bank, but the customer belongs to our banks. For e.g. </w:t>
      </w:r>
      <w:proofErr w:type="gramStart"/>
      <w:r>
        <w:rPr>
          <w:rFonts w:ascii="Verdana" w:hAnsi="Verdana"/>
          <w:color w:val="222222"/>
          <w:sz w:val="23"/>
          <w:szCs w:val="23"/>
        </w:rPr>
        <w:t>A</w:t>
      </w:r>
      <w:proofErr w:type="gramEnd"/>
      <w:r>
        <w:rPr>
          <w:rFonts w:ascii="Verdana" w:hAnsi="Verdana"/>
          <w:color w:val="222222"/>
          <w:sz w:val="23"/>
          <w:szCs w:val="23"/>
        </w:rPr>
        <w:t xml:space="preserve"> customer of Indian Overseas Bank comes to the bank with </w:t>
      </w:r>
      <w:proofErr w:type="spellStart"/>
      <w:r>
        <w:rPr>
          <w:rFonts w:ascii="Verdana" w:hAnsi="Verdana"/>
          <w:color w:val="222222"/>
          <w:sz w:val="23"/>
          <w:szCs w:val="23"/>
        </w:rPr>
        <w:t>cheque</w:t>
      </w:r>
      <w:proofErr w:type="spellEnd"/>
      <w:r>
        <w:rPr>
          <w:rFonts w:ascii="Verdana" w:hAnsi="Verdana"/>
          <w:color w:val="222222"/>
          <w:sz w:val="23"/>
          <w:szCs w:val="23"/>
        </w:rPr>
        <w:t xml:space="preserve"> of SBI with him. He will give banks 2 things, 1: credit voucher advising the </w:t>
      </w:r>
      <w:proofErr w:type="spellStart"/>
      <w:r>
        <w:rPr>
          <w:rFonts w:ascii="Verdana" w:hAnsi="Verdana"/>
          <w:color w:val="222222"/>
          <w:sz w:val="23"/>
          <w:szCs w:val="23"/>
        </w:rPr>
        <w:t>cheque</w:t>
      </w:r>
      <w:proofErr w:type="spellEnd"/>
      <w:r>
        <w:rPr>
          <w:rFonts w:ascii="Verdana" w:hAnsi="Verdana"/>
          <w:color w:val="222222"/>
          <w:sz w:val="23"/>
          <w:szCs w:val="23"/>
        </w:rPr>
        <w:t xml:space="preserve"> the customer needs to present in clearing 2: </w:t>
      </w:r>
      <w:proofErr w:type="spellStart"/>
      <w:r>
        <w:rPr>
          <w:rFonts w:ascii="Verdana" w:hAnsi="Verdana"/>
          <w:color w:val="222222"/>
          <w:sz w:val="23"/>
          <w:szCs w:val="23"/>
        </w:rPr>
        <w:t>Cheques</w:t>
      </w:r>
      <w:proofErr w:type="spellEnd"/>
    </w:p>
    <w:p w:rsidR="00285C43" w:rsidRDefault="00285C43" w:rsidP="00285C43">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The voucher and </w:t>
      </w:r>
      <w:proofErr w:type="spellStart"/>
      <w:r>
        <w:rPr>
          <w:rFonts w:ascii="Verdana" w:hAnsi="Verdana"/>
          <w:color w:val="222222"/>
          <w:sz w:val="23"/>
          <w:szCs w:val="23"/>
        </w:rPr>
        <w:t>cheque</w:t>
      </w:r>
      <w:proofErr w:type="spellEnd"/>
      <w:r>
        <w:rPr>
          <w:rFonts w:ascii="Verdana" w:hAnsi="Verdana"/>
          <w:color w:val="222222"/>
          <w:sz w:val="23"/>
          <w:szCs w:val="23"/>
        </w:rPr>
        <w:t xml:space="preserve"> collectively carry the same amount. If the voucher is of Rs1000 then the </w:t>
      </w:r>
      <w:proofErr w:type="spellStart"/>
      <w:r>
        <w:rPr>
          <w:rFonts w:ascii="Verdana" w:hAnsi="Verdana"/>
          <w:color w:val="222222"/>
          <w:sz w:val="23"/>
          <w:szCs w:val="23"/>
        </w:rPr>
        <w:t>cheque</w:t>
      </w:r>
      <w:proofErr w:type="spellEnd"/>
      <w:r>
        <w:rPr>
          <w:rFonts w:ascii="Verdana" w:hAnsi="Verdana"/>
          <w:color w:val="222222"/>
          <w:sz w:val="23"/>
          <w:szCs w:val="23"/>
        </w:rPr>
        <w:t>/</w:t>
      </w:r>
      <w:proofErr w:type="spellStart"/>
      <w:r>
        <w:rPr>
          <w:rFonts w:ascii="Verdana" w:hAnsi="Verdana"/>
          <w:color w:val="222222"/>
          <w:sz w:val="23"/>
          <w:szCs w:val="23"/>
        </w:rPr>
        <w:t>cheques</w:t>
      </w:r>
      <w:proofErr w:type="spellEnd"/>
      <w:r>
        <w:rPr>
          <w:rFonts w:ascii="Verdana" w:hAnsi="Verdana"/>
          <w:color w:val="222222"/>
          <w:sz w:val="23"/>
          <w:szCs w:val="23"/>
        </w:rPr>
        <w:t xml:space="preserve"> will also be of Rs1000.</w:t>
      </w:r>
    </w:p>
    <w:p w:rsidR="005E45C0" w:rsidRDefault="00285C43" w:rsidP="00285C43">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Once </w:t>
      </w:r>
      <w:proofErr w:type="spellStart"/>
      <w:r>
        <w:rPr>
          <w:rFonts w:ascii="Verdana" w:hAnsi="Verdana"/>
          <w:color w:val="222222"/>
          <w:sz w:val="23"/>
          <w:szCs w:val="23"/>
        </w:rPr>
        <w:t>cheques</w:t>
      </w:r>
      <w:proofErr w:type="spellEnd"/>
      <w:r>
        <w:rPr>
          <w:rFonts w:ascii="Verdana" w:hAnsi="Verdana"/>
          <w:color w:val="222222"/>
          <w:sz w:val="23"/>
          <w:szCs w:val="23"/>
        </w:rPr>
        <w:t xml:space="preserve"> are cleared in clearing, IOB will give credit to the customer in his/her account defined in the voucher.</w:t>
      </w:r>
      <w:r w:rsidR="005E45C0">
        <w:rPr>
          <w:rFonts w:ascii="Verdana" w:hAnsi="Verdana"/>
          <w:color w:val="222222"/>
          <w:sz w:val="23"/>
          <w:szCs w:val="23"/>
        </w:rPr>
        <w:br/>
      </w:r>
    </w:p>
    <w:p w:rsidR="005E45C0" w:rsidRDefault="005E45C0" w:rsidP="00285C43">
      <w:pPr>
        <w:pStyle w:val="NormalWeb"/>
        <w:shd w:val="clear" w:color="auto" w:fill="FFFFFF"/>
        <w:spacing w:before="0" w:beforeAutospacing="0" w:after="390" w:afterAutospacing="0"/>
        <w:rPr>
          <w:rFonts w:ascii="Verdana" w:hAnsi="Verdana"/>
          <w:color w:val="222222"/>
          <w:sz w:val="23"/>
          <w:szCs w:val="23"/>
        </w:rPr>
      </w:pPr>
    </w:p>
    <w:p w:rsidR="005E45C0" w:rsidRDefault="005E45C0" w:rsidP="005E45C0">
      <w:pPr>
        <w:pStyle w:val="NormalWeb"/>
        <w:shd w:val="clear" w:color="auto" w:fill="FFFFFF"/>
        <w:spacing w:before="0" w:beforeAutospacing="0" w:after="135" w:afterAutospacing="0"/>
        <w:rPr>
          <w:rFonts w:ascii="Helvetica" w:hAnsi="Helvetica"/>
          <w:color w:val="333333"/>
          <w:sz w:val="20"/>
          <w:szCs w:val="20"/>
        </w:rPr>
      </w:pPr>
      <w:r>
        <w:rPr>
          <w:rStyle w:val="Strong"/>
          <w:rFonts w:ascii="Helvetica" w:hAnsi="Helvetica"/>
          <w:color w:val="333333"/>
        </w:rPr>
        <w:t xml:space="preserve">Outward clearing means the </w:t>
      </w:r>
      <w:proofErr w:type="spellStart"/>
      <w:r>
        <w:rPr>
          <w:rStyle w:val="Strong"/>
          <w:rFonts w:ascii="Helvetica" w:hAnsi="Helvetica"/>
          <w:color w:val="333333"/>
        </w:rPr>
        <w:t>cheques</w:t>
      </w:r>
      <w:proofErr w:type="spellEnd"/>
      <w:r>
        <w:rPr>
          <w:rStyle w:val="Strong"/>
          <w:rFonts w:ascii="Helvetica" w:hAnsi="Helvetica"/>
          <w:color w:val="333333"/>
        </w:rPr>
        <w:t xml:space="preserve"> sent for collection. </w:t>
      </w:r>
    </w:p>
    <w:p w:rsidR="005E45C0" w:rsidRDefault="005E45C0" w:rsidP="005E45C0">
      <w:pPr>
        <w:pStyle w:val="NormalWeb"/>
        <w:shd w:val="clear" w:color="auto" w:fill="FFFFFF"/>
        <w:spacing w:before="0" w:beforeAutospacing="0" w:after="135" w:afterAutospacing="0"/>
        <w:rPr>
          <w:rFonts w:ascii="Helvetica" w:hAnsi="Helvetica"/>
          <w:color w:val="333333"/>
          <w:sz w:val="20"/>
          <w:szCs w:val="20"/>
        </w:rPr>
      </w:pPr>
      <w:r>
        <w:rPr>
          <w:rFonts w:ascii="Helvetica" w:hAnsi="Helvetica"/>
          <w:color w:val="333333"/>
        </w:rPr>
        <w:t>When a particular branch receives instruments drawn on the other bank within the clearing zone and sends those instruments for collection through the clearing arrangement is considered as Outward Clearing for that particular branch. This branch is known as collecting branch.</w:t>
      </w:r>
    </w:p>
    <w:p w:rsidR="005E45C0" w:rsidRDefault="005E45C0" w:rsidP="005E45C0">
      <w:pPr>
        <w:pStyle w:val="NormalWeb"/>
        <w:shd w:val="clear" w:color="auto" w:fill="FFFFFF"/>
        <w:spacing w:before="0" w:beforeAutospacing="0" w:after="135" w:afterAutospacing="0"/>
        <w:rPr>
          <w:rFonts w:ascii="Helvetica" w:hAnsi="Helvetica"/>
          <w:color w:val="333333"/>
        </w:rPr>
      </w:pPr>
      <w:r>
        <w:rPr>
          <w:rFonts w:ascii="Helvetica" w:hAnsi="Helvetica"/>
          <w:color w:val="333333"/>
        </w:rPr>
        <w:lastRenderedPageBreak/>
        <w:t>In other words, inward clearing is for our branch and outward clearing is for other banks or branches. When we receive inward clearing we have to debit our customer account and when we receive outward clearing we have to send it to relevant bank for payment.</w:t>
      </w:r>
    </w:p>
    <w:p w:rsidR="005E45C0" w:rsidRDefault="005E45C0" w:rsidP="005E45C0">
      <w:pPr>
        <w:pStyle w:val="NormalWeb"/>
        <w:shd w:val="clear" w:color="auto" w:fill="FFFFFF"/>
        <w:spacing w:before="0" w:beforeAutospacing="0" w:after="135" w:afterAutospacing="0"/>
        <w:rPr>
          <w:rFonts w:ascii="Helvetica" w:hAnsi="Helvetica"/>
          <w:color w:val="333333"/>
        </w:rPr>
      </w:pPr>
    </w:p>
    <w:p w:rsidR="005E45C0" w:rsidRDefault="005E45C0" w:rsidP="005E45C0">
      <w:pPr>
        <w:shd w:val="clear" w:color="auto" w:fill="FFFFFF"/>
        <w:spacing w:after="0" w:line="240" w:lineRule="auto"/>
        <w:textAlignment w:val="baseline"/>
        <w:rPr>
          <w:rFonts w:ascii="Caladea-Bold_5n_28" w:eastAsia="Times New Roman" w:hAnsi="Caladea-Bold_5n_28" w:cs="Times New Roman"/>
          <w:color w:val="365F91"/>
          <w:spacing w:val="-3"/>
          <w:sz w:val="28"/>
          <w:szCs w:val="28"/>
          <w:bdr w:val="none" w:sz="0" w:space="0" w:color="auto" w:frame="1"/>
        </w:rPr>
      </w:pPr>
      <w:r w:rsidRPr="005E45C0">
        <w:rPr>
          <w:rFonts w:ascii="Caladea-Bold_5n_28" w:eastAsia="Times New Roman" w:hAnsi="Caladea-Bold_5n_28" w:cs="Times New Roman"/>
          <w:color w:val="365F91"/>
          <w:spacing w:val="-3"/>
          <w:sz w:val="28"/>
          <w:szCs w:val="28"/>
          <w:bdr w:val="none" w:sz="0" w:space="0" w:color="auto" w:frame="1"/>
        </w:rPr>
        <w:t>Outward Clearing</w:t>
      </w:r>
    </w:p>
    <w:p w:rsidR="005E45C0" w:rsidRDefault="005E45C0" w:rsidP="005E45C0">
      <w:pPr>
        <w:shd w:val="clear" w:color="auto" w:fill="FFFFFF"/>
        <w:spacing w:after="0" w:line="240" w:lineRule="auto"/>
        <w:textAlignment w:val="baseline"/>
        <w:rPr>
          <w:rFonts w:ascii="Caladea-Regular_65_28" w:eastAsia="Times New Roman" w:hAnsi="Caladea-Regular_65_28" w:cs="Times New Roman"/>
          <w:color w:val="000000"/>
          <w:spacing w:val="-3"/>
          <w:sz w:val="28"/>
          <w:szCs w:val="28"/>
          <w:bdr w:val="none" w:sz="0" w:space="0" w:color="auto" w:frame="1"/>
        </w:rPr>
      </w:pPr>
      <w:r>
        <w:rPr>
          <w:rFonts w:ascii="Caladea-Regular_65_28" w:eastAsia="Times New Roman" w:hAnsi="Caladea-Regular_65_28" w:cs="Times New Roman"/>
          <w:color w:val="000000"/>
          <w:spacing w:val="-2"/>
          <w:sz w:val="28"/>
          <w:szCs w:val="28"/>
          <w:bdr w:val="none" w:sz="0" w:space="0" w:color="auto" w:frame="1"/>
        </w:rPr>
        <w:t>`</w:t>
      </w:r>
      <w:r>
        <w:rPr>
          <w:rFonts w:ascii="Caladea-Regular_65_28" w:eastAsia="Times New Roman" w:hAnsi="Caladea-Regular_65_28" w:cs="Times New Roman"/>
          <w:color w:val="000000"/>
          <w:spacing w:val="-2"/>
          <w:sz w:val="28"/>
          <w:szCs w:val="28"/>
          <w:bdr w:val="none" w:sz="0" w:space="0" w:color="auto" w:frame="1"/>
        </w:rPr>
        <w:tab/>
      </w:r>
      <w:r w:rsidRPr="005E45C0">
        <w:rPr>
          <w:rFonts w:ascii="Caladea-Regular_65_28" w:eastAsia="Times New Roman" w:hAnsi="Caladea-Regular_65_28" w:cs="Times New Roman"/>
          <w:color w:val="000000"/>
          <w:spacing w:val="-2"/>
          <w:sz w:val="28"/>
          <w:szCs w:val="28"/>
          <w:bdr w:val="none" w:sz="0" w:space="0" w:color="auto" w:frame="1"/>
        </w:rPr>
        <w:t xml:space="preserve">Similarly when outside parties issue some </w:t>
      </w:r>
      <w:proofErr w:type="spellStart"/>
      <w:r w:rsidRPr="005E45C0">
        <w:rPr>
          <w:rFonts w:ascii="Caladea-Regular_65_28" w:eastAsia="Times New Roman" w:hAnsi="Caladea-Regular_65_28" w:cs="Times New Roman"/>
          <w:color w:val="000000"/>
          <w:spacing w:val="-2"/>
          <w:sz w:val="28"/>
          <w:szCs w:val="28"/>
          <w:bdr w:val="none" w:sz="0" w:space="0" w:color="auto" w:frame="1"/>
        </w:rPr>
        <w:t>cheque</w:t>
      </w:r>
      <w:proofErr w:type="spellEnd"/>
      <w:r w:rsidRPr="005E45C0">
        <w:rPr>
          <w:rFonts w:ascii="Caladea-Regular_65_28" w:eastAsia="Times New Roman" w:hAnsi="Caladea-Regular_65_28" w:cs="Times New Roman"/>
          <w:color w:val="000000"/>
          <w:spacing w:val="-2"/>
          <w:sz w:val="28"/>
          <w:szCs w:val="28"/>
          <w:bdr w:val="none" w:sz="0" w:space="0" w:color="auto" w:frame="1"/>
        </w:rPr>
        <w:t xml:space="preserve"> to our account holders, they deposit these </w:t>
      </w:r>
      <w:proofErr w:type="spellStart"/>
      <w:r w:rsidRPr="005E45C0">
        <w:rPr>
          <w:rFonts w:ascii="Caladea-Regular_65_28" w:eastAsia="Times New Roman" w:hAnsi="Caladea-Regular_65_28" w:cs="Times New Roman"/>
          <w:color w:val="000000"/>
          <w:spacing w:val="-2"/>
          <w:sz w:val="28"/>
          <w:szCs w:val="28"/>
          <w:bdr w:val="none" w:sz="0" w:space="0" w:color="auto" w:frame="1"/>
        </w:rPr>
        <w:t>cheques</w:t>
      </w:r>
      <w:proofErr w:type="spellEnd"/>
      <w:r w:rsidRPr="005E45C0">
        <w:rPr>
          <w:rFonts w:ascii="Caladea-Regular_65_28" w:eastAsia="Times New Roman" w:hAnsi="Caladea-Regular_65_28" w:cs="Times New Roman"/>
          <w:color w:val="000000"/>
          <w:spacing w:val="-2"/>
          <w:sz w:val="28"/>
          <w:szCs w:val="28"/>
          <w:bdr w:val="none" w:sz="0" w:space="0" w:color="auto" w:frame="1"/>
        </w:rPr>
        <w:t xml:space="preserve"> in </w:t>
      </w:r>
      <w:proofErr w:type="spellStart"/>
      <w:r w:rsidRPr="005E45C0">
        <w:rPr>
          <w:rFonts w:ascii="Caladea-Regular_65_28" w:eastAsia="Times New Roman" w:hAnsi="Caladea-Regular_65_28" w:cs="Times New Roman"/>
          <w:color w:val="000000"/>
          <w:spacing w:val="-2"/>
          <w:sz w:val="28"/>
          <w:szCs w:val="28"/>
          <w:bdr w:val="none" w:sz="0" w:space="0" w:color="auto" w:frame="1"/>
        </w:rPr>
        <w:t>Cheque</w:t>
      </w:r>
      <w:proofErr w:type="spellEnd"/>
      <w:r w:rsidRPr="005E45C0">
        <w:rPr>
          <w:rFonts w:ascii="Caladea-Regular_65_28" w:eastAsia="Times New Roman" w:hAnsi="Caladea-Regular_65_28" w:cs="Times New Roman"/>
          <w:color w:val="000000"/>
          <w:spacing w:val="-2"/>
          <w:sz w:val="28"/>
          <w:szCs w:val="28"/>
          <w:bdr w:val="none" w:sz="0" w:space="0" w:color="auto" w:frame="1"/>
        </w:rPr>
        <w:t xml:space="preserve"> Receipts Department. Afterward these </w:t>
      </w:r>
      <w:proofErr w:type="spellStart"/>
      <w:r w:rsidRPr="005E45C0">
        <w:rPr>
          <w:rFonts w:ascii="Caladea-Regular_65_28" w:eastAsia="Times New Roman" w:hAnsi="Caladea-Regular_65_28" w:cs="Times New Roman"/>
          <w:color w:val="000000"/>
          <w:spacing w:val="-2"/>
          <w:sz w:val="28"/>
          <w:szCs w:val="28"/>
          <w:bdr w:val="none" w:sz="0" w:space="0" w:color="auto" w:frame="1"/>
        </w:rPr>
        <w:t>cheques</w:t>
      </w:r>
      <w:proofErr w:type="spellEnd"/>
      <w:r w:rsidRPr="005E45C0">
        <w:rPr>
          <w:rFonts w:ascii="Caladea-Regular_65_28" w:eastAsia="Times New Roman" w:hAnsi="Caladea-Regular_65_28" w:cs="Times New Roman"/>
          <w:color w:val="000000"/>
          <w:spacing w:val="-2"/>
          <w:sz w:val="28"/>
          <w:szCs w:val="28"/>
          <w:bdr w:val="none" w:sz="0" w:space="0" w:color="auto" w:frame="1"/>
        </w:rPr>
        <w:t xml:space="preserve">, as relating to other banks operating in country, are sent to clearing department or further process. Clearing dept. sends these </w:t>
      </w:r>
      <w:proofErr w:type="spellStart"/>
      <w:r w:rsidRPr="005E45C0">
        <w:rPr>
          <w:rFonts w:ascii="Caladea-Regular_65_28" w:eastAsia="Times New Roman" w:hAnsi="Caladea-Regular_65_28" w:cs="Times New Roman"/>
          <w:color w:val="000000"/>
          <w:spacing w:val="-2"/>
          <w:sz w:val="28"/>
          <w:szCs w:val="28"/>
          <w:bdr w:val="none" w:sz="0" w:space="0" w:color="auto" w:frame="1"/>
        </w:rPr>
        <w:t>cheques</w:t>
      </w:r>
      <w:proofErr w:type="spellEnd"/>
      <w:r w:rsidRPr="005E45C0">
        <w:rPr>
          <w:rFonts w:ascii="Caladea-Regular_65_28" w:eastAsia="Times New Roman" w:hAnsi="Caladea-Regular_65_28" w:cs="Times New Roman"/>
          <w:color w:val="000000"/>
          <w:spacing w:val="-2"/>
          <w:sz w:val="28"/>
          <w:szCs w:val="28"/>
          <w:bdr w:val="none" w:sz="0" w:space="0" w:color="auto" w:frame="1"/>
        </w:rPr>
        <w:t xml:space="preserve"> to respective banks and after realization of </w:t>
      </w:r>
      <w:proofErr w:type="spellStart"/>
      <w:r w:rsidRPr="005E45C0">
        <w:rPr>
          <w:rFonts w:ascii="Caladea-Regular_65_28" w:eastAsia="Times New Roman" w:hAnsi="Caladea-Regular_65_28" w:cs="Times New Roman"/>
          <w:color w:val="000000"/>
          <w:spacing w:val="-2"/>
          <w:sz w:val="28"/>
          <w:szCs w:val="28"/>
          <w:bdr w:val="none" w:sz="0" w:space="0" w:color="auto" w:frame="1"/>
        </w:rPr>
        <w:t>cheque</w:t>
      </w:r>
      <w:proofErr w:type="spellEnd"/>
      <w:r w:rsidRPr="005E45C0">
        <w:rPr>
          <w:rFonts w:ascii="Caladea-Regular_65_28" w:eastAsia="Times New Roman" w:hAnsi="Caladea-Regular_65_28" w:cs="Times New Roman"/>
          <w:color w:val="000000"/>
          <w:spacing w:val="-2"/>
          <w:sz w:val="28"/>
          <w:szCs w:val="28"/>
          <w:bdr w:val="none" w:sz="0" w:space="0" w:color="auto" w:frame="1"/>
        </w:rPr>
        <w:t xml:space="preserve">, funds are credited to the account of </w:t>
      </w:r>
      <w:r w:rsidRPr="005E45C0">
        <w:rPr>
          <w:rFonts w:ascii="Caladea-Regular_65_28" w:eastAsia="Times New Roman" w:hAnsi="Caladea-Regular_65_28" w:cs="Times New Roman"/>
          <w:color w:val="000000"/>
          <w:spacing w:val="-3"/>
          <w:sz w:val="28"/>
          <w:szCs w:val="28"/>
          <w:bdr w:val="none" w:sz="0" w:space="0" w:color="auto" w:frame="1"/>
        </w:rPr>
        <w:t>respective customer. In this regard there are two types of clearing</w:t>
      </w:r>
    </w:p>
    <w:p w:rsidR="005E45C0" w:rsidRPr="005E45C0" w:rsidRDefault="005E45C0" w:rsidP="005E45C0">
      <w:pPr>
        <w:shd w:val="clear" w:color="auto" w:fill="FFFFFF"/>
        <w:spacing w:after="0" w:line="240" w:lineRule="auto"/>
        <w:textAlignment w:val="baseline"/>
        <w:rPr>
          <w:rFonts w:ascii="Caladea-Bold_5n_28" w:eastAsia="Times New Roman" w:hAnsi="Caladea-Bold_5n_28" w:cs="Times New Roman"/>
          <w:color w:val="000000"/>
          <w:sz w:val="28"/>
          <w:szCs w:val="28"/>
          <w:bdr w:val="none" w:sz="0" w:space="0" w:color="auto" w:frame="1"/>
        </w:rPr>
      </w:pPr>
      <w:r w:rsidRPr="005E45C0">
        <w:rPr>
          <w:rFonts w:ascii="Caladea-Bold_5n_28" w:eastAsia="Times New Roman" w:hAnsi="Caladea-Bold_5n_28" w:cs="Times New Roman"/>
          <w:color w:val="000000"/>
          <w:sz w:val="28"/>
          <w:szCs w:val="28"/>
          <w:bdr w:val="none" w:sz="0" w:space="0" w:color="auto" w:frame="1"/>
        </w:rPr>
        <w:t>a.</w:t>
      </w:r>
      <w:r>
        <w:rPr>
          <w:rFonts w:ascii="Caladea-Bold_5n_28" w:eastAsia="Times New Roman" w:hAnsi="Caladea-Bold_5n_28" w:cs="Times New Roman"/>
          <w:color w:val="000000"/>
          <w:sz w:val="28"/>
          <w:szCs w:val="28"/>
          <w:bdr w:val="none" w:sz="0" w:space="0" w:color="auto" w:frame="1"/>
        </w:rPr>
        <w:t xml:space="preserve"> </w:t>
      </w:r>
      <w:r w:rsidRPr="005E45C0">
        <w:rPr>
          <w:rFonts w:ascii="Caladea-Bold_5n_28" w:eastAsia="Times New Roman" w:hAnsi="Caladea-Bold_5n_28" w:cs="Times New Roman"/>
          <w:color w:val="000000"/>
          <w:spacing w:val="-2"/>
          <w:sz w:val="28"/>
          <w:szCs w:val="28"/>
          <w:bdr w:val="none" w:sz="0" w:space="0" w:color="auto" w:frame="1"/>
        </w:rPr>
        <w:t>Intra city clearing</w:t>
      </w:r>
    </w:p>
    <w:p w:rsidR="005E45C0" w:rsidRDefault="005E45C0" w:rsidP="005E45C0">
      <w:pPr>
        <w:shd w:val="clear" w:color="auto" w:fill="FFFFFF"/>
        <w:spacing w:after="0" w:line="240" w:lineRule="auto"/>
        <w:textAlignment w:val="baseline"/>
        <w:rPr>
          <w:rFonts w:ascii="Caladea-Bold_5n_28" w:eastAsia="Times New Roman" w:hAnsi="Caladea-Bold_5n_28" w:cs="Times New Roman"/>
          <w:color w:val="000000"/>
          <w:spacing w:val="-2"/>
          <w:sz w:val="28"/>
          <w:szCs w:val="28"/>
          <w:bdr w:val="none" w:sz="0" w:space="0" w:color="auto" w:frame="1"/>
        </w:rPr>
      </w:pPr>
      <w:r w:rsidRPr="005E45C0">
        <w:rPr>
          <w:rFonts w:ascii="Caladea-Bold_5n_28" w:eastAsia="Times New Roman" w:hAnsi="Caladea-Bold_5n_28" w:cs="Times New Roman"/>
          <w:color w:val="000000"/>
          <w:spacing w:val="-12"/>
          <w:sz w:val="28"/>
          <w:szCs w:val="28"/>
          <w:bdr w:val="none" w:sz="0" w:space="0" w:color="auto" w:frame="1"/>
        </w:rPr>
        <w:t>b.</w:t>
      </w:r>
      <w:r>
        <w:rPr>
          <w:rFonts w:ascii="Caladea-Bold_5n_28" w:eastAsia="Times New Roman" w:hAnsi="Caladea-Bold_5n_28" w:cs="Times New Roman"/>
          <w:color w:val="000000"/>
          <w:spacing w:val="-12"/>
          <w:sz w:val="28"/>
          <w:szCs w:val="28"/>
          <w:bdr w:val="none" w:sz="0" w:space="0" w:color="auto" w:frame="1"/>
        </w:rPr>
        <w:t xml:space="preserve"> </w:t>
      </w:r>
      <w:r w:rsidRPr="005E45C0">
        <w:rPr>
          <w:rFonts w:ascii="Caladea-Bold_5n_28" w:eastAsia="Times New Roman" w:hAnsi="Caladea-Bold_5n_28" w:cs="Times New Roman"/>
          <w:color w:val="000000"/>
          <w:spacing w:val="-2"/>
          <w:sz w:val="28"/>
          <w:szCs w:val="28"/>
          <w:bdr w:val="none" w:sz="0" w:space="0" w:color="auto" w:frame="1"/>
        </w:rPr>
        <w:t>Intercity clearing</w:t>
      </w:r>
    </w:p>
    <w:p w:rsidR="005E45C0" w:rsidRDefault="005E45C0" w:rsidP="005E45C0">
      <w:pPr>
        <w:shd w:val="clear" w:color="auto" w:fill="FFFFFF"/>
        <w:spacing w:after="0" w:line="240" w:lineRule="auto"/>
        <w:textAlignment w:val="baseline"/>
        <w:rPr>
          <w:rFonts w:ascii="Caladea-Regular_65_28" w:eastAsia="Times New Roman" w:hAnsi="Caladea-Regular_65_28" w:cs="Times New Roman"/>
          <w:color w:val="000000"/>
          <w:spacing w:val="-3"/>
          <w:sz w:val="28"/>
          <w:szCs w:val="28"/>
          <w:bdr w:val="none" w:sz="0" w:space="0" w:color="auto" w:frame="1"/>
        </w:rPr>
      </w:pPr>
      <w:r w:rsidRPr="005E45C0">
        <w:rPr>
          <w:rFonts w:ascii="Caladea-Regular_65_28" w:eastAsia="Times New Roman" w:hAnsi="Caladea-Regular_65_28" w:cs="Times New Roman"/>
          <w:color w:val="000000"/>
          <w:spacing w:val="-3"/>
          <w:sz w:val="28"/>
          <w:szCs w:val="28"/>
          <w:bdr w:val="none" w:sz="0" w:space="0" w:color="auto" w:frame="1"/>
        </w:rPr>
        <w:t xml:space="preserve">These </w:t>
      </w:r>
      <w:proofErr w:type="spellStart"/>
      <w:r w:rsidRPr="005E45C0">
        <w:rPr>
          <w:rFonts w:ascii="Caladea-Regular_65_28" w:eastAsia="Times New Roman" w:hAnsi="Caladea-Regular_65_28" w:cs="Times New Roman"/>
          <w:color w:val="000000"/>
          <w:spacing w:val="-3"/>
          <w:sz w:val="28"/>
          <w:szCs w:val="28"/>
          <w:bdr w:val="none" w:sz="0" w:space="0" w:color="auto" w:frame="1"/>
        </w:rPr>
        <w:t>cheques</w:t>
      </w:r>
      <w:proofErr w:type="spellEnd"/>
      <w:r w:rsidRPr="005E45C0">
        <w:rPr>
          <w:rFonts w:ascii="Caladea-Regular_65_28" w:eastAsia="Times New Roman" w:hAnsi="Caladea-Regular_65_28" w:cs="Times New Roman"/>
          <w:color w:val="000000"/>
          <w:spacing w:val="-3"/>
          <w:sz w:val="28"/>
          <w:szCs w:val="28"/>
          <w:bdr w:val="none" w:sz="0" w:space="0" w:color="auto" w:frame="1"/>
        </w:rPr>
        <w:t xml:space="preserve"> are sent through NIFT. Time for realization may</w:t>
      </w:r>
      <w:r>
        <w:rPr>
          <w:rFonts w:ascii="Caladea-Regular_65_28" w:eastAsia="Times New Roman" w:hAnsi="Caladea-Regular_65_28" w:cs="Times New Roman"/>
          <w:color w:val="000000"/>
          <w:spacing w:val="-3"/>
          <w:sz w:val="28"/>
          <w:szCs w:val="28"/>
          <w:bdr w:val="none" w:sz="0" w:space="0" w:color="auto" w:frame="1"/>
        </w:rPr>
        <w:t xml:space="preserve"> differ in case of remote areas</w:t>
      </w:r>
    </w:p>
    <w:p w:rsidR="00164CFC" w:rsidRDefault="00164CFC" w:rsidP="005E45C0">
      <w:pPr>
        <w:shd w:val="clear" w:color="auto" w:fill="FFFFFF"/>
        <w:spacing w:after="0" w:line="240" w:lineRule="auto"/>
        <w:textAlignment w:val="baseline"/>
        <w:rPr>
          <w:rFonts w:ascii="Caladea-Regular_65_28" w:eastAsia="Times New Roman" w:hAnsi="Caladea-Regular_65_28" w:cs="Times New Roman"/>
          <w:color w:val="000000"/>
          <w:spacing w:val="-3"/>
          <w:sz w:val="28"/>
          <w:szCs w:val="28"/>
          <w:bdr w:val="none" w:sz="0" w:space="0" w:color="auto" w:frame="1"/>
        </w:rPr>
      </w:pPr>
    </w:p>
    <w:p w:rsidR="00164CFC" w:rsidRPr="005E45C0" w:rsidRDefault="00164CFC" w:rsidP="005E45C0">
      <w:pPr>
        <w:shd w:val="clear" w:color="auto" w:fill="FFFFFF"/>
        <w:spacing w:after="0" w:line="240" w:lineRule="auto"/>
        <w:textAlignment w:val="baseline"/>
        <w:rPr>
          <w:rFonts w:ascii="inherit" w:eastAsia="Times New Roman" w:hAnsi="inherit" w:cs="Times New Roman"/>
          <w:sz w:val="28"/>
          <w:szCs w:val="28"/>
        </w:rPr>
      </w:pPr>
      <w:r>
        <w:rPr>
          <w:rFonts w:ascii="Arial" w:hAnsi="Arial" w:cs="Arial"/>
          <w:b/>
          <w:bCs/>
          <w:color w:val="222222"/>
          <w:shd w:val="clear" w:color="auto" w:fill="FFFFFF"/>
        </w:rPr>
        <w:t>OUTWARD CLEARING</w:t>
      </w:r>
      <w:r>
        <w:rPr>
          <w:rFonts w:ascii="Arial" w:hAnsi="Arial" w:cs="Arial"/>
          <w:color w:val="222222"/>
          <w:shd w:val="clear" w:color="auto" w:fill="FFFFFF"/>
        </w:rPr>
        <w:t> “</w:t>
      </w:r>
      <w:r>
        <w:rPr>
          <w:rFonts w:ascii="Arial" w:hAnsi="Arial" w:cs="Arial"/>
          <w:b/>
          <w:bCs/>
          <w:color w:val="222222"/>
          <w:shd w:val="clear" w:color="auto" w:fill="FFFFFF"/>
        </w:rPr>
        <w:t>Outward clearing</w:t>
      </w:r>
      <w:r>
        <w:rPr>
          <w:rFonts w:ascii="Arial" w:hAnsi="Arial" w:cs="Arial"/>
          <w:color w:val="222222"/>
          <w:shd w:val="clear" w:color="auto" w:fill="FFFFFF"/>
        </w:rPr>
        <w:t> means </w:t>
      </w:r>
      <w:proofErr w:type="spellStart"/>
      <w:r>
        <w:rPr>
          <w:rFonts w:ascii="Arial" w:hAnsi="Arial" w:cs="Arial"/>
          <w:b/>
          <w:bCs/>
          <w:color w:val="222222"/>
          <w:shd w:val="clear" w:color="auto" w:fill="FFFFFF"/>
        </w:rPr>
        <w:t>cheques</w:t>
      </w:r>
      <w:proofErr w:type="spellEnd"/>
      <w:r>
        <w:rPr>
          <w:rFonts w:ascii="Arial" w:hAnsi="Arial" w:cs="Arial"/>
          <w:color w:val="222222"/>
          <w:shd w:val="clear" w:color="auto" w:fill="FFFFFF"/>
        </w:rPr>
        <w:t> sent for collection” 9.</w:t>
      </w:r>
      <w:r>
        <w:rPr>
          <w:rFonts w:ascii="Arial" w:hAnsi="Arial" w:cs="Arial"/>
          <w:b/>
          <w:bCs/>
          <w:color w:val="222222"/>
          <w:shd w:val="clear" w:color="auto" w:fill="FFFFFF"/>
        </w:rPr>
        <w:t>OUTWARD CLEARING</w:t>
      </w:r>
      <w:r>
        <w:rPr>
          <w:rFonts w:ascii="Arial" w:hAnsi="Arial" w:cs="Arial"/>
          <w:color w:val="222222"/>
          <w:shd w:val="clear" w:color="auto" w:fill="FFFFFF"/>
        </w:rPr>
        <w:t> OR “The </w:t>
      </w:r>
      <w:proofErr w:type="spellStart"/>
      <w:r>
        <w:rPr>
          <w:rFonts w:ascii="Arial" w:hAnsi="Arial" w:cs="Arial"/>
          <w:b/>
          <w:bCs/>
          <w:color w:val="222222"/>
          <w:shd w:val="clear" w:color="auto" w:fill="FFFFFF"/>
        </w:rPr>
        <w:t>cheque</w:t>
      </w:r>
      <w:proofErr w:type="spellEnd"/>
      <w:r>
        <w:rPr>
          <w:rFonts w:ascii="Arial" w:hAnsi="Arial" w:cs="Arial"/>
          <w:color w:val="222222"/>
          <w:shd w:val="clear" w:color="auto" w:fill="FFFFFF"/>
        </w:rPr>
        <w:t> of other bank, which the account holder deposit in their account” </w:t>
      </w:r>
      <w:r>
        <w:rPr>
          <w:rFonts w:ascii="Arial" w:hAnsi="Arial" w:cs="Arial"/>
          <w:b/>
          <w:bCs/>
          <w:color w:val="222222"/>
          <w:shd w:val="clear" w:color="auto" w:fill="FFFFFF"/>
        </w:rPr>
        <w:t>Outward clearing</w:t>
      </w:r>
      <w:r>
        <w:rPr>
          <w:rFonts w:ascii="Arial" w:hAnsi="Arial" w:cs="Arial"/>
          <w:color w:val="222222"/>
          <w:shd w:val="clear" w:color="auto" w:fill="FFFFFF"/>
        </w:rPr>
        <w:t> increases the deposits of the bank.</w:t>
      </w:r>
    </w:p>
    <w:p w:rsidR="005E45C0" w:rsidRDefault="005E45C0" w:rsidP="005E45C0">
      <w:pPr>
        <w:pStyle w:val="NormalWeb"/>
        <w:shd w:val="clear" w:color="auto" w:fill="FFFFFF"/>
        <w:spacing w:before="0" w:beforeAutospacing="0" w:after="135" w:afterAutospacing="0"/>
        <w:rPr>
          <w:rFonts w:ascii="Helvetica" w:hAnsi="Helvetica"/>
          <w:color w:val="333333"/>
          <w:sz w:val="20"/>
          <w:szCs w:val="20"/>
        </w:rPr>
      </w:pPr>
    </w:p>
    <w:p w:rsidR="00164CFC" w:rsidRDefault="00164CFC" w:rsidP="005E45C0">
      <w:pPr>
        <w:pStyle w:val="NormalWeb"/>
        <w:shd w:val="clear" w:color="auto" w:fill="FFFFFF"/>
        <w:spacing w:before="0" w:beforeAutospacing="0" w:after="135" w:afterAutospacing="0"/>
        <w:rPr>
          <w:rFonts w:ascii="Helvetica" w:hAnsi="Helvetica"/>
          <w:color w:val="333333"/>
          <w:sz w:val="20"/>
          <w:szCs w:val="20"/>
        </w:rPr>
      </w:pPr>
    </w:p>
    <w:p w:rsidR="00164CFC" w:rsidRPr="00164CFC" w:rsidRDefault="00164CFC" w:rsidP="00164CFC">
      <w:pPr>
        <w:spacing w:after="100" w:afterAutospacing="1" w:line="240" w:lineRule="auto"/>
        <w:outlineLvl w:val="1"/>
        <w:rPr>
          <w:rFonts w:ascii="Helvetica" w:eastAsia="Times New Roman" w:hAnsi="Helvetica" w:cs="Times New Roman"/>
          <w:sz w:val="36"/>
          <w:szCs w:val="36"/>
        </w:rPr>
      </w:pPr>
      <w:r w:rsidRPr="00164CFC">
        <w:rPr>
          <w:rFonts w:ascii="Helvetica" w:eastAsia="Times New Roman" w:hAnsi="Helvetica" w:cs="Times New Roman"/>
          <w:sz w:val="36"/>
          <w:szCs w:val="36"/>
        </w:rPr>
        <w:br/>
      </w:r>
      <w:proofErr w:type="spellStart"/>
      <w:r w:rsidRPr="00164CFC">
        <w:rPr>
          <w:rFonts w:ascii="Helvetica" w:eastAsia="Times New Roman" w:hAnsi="Helvetica" w:cs="Times New Roman"/>
          <w:sz w:val="36"/>
          <w:szCs w:val="36"/>
        </w:rPr>
        <w:t>Cheque</w:t>
      </w:r>
      <w:proofErr w:type="spellEnd"/>
      <w:r w:rsidRPr="00164CFC">
        <w:rPr>
          <w:rFonts w:ascii="Helvetica" w:eastAsia="Times New Roman" w:hAnsi="Helvetica" w:cs="Times New Roman"/>
          <w:sz w:val="36"/>
          <w:szCs w:val="36"/>
        </w:rPr>
        <w:t xml:space="preserve"> Clearing</w:t>
      </w:r>
    </w:p>
    <w:p w:rsidR="00164CFC" w:rsidRPr="00164CFC" w:rsidRDefault="00164CFC" w:rsidP="00164CFC">
      <w:pPr>
        <w:spacing w:after="100" w:afterAutospacing="1" w:line="240" w:lineRule="auto"/>
        <w:rPr>
          <w:rFonts w:ascii="Helvetica" w:eastAsia="Times New Roman" w:hAnsi="Helvetica" w:cs="Times New Roman"/>
          <w:sz w:val="24"/>
          <w:szCs w:val="24"/>
        </w:rPr>
      </w:pPr>
      <w:proofErr w:type="spellStart"/>
      <w:r w:rsidRPr="00164CFC">
        <w:rPr>
          <w:rFonts w:ascii="Helvetica" w:eastAsia="Times New Roman" w:hAnsi="Helvetica" w:cs="Times New Roman"/>
          <w:sz w:val="24"/>
          <w:szCs w:val="24"/>
        </w:rPr>
        <w:t>Cheque</w:t>
      </w:r>
      <w:proofErr w:type="spellEnd"/>
      <w:r w:rsidRPr="00164CFC">
        <w:rPr>
          <w:rFonts w:ascii="Helvetica" w:eastAsia="Times New Roman" w:hAnsi="Helvetica" w:cs="Times New Roman"/>
          <w:sz w:val="24"/>
          <w:szCs w:val="24"/>
        </w:rPr>
        <w:t xml:space="preserve"> Clearing Process covers a cycle required by financial institutions, such as banks, to complete the necessary checks to make sure that payment is made in accordance with payers’ instructions. Conventionally, the process takes three business days for the financial institutions to transport the deposited </w:t>
      </w:r>
      <w:proofErr w:type="spellStart"/>
      <w:r w:rsidRPr="00164CFC">
        <w:rPr>
          <w:rFonts w:ascii="Helvetica" w:eastAsia="Times New Roman" w:hAnsi="Helvetica" w:cs="Times New Roman"/>
          <w:sz w:val="24"/>
          <w:szCs w:val="24"/>
        </w:rPr>
        <w:t>cheques</w:t>
      </w:r>
      <w:proofErr w:type="spellEnd"/>
      <w:r w:rsidRPr="00164CFC">
        <w:rPr>
          <w:rFonts w:ascii="Helvetica" w:eastAsia="Times New Roman" w:hAnsi="Helvetica" w:cs="Times New Roman"/>
          <w:sz w:val="24"/>
          <w:szCs w:val="24"/>
        </w:rPr>
        <w:t xml:space="preserve"> from the point of presentment (initial deposit) at the payer bank to the point of decision making at the payee bank and returned the rejected ones from the point of decision making at the payee bank to the point of presentment at the payer bank.</w:t>
      </w:r>
    </w:p>
    <w:p w:rsidR="00164CFC" w:rsidRPr="00164CFC" w:rsidRDefault="00164CFC" w:rsidP="00164CFC">
      <w:pPr>
        <w:spacing w:after="100" w:afterAutospacing="1" w:line="240" w:lineRule="auto"/>
        <w:outlineLvl w:val="1"/>
        <w:rPr>
          <w:rFonts w:ascii="Helvetica" w:eastAsia="Times New Roman" w:hAnsi="Helvetica" w:cs="Times New Roman"/>
          <w:sz w:val="36"/>
          <w:szCs w:val="36"/>
        </w:rPr>
      </w:pPr>
      <w:r w:rsidRPr="00164CFC">
        <w:rPr>
          <w:rFonts w:ascii="Helvetica" w:eastAsia="Times New Roman" w:hAnsi="Helvetica" w:cs="Times New Roman"/>
          <w:sz w:val="36"/>
          <w:szCs w:val="36"/>
        </w:rPr>
        <w:t>Outward Clearing</w:t>
      </w:r>
    </w:p>
    <w:p w:rsidR="00164CFC" w:rsidRDefault="00164CFC" w:rsidP="00164CFC">
      <w:pPr>
        <w:shd w:val="clear" w:color="auto" w:fill="FFFFFF"/>
        <w:spacing w:after="100" w:afterAutospacing="1" w:line="240" w:lineRule="auto"/>
        <w:jc w:val="both"/>
        <w:rPr>
          <w:rFonts w:ascii="Helvetica" w:eastAsia="Times New Roman" w:hAnsi="Helvetica" w:cs="Segoe UI"/>
          <w:color w:val="676767"/>
          <w:sz w:val="24"/>
          <w:szCs w:val="24"/>
        </w:rPr>
      </w:pPr>
      <w:r w:rsidRPr="00164CFC">
        <w:rPr>
          <w:rFonts w:ascii="Helvetica" w:eastAsia="Times New Roman" w:hAnsi="Helvetica" w:cs="Segoe UI"/>
          <w:color w:val="676767"/>
          <w:sz w:val="24"/>
          <w:szCs w:val="24"/>
        </w:rPr>
        <w:t xml:space="preserve">Outward Clearings can be defined as the first part of </w:t>
      </w:r>
      <w:proofErr w:type="spellStart"/>
      <w:r w:rsidRPr="00164CFC">
        <w:rPr>
          <w:rFonts w:ascii="Helvetica" w:eastAsia="Times New Roman" w:hAnsi="Helvetica" w:cs="Segoe UI"/>
          <w:color w:val="676767"/>
          <w:sz w:val="24"/>
          <w:szCs w:val="24"/>
        </w:rPr>
        <w:t>cheque</w:t>
      </w:r>
      <w:proofErr w:type="spellEnd"/>
      <w:r w:rsidRPr="00164CFC">
        <w:rPr>
          <w:rFonts w:ascii="Helvetica" w:eastAsia="Times New Roman" w:hAnsi="Helvetica" w:cs="Segoe UI"/>
          <w:color w:val="676767"/>
          <w:sz w:val="24"/>
          <w:szCs w:val="24"/>
        </w:rPr>
        <w:t xml:space="preserve"> clearing process where deposited </w:t>
      </w:r>
      <w:proofErr w:type="spellStart"/>
      <w:r w:rsidRPr="00164CFC">
        <w:rPr>
          <w:rFonts w:ascii="Helvetica" w:eastAsia="Times New Roman" w:hAnsi="Helvetica" w:cs="Segoe UI"/>
          <w:color w:val="676767"/>
          <w:sz w:val="24"/>
          <w:szCs w:val="24"/>
        </w:rPr>
        <w:t>cheques</w:t>
      </w:r>
      <w:proofErr w:type="spellEnd"/>
      <w:r w:rsidRPr="00164CFC">
        <w:rPr>
          <w:rFonts w:ascii="Helvetica" w:eastAsia="Times New Roman" w:hAnsi="Helvetica" w:cs="Segoe UI"/>
          <w:color w:val="676767"/>
          <w:sz w:val="24"/>
          <w:szCs w:val="24"/>
        </w:rPr>
        <w:t xml:space="preserve"> are transported from the point of presentment at the payer bank to the point of settlement at the Clearing House.</w:t>
      </w:r>
    </w:p>
    <w:p w:rsidR="00356BEB" w:rsidRDefault="00356BEB" w:rsidP="00164CFC">
      <w:pPr>
        <w:shd w:val="clear" w:color="auto" w:fill="FFFFFF"/>
        <w:spacing w:after="100" w:afterAutospacing="1" w:line="240" w:lineRule="auto"/>
        <w:jc w:val="both"/>
        <w:rPr>
          <w:rFonts w:ascii="Helvetica" w:eastAsia="Times New Roman" w:hAnsi="Helvetica" w:cs="Segoe UI"/>
          <w:color w:val="676767"/>
          <w:sz w:val="24"/>
          <w:szCs w:val="24"/>
        </w:rPr>
      </w:pPr>
    </w:p>
    <w:p w:rsidR="00356BEB" w:rsidRPr="00164CFC" w:rsidRDefault="00356BEB" w:rsidP="00164CFC">
      <w:pPr>
        <w:shd w:val="clear" w:color="auto" w:fill="FFFFFF"/>
        <w:spacing w:after="100" w:afterAutospacing="1" w:line="240" w:lineRule="auto"/>
        <w:jc w:val="both"/>
        <w:rPr>
          <w:rFonts w:ascii="Helvetica" w:eastAsia="Times New Roman" w:hAnsi="Helvetica" w:cs="Segoe UI"/>
          <w:color w:val="676767"/>
          <w:sz w:val="24"/>
          <w:szCs w:val="24"/>
        </w:rPr>
      </w:pPr>
      <w:r>
        <w:rPr>
          <w:noProof/>
        </w:rPr>
        <w:lastRenderedPageBreak/>
        <w:drawing>
          <wp:inline distT="0" distB="0" distL="0" distR="0">
            <wp:extent cx="5334000" cy="3000375"/>
            <wp:effectExtent l="0" t="0" r="0" b="9525"/>
            <wp:docPr id="1" name="Picture 1" descr="http://filflan.com/images/autorec_cps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lflan.com/images/autorec_cps_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34000" cy="3000375"/>
                    </a:xfrm>
                    <a:prstGeom prst="rect">
                      <a:avLst/>
                    </a:prstGeom>
                    <a:noFill/>
                    <a:ln>
                      <a:noFill/>
                    </a:ln>
                  </pic:spPr>
                </pic:pic>
              </a:graphicData>
            </a:graphic>
          </wp:inline>
        </w:drawing>
      </w:r>
      <w:bookmarkStart w:id="0" w:name="_GoBack"/>
      <w:bookmarkEnd w:id="0"/>
    </w:p>
    <w:p w:rsidR="00164CFC" w:rsidRDefault="00164CFC" w:rsidP="005E45C0">
      <w:pPr>
        <w:pStyle w:val="NormalWeb"/>
        <w:shd w:val="clear" w:color="auto" w:fill="FFFFFF"/>
        <w:spacing w:before="0" w:beforeAutospacing="0" w:after="135" w:afterAutospacing="0"/>
        <w:rPr>
          <w:rFonts w:ascii="Helvetica" w:hAnsi="Helvetica"/>
          <w:color w:val="333333"/>
          <w:sz w:val="20"/>
          <w:szCs w:val="20"/>
        </w:rPr>
      </w:pPr>
    </w:p>
    <w:p w:rsidR="00285C43" w:rsidRDefault="005E45C0" w:rsidP="00285C43">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br/>
      </w:r>
    </w:p>
    <w:p w:rsidR="005E45C0" w:rsidRDefault="005E45C0" w:rsidP="00285C43">
      <w:pPr>
        <w:pStyle w:val="NormalWeb"/>
        <w:shd w:val="clear" w:color="auto" w:fill="FFFFFF"/>
        <w:spacing w:before="0" w:beforeAutospacing="0" w:after="390" w:afterAutospacing="0"/>
        <w:rPr>
          <w:rFonts w:ascii="Verdana" w:hAnsi="Verdana"/>
          <w:color w:val="222222"/>
          <w:sz w:val="23"/>
          <w:szCs w:val="23"/>
        </w:rPr>
      </w:pPr>
    </w:p>
    <w:p w:rsidR="005E45C0" w:rsidRDefault="005E45C0" w:rsidP="00285C43">
      <w:pPr>
        <w:pStyle w:val="NormalWeb"/>
        <w:shd w:val="clear" w:color="auto" w:fill="FFFFFF"/>
        <w:spacing w:before="0" w:beforeAutospacing="0" w:after="390" w:afterAutospacing="0"/>
        <w:rPr>
          <w:rFonts w:ascii="Verdana" w:hAnsi="Verdana"/>
          <w:color w:val="222222"/>
          <w:sz w:val="23"/>
          <w:szCs w:val="23"/>
        </w:rPr>
      </w:pPr>
    </w:p>
    <w:p w:rsidR="005E45C0" w:rsidRDefault="005E45C0" w:rsidP="00285C43">
      <w:pPr>
        <w:pStyle w:val="NormalWeb"/>
        <w:shd w:val="clear" w:color="auto" w:fill="FFFFFF"/>
        <w:spacing w:before="0" w:beforeAutospacing="0" w:after="390" w:afterAutospacing="0"/>
        <w:rPr>
          <w:rFonts w:ascii="Verdana" w:hAnsi="Verdana"/>
          <w:color w:val="222222"/>
          <w:sz w:val="23"/>
          <w:szCs w:val="23"/>
        </w:rPr>
      </w:pPr>
    </w:p>
    <w:p w:rsidR="00285C43" w:rsidRPr="00546331" w:rsidRDefault="00285C43" w:rsidP="00546331">
      <w:pPr>
        <w:pStyle w:val="uiqtextpara"/>
        <w:spacing w:before="0" w:beforeAutospacing="0"/>
        <w:rPr>
          <w:rFonts w:ascii="Angsana New" w:hAnsi="Angsana New" w:cs="Angsana New"/>
          <w:color w:val="333333"/>
          <w:sz w:val="32"/>
          <w:szCs w:val="32"/>
        </w:rPr>
      </w:pPr>
    </w:p>
    <w:p w:rsidR="00803091" w:rsidRDefault="00803091"/>
    <w:sectPr w:rsidR="00803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ngsana New">
    <w:panose1 w:val="02020603050405020304"/>
    <w:charset w:val="00"/>
    <w:family w:val="roman"/>
    <w:pitch w:val="variable"/>
    <w:sig w:usb0="81000003" w:usb1="00000000" w:usb2="00000000" w:usb3="00000000" w:csb0="00010001" w:csb1="00000000"/>
  </w:font>
  <w:font w:name="Helvetica">
    <w:panose1 w:val="020B0604020202020204"/>
    <w:charset w:val="00"/>
    <w:family w:val="swiss"/>
    <w:pitch w:val="variable"/>
    <w:sig w:usb0="E0002AFF" w:usb1="C0007843" w:usb2="00000009" w:usb3="00000000" w:csb0="000001FF" w:csb1="00000000"/>
  </w:font>
  <w:font w:name="Caladea-Bold_5n_28">
    <w:altName w:val="Times New Roman"/>
    <w:panose1 w:val="00000000000000000000"/>
    <w:charset w:val="00"/>
    <w:family w:val="roman"/>
    <w:notTrueType/>
    <w:pitch w:val="default"/>
  </w:font>
  <w:font w:name="Caladea-Regular_65_28">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331"/>
    <w:rsid w:val="00164CFC"/>
    <w:rsid w:val="00285C43"/>
    <w:rsid w:val="00356BEB"/>
    <w:rsid w:val="00546331"/>
    <w:rsid w:val="005E45C0"/>
    <w:rsid w:val="00803091"/>
    <w:rsid w:val="00D66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9F22F6-142D-4DE8-87C2-0C6542930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64C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54633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85C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5C43"/>
    <w:rPr>
      <w:b/>
      <w:bCs/>
    </w:rPr>
  </w:style>
  <w:style w:type="character" w:customStyle="1" w:styleId="t">
    <w:name w:val="t"/>
    <w:basedOn w:val="DefaultParagraphFont"/>
    <w:rsid w:val="005E45C0"/>
  </w:style>
  <w:style w:type="character" w:customStyle="1" w:styleId="Heading2Char">
    <w:name w:val="Heading 2 Char"/>
    <w:basedOn w:val="DefaultParagraphFont"/>
    <w:link w:val="Heading2"/>
    <w:uiPriority w:val="9"/>
    <w:rsid w:val="00164CFC"/>
    <w:rPr>
      <w:rFonts w:ascii="Times New Roman" w:eastAsia="Times New Roman" w:hAnsi="Times New Roman" w:cs="Times New Roman"/>
      <w:b/>
      <w:bCs/>
      <w:sz w:val="36"/>
      <w:szCs w:val="36"/>
    </w:rPr>
  </w:style>
  <w:style w:type="paragraph" w:customStyle="1" w:styleId="Title1">
    <w:name w:val="Title1"/>
    <w:basedOn w:val="Normal"/>
    <w:rsid w:val="00164C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085408">
      <w:bodyDiv w:val="1"/>
      <w:marLeft w:val="0"/>
      <w:marRight w:val="0"/>
      <w:marTop w:val="0"/>
      <w:marBottom w:val="0"/>
      <w:divBdr>
        <w:top w:val="none" w:sz="0" w:space="0" w:color="auto"/>
        <w:left w:val="none" w:sz="0" w:space="0" w:color="auto"/>
        <w:bottom w:val="none" w:sz="0" w:space="0" w:color="auto"/>
        <w:right w:val="none" w:sz="0" w:space="0" w:color="auto"/>
      </w:divBdr>
    </w:div>
    <w:div w:id="627053097">
      <w:bodyDiv w:val="1"/>
      <w:marLeft w:val="0"/>
      <w:marRight w:val="0"/>
      <w:marTop w:val="0"/>
      <w:marBottom w:val="0"/>
      <w:divBdr>
        <w:top w:val="none" w:sz="0" w:space="0" w:color="auto"/>
        <w:left w:val="none" w:sz="0" w:space="0" w:color="auto"/>
        <w:bottom w:val="none" w:sz="0" w:space="0" w:color="auto"/>
        <w:right w:val="none" w:sz="0" w:space="0" w:color="auto"/>
      </w:divBdr>
      <w:divsChild>
        <w:div w:id="1955093331">
          <w:marLeft w:val="0"/>
          <w:marRight w:val="0"/>
          <w:marTop w:val="180"/>
          <w:marBottom w:val="270"/>
          <w:divBdr>
            <w:top w:val="single" w:sz="6" w:space="0" w:color="E3E3E3"/>
            <w:left w:val="single" w:sz="6" w:space="0" w:color="E3E3E3"/>
            <w:bottom w:val="single" w:sz="6" w:space="0" w:color="E3E3E3"/>
            <w:right w:val="single" w:sz="6" w:space="0" w:color="E3E3E3"/>
          </w:divBdr>
          <w:divsChild>
            <w:div w:id="1151826695">
              <w:marLeft w:val="0"/>
              <w:marRight w:val="0"/>
              <w:marTop w:val="0"/>
              <w:marBottom w:val="0"/>
              <w:divBdr>
                <w:top w:val="none" w:sz="0" w:space="0" w:color="auto"/>
                <w:left w:val="none" w:sz="0" w:space="0" w:color="auto"/>
                <w:bottom w:val="none" w:sz="0" w:space="0" w:color="auto"/>
                <w:right w:val="none" w:sz="0" w:space="0" w:color="auto"/>
              </w:divBdr>
              <w:divsChild>
                <w:div w:id="1629043934">
                  <w:marLeft w:val="0"/>
                  <w:marRight w:val="0"/>
                  <w:marTop w:val="0"/>
                  <w:marBottom w:val="0"/>
                  <w:divBdr>
                    <w:top w:val="none" w:sz="0" w:space="0" w:color="auto"/>
                    <w:left w:val="none" w:sz="0" w:space="0" w:color="auto"/>
                    <w:bottom w:val="none" w:sz="0" w:space="0" w:color="auto"/>
                    <w:right w:val="none" w:sz="0" w:space="0" w:color="auto"/>
                  </w:divBdr>
                </w:div>
                <w:div w:id="101294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755722">
      <w:bodyDiv w:val="1"/>
      <w:marLeft w:val="0"/>
      <w:marRight w:val="0"/>
      <w:marTop w:val="0"/>
      <w:marBottom w:val="0"/>
      <w:divBdr>
        <w:top w:val="none" w:sz="0" w:space="0" w:color="auto"/>
        <w:left w:val="none" w:sz="0" w:space="0" w:color="auto"/>
        <w:bottom w:val="none" w:sz="0" w:space="0" w:color="auto"/>
        <w:right w:val="none" w:sz="0" w:space="0" w:color="auto"/>
      </w:divBdr>
    </w:div>
    <w:div w:id="838621683">
      <w:bodyDiv w:val="1"/>
      <w:marLeft w:val="0"/>
      <w:marRight w:val="0"/>
      <w:marTop w:val="0"/>
      <w:marBottom w:val="0"/>
      <w:divBdr>
        <w:top w:val="none" w:sz="0" w:space="0" w:color="auto"/>
        <w:left w:val="none" w:sz="0" w:space="0" w:color="auto"/>
        <w:bottom w:val="none" w:sz="0" w:space="0" w:color="auto"/>
        <w:right w:val="none" w:sz="0" w:space="0" w:color="auto"/>
      </w:divBdr>
    </w:div>
    <w:div w:id="162943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brindhadevi m.</dc:creator>
  <cp:keywords/>
  <dc:description/>
  <cp:lastModifiedBy>brindhadevi m.</cp:lastModifiedBy>
  <cp:revision>4</cp:revision>
  <dcterms:created xsi:type="dcterms:W3CDTF">2019-05-31T05:17:00Z</dcterms:created>
  <dcterms:modified xsi:type="dcterms:W3CDTF">2019-05-31T08:18:00Z</dcterms:modified>
</cp:coreProperties>
</file>