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F82C2D" w:rsidRDefault="00A419A6">
      <w:pPr>
        <w:jc w:val="center"/>
        <w:rPr>
          <w:rFonts w:ascii="Arial Narrow" w:hAnsi="Arial Narrow"/>
          <w:b/>
          <w:sz w:val="72"/>
          <w:szCs w:val="72"/>
        </w:rPr>
      </w:pPr>
      <w:r>
        <w:rPr>
          <w:rFonts w:ascii="Arial Narrow" w:hAnsi="Arial Narrow"/>
          <w:b/>
          <w:noProof/>
          <w:sz w:val="72"/>
          <w:szCs w:val="72"/>
        </w:rPr>
        <w:drawing>
          <wp:inline distT="0" distB="0" distL="0" distR="0" wp14:anchorId="54A7F393" wp14:editId="4A383CFF">
            <wp:extent cx="7810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438065[1].PNG"/>
                    <pic:cNvPicPr/>
                  </pic:nvPicPr>
                  <pic:blipFill>
                    <a:blip r:embed="rId7">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Pr>
          <w:rFonts w:ascii="Arial Narrow" w:hAnsi="Arial Narrow"/>
          <w:b/>
          <w:sz w:val="72"/>
          <w:szCs w:val="72"/>
        </w:rPr>
        <w:t xml:space="preserve"> INTERNATIONAL </w:t>
      </w:r>
      <w:r w:rsidR="0076252A" w:rsidRPr="00F82C2D">
        <w:rPr>
          <w:rFonts w:ascii="Arial Narrow" w:hAnsi="Arial Narrow"/>
          <w:b/>
          <w:sz w:val="72"/>
          <w:szCs w:val="72"/>
        </w:rPr>
        <w:t>AGREEMENT</w:t>
      </w:r>
    </w:p>
    <w:p w:rsidR="0076252A" w:rsidRPr="003A5838" w:rsidRDefault="00A419A6">
      <w:pPr>
        <w:jc w:val="both"/>
        <w:rPr>
          <w:rFonts w:ascii="Arial Narrow" w:hAnsi="Arial Narrow"/>
        </w:rPr>
      </w:pPr>
      <w:r>
        <w:rPr>
          <w:rFonts w:ascii="Arial Narrow" w:hAnsi="Arial Narrow"/>
        </w:rPr>
        <w:t xml:space="preserve"> </w:t>
      </w:r>
      <w:bookmarkStart w:id="0" w:name="_GoBack"/>
      <w:bookmarkEnd w:id="0"/>
    </w:p>
    <w:p w:rsidR="0076252A" w:rsidRPr="003A5838" w:rsidRDefault="00F82C2D">
      <w:pPr>
        <w:jc w:val="both"/>
        <w:rPr>
          <w:rFonts w:ascii="Arial Narrow" w:hAnsi="Arial Narrow"/>
        </w:rPr>
      </w:pPr>
      <w:r>
        <w:rPr>
          <w:rFonts w:ascii="Arial Narrow" w:hAnsi="Arial Narrow"/>
        </w:rPr>
        <w:t>ACME</w:t>
      </w:r>
      <w:r w:rsidR="00BC1BF3">
        <w:rPr>
          <w:rFonts w:ascii="Arial Narrow" w:hAnsi="Arial Narrow"/>
        </w:rPr>
        <w:t>, INC. (</w:t>
      </w:r>
      <w:r w:rsidR="00BC1BF3" w:rsidRPr="003C332D">
        <w:rPr>
          <w:rFonts w:ascii="Arial Narrow" w:hAnsi="Arial Narrow"/>
          <w:u w:val="single"/>
        </w:rPr>
        <w:t>"</w:t>
      </w:r>
      <w:r>
        <w:rPr>
          <w:rFonts w:ascii="Arial Narrow" w:hAnsi="Arial Narrow"/>
          <w:u w:val="single"/>
        </w:rPr>
        <w:t>ACME</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ACME</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sidR="0029522B">
        <w:rPr>
          <w:rFonts w:ascii="Arial Narrow" w:hAnsi="Arial Narrow"/>
        </w:rPr>
        <w:t xml:space="preserve"> LICENSE AGREEMENT (</w:t>
      </w:r>
      <w:r w:rsidR="0029522B" w:rsidRPr="003C332D">
        <w:rPr>
          <w:rFonts w:ascii="Arial Narrow" w:hAnsi="Arial Narrow"/>
          <w:u w:val="single"/>
        </w:rPr>
        <w:t>"EULA"</w:t>
      </w:r>
      <w:r w:rsidR="0029522B">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w:t>
      </w:r>
      <w:r>
        <w:rPr>
          <w:rFonts w:ascii="Arial Narrow" w:hAnsi="Arial Narrow"/>
        </w:rPr>
        <w:t>ACME</w:t>
      </w:r>
      <w:r w:rsidR="001A5732">
        <w:rPr>
          <w:rFonts w:ascii="Arial Narrow" w:hAnsi="Arial Narrow"/>
        </w:rPr>
        <w:t xml:space="preserve">PROVIDES AS PART OF RELATED SERVICES, AS DEFINED BELOW) </w:t>
      </w:r>
      <w:r w:rsidR="0076252A" w:rsidRPr="003A5838">
        <w:rPr>
          <w:rFonts w:ascii="Arial Narrow" w:hAnsi="Arial Narrow"/>
        </w:rPr>
        <w:t xml:space="preserve">THAT </w:t>
      </w:r>
      <w:r>
        <w:rPr>
          <w:rFonts w:ascii="Arial Narrow" w:hAnsi="Arial Narrow"/>
        </w:rPr>
        <w:t>ACME</w:t>
      </w:r>
      <w:r w:rsidR="0076252A" w:rsidRPr="003A5838">
        <w:rPr>
          <w:rFonts w:ascii="Arial Narrow" w:hAnsi="Arial Narrow"/>
        </w:rPr>
        <w:t xml:space="preserve">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F82C2D">
        <w:rPr>
          <w:rFonts w:ascii="Arial Narrow" w:hAnsi="Arial Narrow"/>
        </w:rPr>
        <w:t xml:space="preserve">Acme </w:t>
      </w:r>
      <w:r w:rsidRPr="003A5838">
        <w:rPr>
          <w:rFonts w:ascii="Arial Narrow" w:hAnsi="Arial Narrow"/>
        </w:rPr>
        <w:t>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F82C2D">
        <w:rPr>
          <w:rFonts w:ascii="Arial Narrow" w:hAnsi="Arial Narrow"/>
        </w:rPr>
        <w:t>ACME</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w:t>
      </w:r>
      <w:r w:rsidR="00F82C2D">
        <w:rPr>
          <w:rFonts w:ascii="Arial Narrow" w:hAnsi="Arial Narrow"/>
        </w:rPr>
        <w:t>Acme’s</w:t>
      </w:r>
      <w:r w:rsidR="00E759E3">
        <w:rPr>
          <w:rFonts w:ascii="Arial Narrow" w:hAnsi="Arial Narrow"/>
        </w:rPr>
        <w:t xml:space="preserve">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w:t>
      </w:r>
      <w:r w:rsidR="00F82C2D">
        <w:rPr>
          <w:rFonts w:ascii="Arial Narrow" w:eastAsia="PMingLiU" w:hAnsi="Arial Narrow"/>
          <w:lang w:eastAsia="zh-TW"/>
        </w:rPr>
        <w:t xml:space="preserve">Acme </w:t>
      </w:r>
      <w:r w:rsidR="004B256D">
        <w:rPr>
          <w:rFonts w:ascii="Arial Narrow" w:eastAsia="PMingLiU" w:hAnsi="Arial Narrow"/>
          <w:lang w:eastAsia="zh-TW"/>
        </w:rPr>
        <w:t>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 xml:space="preserve">a license key is necessary, to be provided by </w:t>
      </w:r>
      <w:r w:rsidR="00F82C2D">
        <w:rPr>
          <w:rFonts w:ascii="Arial Narrow" w:hAnsi="Arial Narrow"/>
        </w:rPr>
        <w:t xml:space="preserve">Acme </w:t>
      </w:r>
      <w:r w:rsidR="00945C0A">
        <w:rPr>
          <w:rFonts w:ascii="Arial Narrow" w:hAnsi="Arial Narrow"/>
        </w:rPr>
        <w:t>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hAnsi="Helvetica Neue" w:cs="Helvetica Neue"/>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82C2D">
        <w:rPr>
          <w:rFonts w:ascii="Arial Narrow" w:hAnsi="Arial Narrow"/>
        </w:rPr>
        <w:t>Acme’s</w:t>
      </w:r>
      <w:r w:rsidR="00FA02F6">
        <w:rPr>
          <w:rFonts w:ascii="Arial Narrow" w:hAnsi="Arial Narrow"/>
        </w:rPr>
        <w:t xml:space="preserve">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F82C2D">
        <w:rPr>
          <w:rFonts w:ascii="Arial Narrow" w:hAnsi="Arial Narrow"/>
        </w:rPr>
        <w:t xml:space="preserve">Acme </w:t>
      </w:r>
      <w:r w:rsidR="005758BD" w:rsidRPr="005758BD">
        <w:rPr>
          <w:rFonts w:ascii="Arial Narrow" w:hAnsi="Arial Narrow"/>
        </w:rPr>
        <w:t>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00F82C2D">
        <w:rPr>
          <w:rFonts w:ascii="Arial Narrow" w:hAnsi="Arial Narrow"/>
        </w:rPr>
        <w:t xml:space="preserve">to any third party or use Acme  </w:t>
      </w:r>
      <w:r w:rsidRPr="003B0D00">
        <w:rPr>
          <w:rFonts w:ascii="Arial Narrow" w:hAnsi="Arial Narrow"/>
        </w:rPr>
        <w:t xml:space="preserve"> except as specifically </w:t>
      </w:r>
      <w:r w:rsidRPr="003B0D00">
        <w:rPr>
          <w:rFonts w:ascii="Arial Narrow" w:hAnsi="Arial Narrow"/>
        </w:rPr>
        <w:lastRenderedPageBreak/>
        <w:t xml:space="preserve">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F82C2D">
        <w:rPr>
          <w:rFonts w:ascii="Arial Narrow" w:hAnsi="Arial Narrow"/>
        </w:rPr>
        <w:t>Acme’s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F82C2D">
        <w:rPr>
          <w:rFonts w:ascii="Arial Narrow" w:hAnsi="Arial Narrow"/>
        </w:rPr>
        <w:t>ACME</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 xml:space="preserve">Licensee acknowledges that </w:t>
      </w:r>
      <w:r w:rsidR="00F82C2D">
        <w:rPr>
          <w:rFonts w:ascii="Arial Narrow" w:hAnsi="Arial Narrow"/>
        </w:rPr>
        <w:t xml:space="preserve">Acme </w:t>
      </w:r>
      <w:r w:rsidR="009B07A9">
        <w:rPr>
          <w:rFonts w:ascii="Arial Narrow" w:hAnsi="Arial Narrow"/>
        </w:rPr>
        <w:t>retains</w:t>
      </w:r>
      <w:r w:rsidR="002E1A18">
        <w:rPr>
          <w:rFonts w:ascii="Arial Narrow" w:hAnsi="Arial Narrow"/>
        </w:rPr>
        <w:t xml:space="preserve"> (subject only to section 1.1 of this EULA)</w:t>
      </w:r>
      <w:r w:rsidR="009B07A9">
        <w:rPr>
          <w:rFonts w:ascii="Arial Narrow" w:hAnsi="Arial Narrow"/>
        </w:rPr>
        <w:t xml:space="preserve">, and as between the parties, </w:t>
      </w:r>
      <w:r w:rsidR="00F82C2D">
        <w:rPr>
          <w:rFonts w:ascii="Arial Narrow" w:hAnsi="Arial Narrow"/>
        </w:rPr>
        <w:t xml:space="preserve">Acme </w:t>
      </w:r>
      <w:r w:rsidR="009B07A9">
        <w:rPr>
          <w:rFonts w:ascii="Arial Narrow" w:hAnsi="Arial Narrow"/>
        </w:rPr>
        <w:t>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F82C2D">
        <w:rPr>
          <w:rFonts w:ascii="Arial Narrow" w:hAnsi="Arial Narrow"/>
        </w:rPr>
        <w:t xml:space="preserve">Acme </w:t>
      </w:r>
      <w:r w:rsidR="0076252A" w:rsidRPr="003A5838">
        <w:rPr>
          <w:rFonts w:ascii="Arial Narrow" w:hAnsi="Arial Narrow"/>
        </w:rPr>
        <w:t>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F82C2D">
        <w:rPr>
          <w:rFonts w:ascii="Arial Narrow" w:hAnsi="Arial Narrow"/>
        </w:rPr>
        <w:t xml:space="preserve">Acme </w:t>
      </w:r>
      <w:r w:rsidR="00C10A9E">
        <w:rPr>
          <w:rFonts w:ascii="Arial Narrow" w:hAnsi="Arial Narrow"/>
        </w:rPr>
        <w:t xml:space="preserve">with respect to such items. </w:t>
      </w:r>
      <w:r w:rsidR="00F82C2D">
        <w:rPr>
          <w:rFonts w:ascii="Arial Narrow" w:hAnsi="Arial Narrow"/>
        </w:rPr>
        <w:t xml:space="preserve">Acme </w:t>
      </w:r>
      <w:r w:rsidR="0076252A" w:rsidRPr="00D446F1">
        <w:rPr>
          <w:rFonts w:ascii="Arial Narrow" w:hAnsi="Arial Narrow"/>
        </w:rPr>
        <w:t xml:space="preserve">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szCs w:val="40"/>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szCs w:val="40"/>
        </w:rPr>
        <w:t>.</w:t>
      </w:r>
    </w:p>
    <w:p w:rsidR="005C48DA" w:rsidRPr="00CF4913" w:rsidRDefault="0082598B">
      <w:pPr>
        <w:jc w:val="both"/>
        <w:rPr>
          <w:rFonts w:ascii="Arial Narrow" w:hAnsi="Arial Narrow" w:cs="Times"/>
          <w:szCs w:val="40"/>
        </w:rPr>
      </w:pPr>
      <w:r>
        <w:rPr>
          <w:rFonts w:ascii="Arial Narrow" w:hAnsi="Arial Narrow" w:cs="Times"/>
          <w:szCs w:val="40"/>
        </w:rPr>
        <w:t>1.6</w:t>
      </w:r>
      <w:r w:rsidR="00FE4D9F">
        <w:rPr>
          <w:rFonts w:ascii="Arial Narrow" w:hAnsi="Arial Narrow" w:cs="Times"/>
          <w:szCs w:val="40"/>
        </w:rPr>
        <w:tab/>
        <w:t xml:space="preserve">If </w:t>
      </w:r>
      <w:r w:rsidR="00F82C2D">
        <w:rPr>
          <w:rFonts w:ascii="Arial Narrow" w:hAnsi="Arial Narrow" w:cs="Times"/>
          <w:bCs/>
          <w:szCs w:val="40"/>
        </w:rPr>
        <w:t xml:space="preserve">Acme </w:t>
      </w:r>
      <w:r w:rsidR="00FE4D9F">
        <w:rPr>
          <w:rFonts w:ascii="Arial Narrow" w:hAnsi="Arial Narrow" w:cs="Times"/>
          <w:szCs w:val="40"/>
        </w:rPr>
        <w:t xml:space="preserve">agrees in writing to provide support services to Licensee, </w:t>
      </w:r>
      <w:r w:rsidR="00F82C2D">
        <w:rPr>
          <w:rFonts w:ascii="Arial Narrow" w:hAnsi="Arial Narrow" w:cs="Times"/>
          <w:bCs/>
          <w:szCs w:val="40"/>
        </w:rPr>
        <w:t xml:space="preserve">Acme </w:t>
      </w:r>
      <w:r w:rsidR="00FE4D9F" w:rsidRPr="00FE4D9F">
        <w:rPr>
          <w:rFonts w:ascii="Arial Narrow" w:hAnsi="Arial Narrow" w:cs="Times"/>
          <w:szCs w:val="40"/>
        </w:rPr>
        <w:t xml:space="preserve">will use commercially reasonable efforts to answer </w:t>
      </w:r>
      <w:r w:rsidR="00CC37D6">
        <w:rPr>
          <w:rFonts w:ascii="Arial Narrow" w:hAnsi="Arial Narrow" w:cs="Times"/>
          <w:szCs w:val="40"/>
        </w:rPr>
        <w:t xml:space="preserve">Licensee's </w:t>
      </w:r>
      <w:r w:rsidR="00FE4D9F" w:rsidRPr="00FE4D9F">
        <w:rPr>
          <w:rFonts w:ascii="Arial Narrow" w:hAnsi="Arial Narrow" w:cs="Times"/>
          <w:szCs w:val="40"/>
        </w:rPr>
        <w:t xml:space="preserve">technical questions or resolve technical issues (via email during </w:t>
      </w:r>
      <w:r w:rsidR="00F82C2D">
        <w:rPr>
          <w:rFonts w:ascii="Arial Narrow" w:hAnsi="Arial Narrow" w:cs="Times"/>
          <w:szCs w:val="40"/>
        </w:rPr>
        <w:t xml:space="preserve">Acme </w:t>
      </w:r>
      <w:r w:rsidR="00FE4D9F" w:rsidRPr="00FE4D9F">
        <w:rPr>
          <w:rFonts w:ascii="Arial Narrow" w:hAnsi="Arial Narrow" w:cs="Times"/>
          <w:szCs w:val="40"/>
        </w:rPr>
        <w:t>business hours) and to deliver to Licensee upgrades</w:t>
      </w:r>
      <w:r w:rsidR="00FE4D9F">
        <w:rPr>
          <w:rFonts w:ascii="Arial Narrow" w:hAnsi="Arial Narrow" w:cs="Times"/>
          <w:szCs w:val="40"/>
        </w:rPr>
        <w:t>, new versions, error corrections, or other releases of the Software</w:t>
      </w:r>
      <w:r w:rsidR="00FE4D9F" w:rsidRPr="00FE4D9F">
        <w:rPr>
          <w:rFonts w:ascii="Arial Narrow" w:hAnsi="Arial Narrow" w:cs="Times"/>
          <w:szCs w:val="40"/>
        </w:rPr>
        <w:t xml:space="preserve"> when and if developed by </w:t>
      </w:r>
      <w:r w:rsidR="00F82C2D">
        <w:rPr>
          <w:rFonts w:ascii="Arial Narrow" w:hAnsi="Arial Narrow" w:cs="Times"/>
          <w:szCs w:val="40"/>
        </w:rPr>
        <w:t xml:space="preserve">Acme </w:t>
      </w:r>
      <w:r w:rsidR="00FE4D9F" w:rsidRPr="00FE4D9F">
        <w:rPr>
          <w:rFonts w:ascii="Arial Narrow" w:hAnsi="Arial Narrow" w:cs="Times"/>
          <w:szCs w:val="40"/>
        </w:rPr>
        <w:t>in its</w:t>
      </w:r>
      <w:r w:rsidR="00FE4D9F">
        <w:rPr>
          <w:rFonts w:ascii="Arial Narrow" w:hAnsi="Arial Narrow" w:cs="Times"/>
          <w:szCs w:val="40"/>
        </w:rPr>
        <w:t xml:space="preserve"> sole</w:t>
      </w:r>
      <w:r w:rsidR="00FE4D9F" w:rsidRPr="00FE4D9F">
        <w:rPr>
          <w:rFonts w:ascii="Arial Narrow" w:hAnsi="Arial Narrow" w:cs="Times"/>
          <w:szCs w:val="40"/>
        </w:rPr>
        <w:t xml:space="preserve"> discretion</w:t>
      </w:r>
      <w:r w:rsidR="00FE4D9F" w:rsidRPr="00FE4D9F">
        <w:rPr>
          <w:rFonts w:ascii="Arial Narrow" w:hAnsi="Arial Narrow" w:cs="Times" w:hint="eastAsia"/>
          <w:szCs w:val="40"/>
        </w:rPr>
        <w:t xml:space="preserve">. </w:t>
      </w:r>
      <w:r w:rsidR="00F82C2D">
        <w:rPr>
          <w:rFonts w:ascii="Arial Narrow" w:hAnsi="Arial Narrow" w:cs="Times"/>
          <w:szCs w:val="40"/>
        </w:rPr>
        <w:t xml:space="preserve">Acme </w:t>
      </w:r>
      <w:r w:rsidR="00FE4D9F" w:rsidRPr="00FE4D9F">
        <w:rPr>
          <w:rFonts w:ascii="Arial Narrow" w:hAnsi="Arial Narrow" w:cs="Times"/>
          <w:szCs w:val="40"/>
        </w:rPr>
        <w:t>is under no obligation hereunder to provide support to end users or third parties.</w:t>
      </w:r>
      <w:r w:rsidR="00FE4D9F">
        <w:rPr>
          <w:rFonts w:ascii="Arial Narrow" w:hAnsi="Arial Narrow" w:cs="Times"/>
          <w:szCs w:val="40"/>
        </w:rPr>
        <w:t xml:space="preserve"> (Such support, as well as any other services provided by </w:t>
      </w:r>
      <w:r w:rsidR="00F82C2D">
        <w:rPr>
          <w:rFonts w:ascii="Arial Narrow" w:hAnsi="Arial Narrow" w:cs="Times"/>
          <w:szCs w:val="40"/>
        </w:rPr>
        <w:t xml:space="preserve">Acme </w:t>
      </w:r>
      <w:r w:rsidR="00FE4D9F">
        <w:rPr>
          <w:rFonts w:ascii="Arial Narrow" w:hAnsi="Arial Narrow" w:cs="Times"/>
          <w:szCs w:val="40"/>
        </w:rPr>
        <w:t xml:space="preserve">in its sole discretion, including professional, integration, development, consulting or hosted services, </w:t>
      </w:r>
      <w:r w:rsidR="00F83D33">
        <w:rPr>
          <w:rFonts w:ascii="Arial Narrow" w:hAnsi="Arial Narrow" w:cs="Times"/>
          <w:szCs w:val="40"/>
        </w:rPr>
        <w:t xml:space="preserve">are </w:t>
      </w:r>
      <w:r w:rsidR="00FE4D9F">
        <w:rPr>
          <w:rFonts w:ascii="Arial Narrow" w:hAnsi="Arial Narrow" w:cs="Times"/>
          <w:szCs w:val="40"/>
        </w:rPr>
        <w:t xml:space="preserve">hereinafter </w:t>
      </w:r>
      <w:r w:rsidR="00FE4D9F" w:rsidRPr="003C332D">
        <w:rPr>
          <w:rFonts w:ascii="Arial Narrow" w:hAnsi="Arial Narrow" w:cs="Times"/>
          <w:szCs w:val="40"/>
          <w:u w:val="single"/>
        </w:rPr>
        <w:t>"Related Services"</w:t>
      </w:r>
      <w:r w:rsidR="00FE4D9F">
        <w:rPr>
          <w:rFonts w:ascii="Arial Narrow" w:hAnsi="Arial Narrow" w:cs="Times"/>
          <w:szCs w:val="40"/>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F82C2D">
        <w:rPr>
          <w:rFonts w:ascii="Arial Narrow" w:hAnsi="Arial Narrow"/>
          <w:noProof/>
        </w:rPr>
        <w:t>Acme</w:t>
      </w:r>
      <w:r w:rsidRPr="003A5838">
        <w:rPr>
          <w:rFonts w:ascii="Arial Narrow" w:hAnsi="Arial Narrow"/>
          <w:noProof/>
        </w:rPr>
        <w:t xml:space="preserve">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F82C2D">
        <w:rPr>
          <w:rFonts w:ascii="Arial Narrow" w:hAnsi="Arial Narrow"/>
          <w:noProof/>
        </w:rPr>
        <w:t>Acme</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F82C2D">
        <w:rPr>
          <w:rFonts w:ascii="Arial Narrow" w:hAnsi="Arial Narrow"/>
          <w:noProof/>
        </w:rPr>
        <w:t>Acme</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F82C2D">
        <w:rPr>
          <w:rFonts w:ascii="Arial Narrow" w:hAnsi="Arial Narrow"/>
          <w:noProof/>
        </w:rPr>
        <w:t>Acme’s</w:t>
      </w:r>
      <w:r w:rsidRPr="003A5838">
        <w:rPr>
          <w:rFonts w:ascii="Arial Narrow" w:hAnsi="Arial Narrow"/>
          <w:noProof/>
        </w:rPr>
        <w:t xml:space="preserve">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F82C2D">
        <w:rPr>
          <w:rFonts w:ascii="Arial Narrow" w:hAnsi="Arial Narrow"/>
          <w:noProof/>
        </w:rPr>
        <w:t>ACME</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F82C2D">
        <w:rPr>
          <w:rFonts w:ascii="Arial Narrow" w:hAnsi="Arial Narrow"/>
          <w:noProof/>
        </w:rPr>
        <w:t>ACME</w:t>
      </w:r>
      <w:r w:rsidRPr="003B0D00">
        <w:rPr>
          <w:rFonts w:ascii="Arial Narrow" w:hAnsi="Arial Narrow"/>
          <w:noProof/>
        </w:rPr>
        <w:t xml:space="preserve">, the extent of which would be difficult to ascertain, and that </w:t>
      </w:r>
      <w:r w:rsidR="00F82C2D">
        <w:rPr>
          <w:rFonts w:ascii="Arial Narrow" w:hAnsi="Arial Narrow"/>
          <w:noProof/>
        </w:rPr>
        <w:t>Acme</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w:t>
      </w:r>
      <w:r w:rsidRPr="003B0D00">
        <w:rPr>
          <w:rFonts w:ascii="Arial Narrow" w:hAnsi="Arial Narrow"/>
          <w:noProof/>
        </w:rPr>
        <w:lastRenderedPageBreak/>
        <w:t>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rPr>
        <w:t>All paym</w:t>
      </w:r>
      <w:r w:rsidR="003B4795">
        <w:rPr>
          <w:rFonts w:ascii="Arial Narrow" w:hAnsi="Arial Narrow" w:cs="Times"/>
          <w:szCs w:val="40"/>
        </w:rPr>
        <w:t xml:space="preserve">ents to </w:t>
      </w:r>
      <w:r w:rsidR="00F82C2D">
        <w:rPr>
          <w:rFonts w:ascii="Arial Narrow" w:hAnsi="Arial Narrow" w:cs="Times"/>
          <w:szCs w:val="40"/>
        </w:rPr>
        <w:t xml:space="preserve">Acme </w:t>
      </w:r>
      <w:r w:rsidR="003B4795">
        <w:rPr>
          <w:rFonts w:ascii="Arial Narrow" w:hAnsi="Arial Narrow" w:cs="Times"/>
          <w:szCs w:val="40"/>
        </w:rPr>
        <w:t>are non-refundable and are exclusive, and Licensee</w:t>
      </w:r>
      <w:r w:rsidR="003B4795" w:rsidRPr="003B4795">
        <w:rPr>
          <w:rFonts w:ascii="Arial Narrow" w:hAnsi="Arial Narrow" w:cs="Times"/>
          <w:szCs w:val="40"/>
        </w:rPr>
        <w:t xml:space="preserve"> will bear and be responsible for the payment</w:t>
      </w:r>
      <w:r w:rsidR="003B4795">
        <w:rPr>
          <w:rFonts w:ascii="Arial Narrow" w:hAnsi="Arial Narrow" w:cs="Times"/>
          <w:szCs w:val="40"/>
        </w:rPr>
        <w:t>,</w:t>
      </w:r>
      <w:r w:rsidR="003B4795" w:rsidRPr="003B4795">
        <w:rPr>
          <w:rFonts w:ascii="Arial Narrow" w:hAnsi="Arial Narrow" w:cs="Times"/>
          <w:szCs w:val="40"/>
        </w:rPr>
        <w:t xml:space="preserve"> of all taxes</w:t>
      </w:r>
      <w:r w:rsidR="007B1B28">
        <w:rPr>
          <w:rFonts w:ascii="Arial Narrow" w:hAnsi="Arial Narrow" w:cs="Times"/>
          <w:szCs w:val="40"/>
        </w:rPr>
        <w:t>, charges and imposts</w:t>
      </w:r>
      <w:r w:rsidR="003B4795" w:rsidRPr="003B4795">
        <w:rPr>
          <w:rFonts w:ascii="Arial Narrow" w:hAnsi="Arial Narrow" w:cs="Times"/>
          <w:szCs w:val="40"/>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rPr>
        <w:t>this EULA</w:t>
      </w:r>
      <w:r w:rsidR="003B4795" w:rsidRPr="003B4795">
        <w:rPr>
          <w:rFonts w:ascii="Arial Narrow" w:hAnsi="Arial Narrow" w:cs="Times"/>
          <w:szCs w:val="40"/>
        </w:rPr>
        <w:t xml:space="preserve"> or provision of the </w:t>
      </w:r>
      <w:r w:rsidR="003B4795">
        <w:rPr>
          <w:rFonts w:ascii="Arial Narrow" w:hAnsi="Arial Narrow" w:cs="Times"/>
          <w:szCs w:val="40"/>
        </w:rPr>
        <w:t>Software and Related</w:t>
      </w:r>
      <w:r w:rsidR="003B4795" w:rsidRPr="003B4795">
        <w:rPr>
          <w:rFonts w:ascii="Arial Narrow" w:hAnsi="Arial Narrow" w:cs="Times"/>
          <w:szCs w:val="40"/>
        </w:rPr>
        <w:t xml:space="preserve"> Services (excluding only taxes based on </w:t>
      </w:r>
      <w:r w:rsidR="00F82C2D">
        <w:rPr>
          <w:rFonts w:ascii="Arial Narrow" w:hAnsi="Arial Narrow" w:cs="Times"/>
          <w:szCs w:val="40"/>
        </w:rPr>
        <w:t>Acme’s</w:t>
      </w:r>
      <w:r w:rsidR="003B4795" w:rsidRPr="003B4795">
        <w:rPr>
          <w:rFonts w:ascii="Arial Narrow" w:hAnsi="Arial Narrow" w:cs="Times"/>
          <w:szCs w:val="40"/>
        </w:rPr>
        <w:t xml:space="preserve"> net income)</w:t>
      </w:r>
      <w:r>
        <w:rPr>
          <w:rFonts w:ascii="Arial Narrow" w:hAnsi="Arial Narrow" w:cs="Times"/>
          <w:szCs w:val="40"/>
        </w:rPr>
        <w:t xml:space="preserve">. </w:t>
      </w:r>
      <w:r w:rsidR="00F13856" w:rsidRPr="00F13856">
        <w:rPr>
          <w:rFonts w:ascii="Arial Narrow" w:hAnsi="Arial Narrow" w:cs="Times"/>
          <w:szCs w:val="40"/>
        </w:rPr>
        <w:t xml:space="preserve">Payments to </w:t>
      </w:r>
      <w:r w:rsidR="00F82C2D">
        <w:rPr>
          <w:rFonts w:ascii="Arial Narrow" w:hAnsi="Arial Narrow" w:cs="Times"/>
          <w:szCs w:val="40"/>
        </w:rPr>
        <w:t xml:space="preserve">Acme </w:t>
      </w:r>
      <w:r w:rsidR="00F13856" w:rsidRPr="00F13856">
        <w:rPr>
          <w:rFonts w:ascii="Arial Narrow" w:hAnsi="Arial Narrow" w:cs="Times"/>
          <w:szCs w:val="40"/>
        </w:rPr>
        <w:t xml:space="preserve">will be made without deduction, counterclaim or set-off of any kind. </w:t>
      </w:r>
      <w:r w:rsidR="00F82C2D">
        <w:rPr>
          <w:rFonts w:ascii="Arial Narrow" w:hAnsi="Arial Narrow" w:cs="Times"/>
          <w:szCs w:val="40"/>
        </w:rPr>
        <w:t xml:space="preserve">Acme </w:t>
      </w:r>
      <w:r>
        <w:rPr>
          <w:rFonts w:ascii="Arial Narrow" w:hAnsi="Arial Narrow" w:cs="Times"/>
          <w:szCs w:val="40"/>
        </w:rPr>
        <w:t xml:space="preserve">may </w:t>
      </w:r>
      <w:r w:rsidR="00C86D17">
        <w:rPr>
          <w:rFonts w:ascii="Arial Narrow" w:hAnsi="Arial Narrow" w:cs="Times"/>
          <w:szCs w:val="40"/>
        </w:rPr>
        <w:t>immediately terminate</w:t>
      </w:r>
      <w:r>
        <w:rPr>
          <w:rFonts w:ascii="Arial Narrow" w:hAnsi="Arial Narrow" w:cs="Times"/>
          <w:szCs w:val="40"/>
        </w:rPr>
        <w:t xml:space="preserve"> the licensed rights granted under this EULA, and suspend provision of Related Services, if Licensee is delinquent in the payment of any </w:t>
      </w:r>
      <w:r w:rsidR="00F82C2D">
        <w:rPr>
          <w:rFonts w:ascii="Arial Narrow" w:hAnsi="Arial Narrow" w:cs="Times"/>
          <w:szCs w:val="40"/>
        </w:rPr>
        <w:t xml:space="preserve">Acme </w:t>
      </w:r>
      <w:r>
        <w:rPr>
          <w:rFonts w:ascii="Arial Narrow" w:hAnsi="Arial Narrow" w:cs="Times"/>
          <w:szCs w:val="40"/>
        </w:rPr>
        <w:t xml:space="preserve">invoice or is otherwise late in fulfilling any payment obligation owed to </w:t>
      </w:r>
      <w:r w:rsidR="00F82C2D">
        <w:rPr>
          <w:rFonts w:ascii="Arial Narrow" w:hAnsi="Arial Narrow" w:cs="Times"/>
          <w:szCs w:val="40"/>
        </w:rPr>
        <w:t>ACME</w:t>
      </w:r>
      <w:r>
        <w:rPr>
          <w:rFonts w:ascii="Arial Narrow" w:hAnsi="Arial Narrow" w:cs="Times"/>
          <w:szCs w:val="40"/>
        </w:rPr>
        <w: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F82C2D">
        <w:rPr>
          <w:rFonts w:ascii="Arial Narrow" w:eastAsia="PMingLiU" w:hAnsi="Arial Narrow"/>
          <w:noProof/>
          <w:lang w:eastAsia="zh-TW"/>
        </w:rPr>
        <w:t>Acme</w:t>
      </w:r>
      <w:r w:rsidR="005C48DA" w:rsidRPr="005C48DA">
        <w:rPr>
          <w:rFonts w:ascii="Arial Narrow" w:eastAsia="PMingLiU" w:hAnsi="Arial Narrow"/>
          <w:noProof/>
          <w:lang w:eastAsia="zh-TW"/>
        </w:rPr>
        <w:t xml:space="preserve">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F82C2D">
        <w:rPr>
          <w:rFonts w:ascii="Arial Narrow" w:eastAsia="PMingLiU" w:hAnsi="Arial Narrow"/>
          <w:noProof/>
          <w:lang w:eastAsia="zh-TW"/>
        </w:rPr>
        <w:t>Acme’s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F82C2D">
        <w:rPr>
          <w:rFonts w:ascii="Arial Narrow" w:hAnsi="Arial Narrow"/>
          <w:noProof/>
        </w:rPr>
        <w:t>Acme</w:t>
      </w:r>
      <w:r w:rsidRPr="00964813">
        <w:rPr>
          <w:rFonts w:ascii="Arial Narrow" w:hAnsi="Arial Narrow"/>
          <w:noProof/>
        </w:rPr>
        <w:t xml:space="preserve">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ng all or any portion of s</w:t>
      </w:r>
      <w:r w:rsidR="00F82C2D">
        <w:rPr>
          <w:rFonts w:ascii="Arial Narrow" w:hAnsi="Arial Narrow"/>
          <w:noProof/>
        </w:rPr>
        <w:t xml:space="preserve">Acme  </w:t>
      </w:r>
      <w:r w:rsidR="00B94468">
        <w:rPr>
          <w:rFonts w:ascii="Arial Narrow" w:hAnsi="Arial Narrow"/>
          <w:noProof/>
        </w:rPr>
        <w:t xml:space="preserv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F82C2D">
        <w:rPr>
          <w:rFonts w:ascii="Arial Narrow" w:hAnsi="Arial Narrow"/>
          <w:noProof/>
        </w:rPr>
        <w:t>Acme</w:t>
      </w:r>
      <w:r w:rsidR="00070BDD">
        <w:rPr>
          <w:rFonts w:ascii="Arial Narrow" w:hAnsi="Arial Narrow"/>
          <w:noProof/>
        </w:rPr>
        <w:t>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F82C2D">
        <w:rPr>
          <w:rFonts w:ascii="Arial Narrow" w:hAnsi="Arial Narrow"/>
        </w:rPr>
        <w:t>ACME</w:t>
      </w:r>
      <w:r w:rsidRPr="003A5838">
        <w:rPr>
          <w:rFonts w:ascii="Arial Narrow" w:hAnsi="Arial Narrow"/>
        </w:rPr>
        <w:t xml:space="preserve">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F82C2D">
        <w:rPr>
          <w:rFonts w:ascii="Arial Narrow" w:hAnsi="Arial Narrow"/>
        </w:rPr>
        <w:t>ACME</w:t>
      </w:r>
      <w:r w:rsidRPr="003A5838">
        <w:rPr>
          <w:rFonts w:ascii="Arial Narrow" w:hAnsi="Arial Narrow"/>
        </w:rPr>
        <w:t xml:space="preserve">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F82C2D">
        <w:rPr>
          <w:rFonts w:ascii="Arial Narrow" w:hAnsi="Arial Narrow"/>
        </w:rPr>
        <w:t xml:space="preserve">Acme </w:t>
      </w:r>
      <w:r>
        <w:rPr>
          <w:rFonts w:ascii="Arial Narrow" w:hAnsi="Arial Narrow"/>
        </w:rPr>
        <w:t xml:space="preserve">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F82C2D">
        <w:rPr>
          <w:rFonts w:ascii="Arial Narrow" w:hAnsi="Arial Narrow"/>
        </w:rPr>
        <w:t>ACME</w:t>
      </w:r>
      <w:r w:rsidR="00EF066D">
        <w:rPr>
          <w:rFonts w:ascii="Arial Narrow" w:hAnsi="Arial Narrow"/>
        </w:rPr>
        <w:t>.</w:t>
      </w:r>
      <w:r w:rsidR="00C27357" w:rsidRPr="00C27357">
        <w:rPr>
          <w:rFonts w:ascii="Arial Narrow" w:hAnsi="Arial Narrow"/>
        </w:rPr>
        <w:t xml:space="preserve"> </w:t>
      </w:r>
      <w:r w:rsidR="00F82C2D">
        <w:rPr>
          <w:rFonts w:ascii="Arial Narrow" w:hAnsi="Arial Narrow"/>
        </w:rPr>
        <w:t xml:space="preserve">Acme </w:t>
      </w:r>
      <w:r w:rsidR="00C27357" w:rsidRPr="00C27357">
        <w:rPr>
          <w:rFonts w:ascii="Arial Narrow" w:hAnsi="Arial Narrow"/>
        </w:rPr>
        <w:t xml:space="preserve">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F82C2D">
        <w:rPr>
          <w:rFonts w:ascii="Arial Narrow" w:hAnsi="Arial Narrow"/>
        </w:rPr>
        <w:t xml:space="preserve">Acme </w:t>
      </w:r>
      <w:r w:rsidR="0014786D" w:rsidRPr="0014786D">
        <w:rPr>
          <w:rFonts w:ascii="Arial Narrow" w:hAnsi="Arial Narrow"/>
        </w:rPr>
        <w:t xml:space="preserve">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F82C2D">
        <w:rPr>
          <w:rFonts w:ascii="Arial Narrow" w:hAnsi="Arial Narrow"/>
        </w:rPr>
        <w:t xml:space="preserve">Acme </w:t>
      </w:r>
      <w:r w:rsidR="0014786D" w:rsidRPr="0014786D">
        <w:rPr>
          <w:rFonts w:ascii="Arial Narrow" w:hAnsi="Arial Narrow"/>
        </w:rPr>
        <w:t xml:space="preserve">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F82C2D">
        <w:rPr>
          <w:rFonts w:ascii="Arial Narrow" w:hAnsi="Arial Narrow"/>
        </w:rPr>
        <w:t xml:space="preserve">Acme </w:t>
      </w:r>
      <w:r w:rsidR="000D2799" w:rsidRPr="00F63E8A">
        <w:rPr>
          <w:rFonts w:ascii="Arial Narrow" w:hAnsi="Arial Narrow"/>
        </w:rPr>
        <w:t>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 xml:space="preserve">NT PERMITTED </w:t>
      </w:r>
      <w:r w:rsidR="00073479">
        <w:rPr>
          <w:rFonts w:ascii="Arial Narrow" w:hAnsi="Arial Narrow"/>
        </w:rPr>
        <w:lastRenderedPageBreak/>
        <w:t>BY APPLICABLE LAW:</w:t>
      </w:r>
      <w:r w:rsidRPr="003A5838">
        <w:rPr>
          <w:rFonts w:ascii="Arial Narrow" w:hAnsi="Arial Narrow"/>
        </w:rPr>
        <w:t xml:space="preserve"> (A) IN NO EVENT WILL </w:t>
      </w:r>
      <w:r w:rsidR="00F82C2D">
        <w:rPr>
          <w:rFonts w:ascii="Arial Narrow" w:hAnsi="Arial Narrow"/>
        </w:rPr>
        <w:t>ACME</w:t>
      </w:r>
      <w:r w:rsidRPr="003A5838">
        <w:rPr>
          <w:rFonts w:ascii="Arial Narrow" w:hAnsi="Arial Narrow"/>
        </w:rPr>
        <w:t>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F82C2D">
        <w:rPr>
          <w:rFonts w:ascii="Arial Narrow" w:hAnsi="Arial Narrow"/>
        </w:rPr>
        <w:t>ACME</w:t>
      </w:r>
      <w:r w:rsidRPr="003A5838">
        <w:rPr>
          <w:rFonts w:ascii="Arial Narrow" w:hAnsi="Arial Narrow"/>
        </w:rPr>
        <w:t xml:space="preserve">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F82C2D">
        <w:rPr>
          <w:rFonts w:ascii="Arial Narrow" w:hAnsi="Arial Narrow"/>
          <w:caps/>
        </w:rPr>
        <w:t>Acme’s</w:t>
      </w:r>
      <w:r w:rsidRPr="003A5838">
        <w:rPr>
          <w:rFonts w:ascii="Arial Narrow" w:hAnsi="Arial Narrow"/>
          <w:caps/>
        </w:rPr>
        <w:t xml:space="preserve">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sidR="00F82C2D">
        <w:rPr>
          <w:rFonts w:ascii="Arial Narrow" w:hAnsi="Arial Narrow"/>
        </w:rPr>
        <w:t>ACME</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F82C2D">
        <w:rPr>
          <w:rFonts w:ascii="Arial Narrow" w:hAnsi="Arial Narrow"/>
        </w:rPr>
        <w:t>ACME</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w:t>
      </w:r>
      <w:r w:rsidR="00F82C2D">
        <w:rPr>
          <w:rFonts w:ascii="Arial Narrow" w:hAnsi="Arial Narrow"/>
        </w:rPr>
        <w:t xml:space="preserve">Acme </w:t>
      </w:r>
      <w:r w:rsidR="003C184D">
        <w:rPr>
          <w:rFonts w:ascii="Arial Narrow" w:hAnsi="Arial Narrow"/>
        </w:rPr>
        <w:t>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w:t>
      </w:r>
      <w:r w:rsidR="00F82C2D">
        <w:rPr>
          <w:rFonts w:ascii="Arial Narrow" w:hAnsi="Arial Narrow"/>
        </w:rPr>
        <w:t xml:space="preserve">Acme  </w:t>
      </w:r>
      <w:r w:rsidR="00033539">
        <w:rPr>
          <w:rFonts w:ascii="Arial Narrow" w:hAnsi="Arial Narrow"/>
        </w:rPr>
        <w:t xml:space="preserv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w:t>
      </w:r>
      <w:r w:rsidR="00F82C2D">
        <w:rPr>
          <w:rFonts w:ascii="Arial Narrow" w:hAnsi="Arial Narrow"/>
        </w:rPr>
        <w:t>Acme</w:t>
      </w:r>
      <w:r w:rsidR="003C6D25">
        <w:rPr>
          <w:rFonts w:ascii="Arial Narrow" w:hAnsi="Arial Narrow"/>
        </w:rPr>
        <w:t>,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 xml:space="preserve">and the </w:t>
      </w:r>
      <w:r w:rsidR="00F82C2D">
        <w:rPr>
          <w:rFonts w:ascii="Arial Narrow" w:hAnsi="Arial Narrow"/>
        </w:rPr>
        <w:t xml:space="preserve">Acme  </w:t>
      </w:r>
      <w:r w:rsidR="007D4584">
        <w:rPr>
          <w:rFonts w:ascii="Arial Narrow" w:hAnsi="Arial Narrow"/>
        </w:rPr>
        <w:t>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 xml:space="preserve">be referred to and finally settled by binding arbitration before the </w:t>
      </w:r>
      <w:r w:rsidR="00F82C2D">
        <w:rPr>
          <w:rFonts w:ascii="Arial Narrow" w:hAnsi="Arial Narrow"/>
          <w:lang w:val="en-GB"/>
        </w:rPr>
        <w:t xml:space="preserve">Acme  </w:t>
      </w:r>
      <w:r w:rsidR="003B613D" w:rsidRPr="003B613D">
        <w:rPr>
          <w:rFonts w:ascii="Arial Narrow" w:hAnsi="Arial Narrow"/>
          <w:lang w:val="en-GB"/>
        </w:rPr>
        <w:t>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w:t>
      </w:r>
      <w:r w:rsidR="003B613D" w:rsidRPr="003B613D">
        <w:rPr>
          <w:rFonts w:ascii="Arial Narrow" w:hAnsi="Arial Narrow"/>
        </w:rPr>
        <w:lastRenderedPageBreak/>
        <w:t xml:space="preserve">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w:t>
      </w:r>
      <w:r w:rsidR="00F82C2D">
        <w:rPr>
          <w:rFonts w:ascii="Arial Narrow" w:hAnsi="Arial Narrow"/>
          <w:lang w:val="en-GB"/>
        </w:rPr>
        <w:t xml:space="preserve">Acme  </w:t>
      </w:r>
      <w:r w:rsidR="003B613D" w:rsidRPr="003B613D">
        <w:rPr>
          <w:rFonts w:ascii="Arial Narrow" w:hAnsi="Arial Narrow"/>
          <w:lang w:val="en-GB"/>
        </w:rPr>
        <w:t xml:space="preserv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F82C2D">
        <w:rPr>
          <w:rFonts w:ascii="Arial Narrow" w:hAnsi="Arial Narrow"/>
        </w:rPr>
        <w:t xml:space="preserve">Acme </w:t>
      </w:r>
      <w:r w:rsidR="0076252A" w:rsidRPr="003A5838">
        <w:rPr>
          <w:rFonts w:ascii="Arial Narrow" w:hAnsi="Arial Narrow"/>
        </w:rPr>
        <w:t>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F82C2D">
        <w:rPr>
          <w:rFonts w:ascii="Arial Narrow" w:hAnsi="Arial Narrow"/>
        </w:rPr>
        <w:t>ACME</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57983"/>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543F3"/>
    <w:rsid w:val="00654A3F"/>
    <w:rsid w:val="00671D58"/>
    <w:rsid w:val="00682314"/>
    <w:rsid w:val="00691BE9"/>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419A6"/>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2C2D"/>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2D"/>
  </w:style>
  <w:style w:type="paragraph" w:styleId="Heading1">
    <w:name w:val="heading 1"/>
    <w:basedOn w:val="Normal"/>
    <w:next w:val="Normal"/>
    <w:link w:val="Heading1Char"/>
    <w:uiPriority w:val="9"/>
    <w:qFormat/>
    <w:rsid w:val="00F82C2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82C2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2C2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2C2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2C2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2C2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2C2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2C2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2C2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 w:type="character" w:customStyle="1" w:styleId="Heading1Char">
    <w:name w:val="Heading 1 Char"/>
    <w:basedOn w:val="DefaultParagraphFont"/>
    <w:link w:val="Heading1"/>
    <w:uiPriority w:val="9"/>
    <w:rsid w:val="00F82C2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82C2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2C2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2C2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2C2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2C2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2C2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2C2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2C2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2C2D"/>
    <w:pPr>
      <w:spacing w:line="240" w:lineRule="auto"/>
    </w:pPr>
    <w:rPr>
      <w:b/>
      <w:bCs/>
      <w:smallCaps/>
      <w:color w:val="595959" w:themeColor="text1" w:themeTint="A6"/>
    </w:rPr>
  </w:style>
  <w:style w:type="paragraph" w:styleId="Title">
    <w:name w:val="Title"/>
    <w:basedOn w:val="Normal"/>
    <w:next w:val="Normal"/>
    <w:link w:val="TitleChar"/>
    <w:uiPriority w:val="10"/>
    <w:qFormat/>
    <w:rsid w:val="00F82C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2C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2C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2C2D"/>
    <w:rPr>
      <w:rFonts w:asciiTheme="majorHAnsi" w:eastAsiaTheme="majorEastAsia" w:hAnsiTheme="majorHAnsi" w:cstheme="majorBidi"/>
      <w:sz w:val="30"/>
      <w:szCs w:val="30"/>
    </w:rPr>
  </w:style>
  <w:style w:type="character" w:styleId="Strong">
    <w:name w:val="Strong"/>
    <w:basedOn w:val="DefaultParagraphFont"/>
    <w:uiPriority w:val="22"/>
    <w:qFormat/>
    <w:rsid w:val="00F82C2D"/>
    <w:rPr>
      <w:b/>
      <w:bCs/>
    </w:rPr>
  </w:style>
  <w:style w:type="character" w:styleId="Emphasis">
    <w:name w:val="Emphasis"/>
    <w:basedOn w:val="DefaultParagraphFont"/>
    <w:uiPriority w:val="20"/>
    <w:qFormat/>
    <w:rsid w:val="00F82C2D"/>
    <w:rPr>
      <w:i/>
      <w:iCs/>
      <w:color w:val="F79646" w:themeColor="accent6"/>
    </w:rPr>
  </w:style>
  <w:style w:type="paragraph" w:styleId="NoSpacing">
    <w:name w:val="No Spacing"/>
    <w:uiPriority w:val="1"/>
    <w:qFormat/>
    <w:rsid w:val="00F82C2D"/>
    <w:pPr>
      <w:spacing w:after="0" w:line="240" w:lineRule="auto"/>
    </w:pPr>
  </w:style>
  <w:style w:type="paragraph" w:styleId="Quote">
    <w:name w:val="Quote"/>
    <w:basedOn w:val="Normal"/>
    <w:next w:val="Normal"/>
    <w:link w:val="QuoteChar"/>
    <w:uiPriority w:val="29"/>
    <w:qFormat/>
    <w:rsid w:val="00F82C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2C2D"/>
    <w:rPr>
      <w:i/>
      <w:iCs/>
      <w:color w:val="262626" w:themeColor="text1" w:themeTint="D9"/>
    </w:rPr>
  </w:style>
  <w:style w:type="paragraph" w:styleId="IntenseQuote">
    <w:name w:val="Intense Quote"/>
    <w:basedOn w:val="Normal"/>
    <w:next w:val="Normal"/>
    <w:link w:val="IntenseQuoteChar"/>
    <w:uiPriority w:val="30"/>
    <w:qFormat/>
    <w:rsid w:val="00F82C2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2C2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2C2D"/>
    <w:rPr>
      <w:i/>
      <w:iCs/>
    </w:rPr>
  </w:style>
  <w:style w:type="character" w:styleId="IntenseEmphasis">
    <w:name w:val="Intense Emphasis"/>
    <w:basedOn w:val="DefaultParagraphFont"/>
    <w:uiPriority w:val="21"/>
    <w:qFormat/>
    <w:rsid w:val="00F82C2D"/>
    <w:rPr>
      <w:b/>
      <w:bCs/>
      <w:i/>
      <w:iCs/>
    </w:rPr>
  </w:style>
  <w:style w:type="character" w:styleId="SubtleReference">
    <w:name w:val="Subtle Reference"/>
    <w:basedOn w:val="DefaultParagraphFont"/>
    <w:uiPriority w:val="31"/>
    <w:qFormat/>
    <w:rsid w:val="00F82C2D"/>
    <w:rPr>
      <w:smallCaps/>
      <w:color w:val="595959" w:themeColor="text1" w:themeTint="A6"/>
    </w:rPr>
  </w:style>
  <w:style w:type="character" w:styleId="IntenseReference">
    <w:name w:val="Intense Reference"/>
    <w:basedOn w:val="DefaultParagraphFont"/>
    <w:uiPriority w:val="32"/>
    <w:qFormat/>
    <w:rsid w:val="00F82C2D"/>
    <w:rPr>
      <w:b/>
      <w:bCs/>
      <w:smallCaps/>
      <w:color w:val="F79646" w:themeColor="accent6"/>
    </w:rPr>
  </w:style>
  <w:style w:type="character" w:styleId="BookTitle">
    <w:name w:val="Book Title"/>
    <w:basedOn w:val="DefaultParagraphFont"/>
    <w:uiPriority w:val="33"/>
    <w:qFormat/>
    <w:rsid w:val="00F82C2D"/>
    <w:rPr>
      <w:b/>
      <w:bCs/>
      <w:caps w:val="0"/>
      <w:smallCaps/>
      <w:spacing w:val="7"/>
      <w:sz w:val="21"/>
      <w:szCs w:val="21"/>
    </w:rPr>
  </w:style>
  <w:style w:type="paragraph" w:styleId="TOCHeading">
    <w:name w:val="TOC Heading"/>
    <w:basedOn w:val="Heading1"/>
    <w:next w:val="Normal"/>
    <w:uiPriority w:val="39"/>
    <w:semiHidden/>
    <w:unhideWhenUsed/>
    <w:qFormat/>
    <w:rsid w:val="00F82C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3034</Words>
  <Characters>16514</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3</cp:revision>
  <cp:lastPrinted>2002-08-21T20:12:00Z</cp:lastPrinted>
  <dcterms:created xsi:type="dcterms:W3CDTF">2014-09-12T20:36:00Z</dcterms:created>
  <dcterms:modified xsi:type="dcterms:W3CDTF">2014-09-12T21:16:00Z</dcterms:modified>
  <cp:category/>
</cp:coreProperties>
</file>