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2 — Product Requirements Document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Features, MoSCoW prioritisation, epics and backlog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Product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AfriReVision is an integrated reinsurance management platform covering the full technical lifecycle: underwriting → treaties → claims → actuarial → pricing → retrocession → accounting → IFRS 17, governed by feature-based access control. The frontend and calculation engines are built; this PRD covers the complete product including the production backend.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Product Goals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One governed source of truth for all reinsurance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Every financial figure computed by an engine, explained, and auditable.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Least-privilege access: users see only the modules an administrator grants.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Close the books from live data, not reconstructed spreadsheets.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Features List (by module)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Administration</w:t>
      </w:r>
      <w:r>
        <w:rPr>
          <w:rFonts w:ascii="Calibri" w:cs="Calibri" w:eastAsia="Calibri" w:hAnsi="Calibri"/>
          <w:sz w:val="20"/>
          <w:szCs w:val="20"/>
        </w:rPr>
        <w:t xml:space="preserve"> — user accounts, role templates, per-user module grants, access matrix, password management, audit log viewer.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Underwriting</w:t>
      </w:r>
      <w:r>
        <w:rPr>
          <w:rFonts w:ascii="Calibri" w:cs="Calibri" w:eastAsia="Calibri" w:hAnsi="Calibri"/>
          <w:sz w:val="20"/>
          <w:szCs w:val="20"/>
        </w:rPr>
        <w:t xml:space="preserve"> — contract capture (all treaty types/LOBs), validation, duplicate prevention, conversion to treaty.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Treaties</w:t>
      </w:r>
      <w:r>
        <w:rPr>
          <w:rFonts w:ascii="Calibri" w:cs="Calibri" w:eastAsia="Calibri" w:hAnsi="Calibri"/>
          <w:sz w:val="20"/>
          <w:szCs w:val="20"/>
        </w:rPr>
        <w:t xml:space="preserve"> — register, premium bookings, monthly returns, payment tracking, search, CSV export.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Claims</w:t>
      </w:r>
      <w:r>
        <w:rPr>
          <w:rFonts w:ascii="Calibri" w:cs="Calibri" w:eastAsia="Calibri" w:hAnsi="Calibri"/>
          <w:sz w:val="20"/>
          <w:szCs w:val="20"/>
        </w:rPr>
        <w:t xml:space="preserve"> — registration with treaty auto-link, layer allocation, reserves, payment, documents, references.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Actuarial</w:t>
      </w:r>
      <w:r>
        <w:rPr>
          <w:rFonts w:ascii="Calibri" w:cs="Calibri" w:eastAsia="Calibri" w:hAnsi="Calibri"/>
          <w:sz w:val="20"/>
          <w:szCs w:val="20"/>
        </w:rPr>
        <w:t xml:space="preserve"> — triangles (paid/incurred/reported), dev factors, CL/BF/Cape Cod/ELR, Mack SE, inflation, diagnostics, method selection (governed), XOL &amp; portfolio analytics.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Pricing</w:t>
      </w:r>
      <w:r>
        <w:rPr>
          <w:rFonts w:ascii="Calibri" w:cs="Calibri" w:eastAsia="Calibri" w:hAnsi="Calibri"/>
          <w:sz w:val="20"/>
          <w:szCs w:val="20"/>
        </w:rPr>
        <w:t xml:space="preserve"> — six arrangement types, five methods + credibility blend, premium build-up, scenarios, validation, external experience import, cedant recall, rate adequacy; explainable AI advisor (risk score, recommendations, renewal support, mix optimisation, model registry).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Retrocession</w:t>
      </w:r>
      <w:r>
        <w:rPr>
          <w:rFonts w:ascii="Calibri" w:cs="Calibri" w:eastAsia="Calibri" w:hAnsi="Calibri"/>
          <w:sz w:val="20"/>
          <w:szCs w:val="20"/>
        </w:rPr>
        <w:t xml:space="preserve"> — typed programmes with type-specific forms, LOB auto-coverage, layers, placements (=100%), recoveries engine, retro claims lifecycle, counterparty security, analytics,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Accounting</w:t>
      </w:r>
      <w:r>
        <w:rPr>
          <w:rFonts w:ascii="Calibri" w:cs="Calibri" w:eastAsia="Calibri" w:hAnsi="Calibri"/>
          <w:sz w:val="20"/>
          <w:szCs w:val="20"/>
        </w:rPr>
        <w:t xml:space="preserve"> — CoA, derived GL, manual journals, AR aging, AP schedule, cash book, bank reconciliation, investments, multi-currency FX, TB, statements, audit trail.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IFRS 17</w:t>
      </w:r>
      <w:r>
        <w:rPr>
          <w:rFonts w:ascii="Calibri" w:cs="Calibri" w:eastAsia="Calibri" w:hAnsi="Calibri"/>
          <w:sz w:val="20"/>
          <w:szCs w:val="20"/>
        </w:rPr>
        <w:t xml:space="preserve"> — PAA/GMM, LRC/LIC roll-forwards, risk adjustment (3 methods), FCF, reinsurance issued/held, statements, filters, exports.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Platform</w:t>
      </w:r>
      <w:r>
        <w:rPr>
          <w:rFonts w:ascii="Calibri" w:cs="Calibri" w:eastAsia="Calibri" w:hAnsi="Calibri"/>
          <w:sz w:val="20"/>
          <w:szCs w:val="20"/>
        </w:rPr>
        <w:t xml:space="preserve"> — dark/light theme, exports, persisted assumptions, seed/reset (dev), backup/restore.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Feature Prioritization (MoSCoW, production programme)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Must Have (MVP / Release 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Backend persistence (all current entities) with API parity to DataStore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Real authentication (JWT + refresh) and server-enforced module access (current admin UI backed by API)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Audit trail server-side, immutable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Unit tests on all calculation engines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Backup/restore + automated DB backups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Period close (freeze balances; IFRS 17 opening balances)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Maker-checker on claim payments and premium bookings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XLSX export/import (replace CSV-only)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Should Have (Release 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FX rates service + full multi-currency consolidation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Notifications (in-app + email: approvals, overdue, renewals)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Report archive (immutable statements per valuation date)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Yield-curve discounting for IFRS 17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Per-risk sum-insured profiles (real surplus cession &amp; exposure curves)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Code-splitting, performance hardening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Could Have (Release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Cedant/broker portal (statements, bordereaux upload)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Real ML models per the Stage 6B model registry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Configurable risk-appetite statements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Multi-entity / multi-book consolidation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sw-TZ localisation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Won't Have (this programme)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Life reassurance measurement (VFA full implementation)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 insurance policy administration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Bureau/EDI integrations (SICS/Xchanging)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Acceptance Criteria (samples; full set lives with each story)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Auth:</w:t>
      </w:r>
      <w:r>
        <w:rPr>
          <w:rFonts w:ascii="Calibri" w:cs="Calibri" w:eastAsia="Calibri" w:hAnsi="Calibri"/>
          <w:sz w:val="20"/>
          <w:szCs w:val="20"/>
        </w:rPr>
        <w:t xml:space="preserve"> given an inactive account, login is rejected; given a valid login, a JWT with the user's granted modules is issued; expired tokens force re-auth.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Access:</w:t>
      </w:r>
      <w:r>
        <w:rPr>
          <w:rFonts w:ascii="Calibri" w:cs="Calibri" w:eastAsia="Calibri" w:hAnsi="Calibri"/>
          <w:sz w:val="20"/>
          <w:szCs w:val="20"/>
        </w:rPr>
        <w:t xml:space="preserve"> a user without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accounting</w:t>
      </w:r>
      <w:r>
        <w:rPr>
          <w:rFonts w:ascii="Calibri" w:cs="Calibri" w:eastAsia="Calibri" w:hAnsi="Calibri"/>
          <w:sz w:val="20"/>
          <w:szCs w:val="20"/>
        </w:rPr>
        <w:t xml:space="preserve"> receives 403 from every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/accounting/*</w:t>
      </w:r>
      <w:r>
        <w:rPr>
          <w:rFonts w:ascii="Calibri" w:cs="Calibri" w:eastAsia="Calibri" w:hAnsi="Calibri"/>
          <w:sz w:val="20"/>
          <w:szCs w:val="20"/>
        </w:rPr>
        <w:t xml:space="preserve"> endpoint and never sees the module in navigation.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Claims:</w:t>
      </w:r>
      <w:r>
        <w:rPr>
          <w:rFonts w:ascii="Calibri" w:cs="Calibri" w:eastAsia="Calibri" w:hAnsi="Calibri"/>
          <w:sz w:val="20"/>
          <w:szCs w:val="20"/>
        </w:rPr>
        <w:t xml:space="preserve"> a claim on a treaty whose period does not cover the loss date is rejected with a specific validation message.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Retro:</w:t>
      </w:r>
      <w:r>
        <w:rPr>
          <w:rFonts w:ascii="Calibri" w:cs="Calibri" w:eastAsia="Calibri" w:hAnsi="Calibri"/>
          <w:sz w:val="20"/>
          <w:szCs w:val="20"/>
        </w:rPr>
        <w:t xml:space="preserve"> binding a placement where signed lines ≠ 100% is impossible; the validation names the gap.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Close:</w:t>
      </w:r>
      <w:r>
        <w:rPr>
          <w:rFonts w:ascii="Calibri" w:cs="Calibri" w:eastAsia="Calibri" w:hAnsi="Calibri"/>
          <w:sz w:val="20"/>
          <w:szCs w:val="20"/>
        </w:rPr>
        <w:t xml:space="preserve"> after closing 2026-Q3, posting into it fails; IFRS 17 Q4 opening balances equal Q3 closing.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Audit:</w:t>
      </w:r>
      <w:r>
        <w:rPr>
          <w:rFonts w:ascii="Calibri" w:cs="Calibri" w:eastAsia="Calibri" w:hAnsi="Calibri"/>
          <w:sz w:val="20"/>
          <w:szCs w:val="20"/>
        </w:rPr>
        <w:t xml:space="preserve"> every mutation writes actor, timestamp, entity, before/after; audit records cannot be updated or deleted via any API.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User Stories (representative)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System Administrator</w:t>
      </w:r>
      <w:r>
        <w:rPr>
          <w:rFonts w:ascii="Calibri" w:cs="Calibri" w:eastAsia="Calibri" w:hAnsi="Calibri"/>
          <w:sz w:val="20"/>
          <w:szCs w:val="20"/>
        </w:rPr>
        <w:t xml:space="preserve">, I create a user from the "Underwriter" template and untick Retrocession, so the user sees exactly 4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Underwriter</w:t>
      </w:r>
      <w:r>
        <w:rPr>
          <w:rFonts w:ascii="Calibri" w:cs="Calibri" w:eastAsia="Calibri" w:hAnsi="Calibri"/>
          <w:sz w:val="20"/>
          <w:szCs w:val="20"/>
        </w:rPr>
        <w:t xml:space="preserve">, I price a renewal by contract number so prior-year experience loads automatically.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Claims Officer</w:t>
      </w:r>
      <w:r>
        <w:rPr>
          <w:rFonts w:ascii="Calibri" w:cs="Calibri" w:eastAsia="Calibri" w:hAnsi="Calibri"/>
          <w:sz w:val="20"/>
          <w:szCs w:val="20"/>
        </w:rPr>
        <w:t xml:space="preserve">, I settle an approved claim and the payment journal and retro recovery are created without my involvement.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Actuary</w:t>
      </w:r>
      <w:r>
        <w:rPr>
          <w:rFonts w:ascii="Calibri" w:cs="Calibri" w:eastAsia="Calibri" w:hAnsi="Calibri"/>
          <w:sz w:val="20"/>
          <w:szCs w:val="20"/>
        </w:rPr>
        <w:t xml:space="preserve">, I select Bornhuetter-Ferguson as the preferred method and see LIC, IBNR journals and retro reserves update.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Finance Manager</w:t>
      </w:r>
      <w:r>
        <w:rPr>
          <w:rFonts w:ascii="Calibri" w:cs="Calibri" w:eastAsia="Calibri" w:hAnsi="Calibri"/>
          <w:sz w:val="20"/>
          <w:szCs w:val="20"/>
        </w:rPr>
        <w:t xml:space="preserve">, I approve a payment batch a colleague prepared (maker-checker).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Accountant</w:t>
      </w:r>
      <w:r>
        <w:rPr>
          <w:rFonts w:ascii="Calibri" w:cs="Calibri" w:eastAsia="Calibri" w:hAnsi="Calibri"/>
          <w:sz w:val="20"/>
          <w:szCs w:val="20"/>
        </w:rPr>
        <w:t xml:space="preserve">, I reconcile the bank statement and unmatched items are listed with aging.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Epics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E1 Identity &amp; Access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service, JWT, module grants API, admin UI wiring, session mgmt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E2 Core Data Services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Treaties/claims/underwriting/premium APIs + migration from localStorage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E3 Financial Backbone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Accounting APIs, period close, maker-checker, manual journals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E4 Actuarial &amp; IFRS 17 Services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Server-run engines, assumption governance, report archive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E5 Retro &amp; Pricing Services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Programmes, recoveries, pricing records, external data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E6 Quality &amp; Trust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unit tests, E2E tests, audit immutability, backups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E7 Reporting &amp; Files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XLSX/PDF generation, imports, document storage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E8 Notifications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In-app + email events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E9 Platform Ops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CI/CD, environments, monitoring, DR (Phase 8 doc)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Product Backlog (ordered)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E6: engine unit-test harness (Vitest) + golden tests for actuarial/IFRS 17/accounting/retro/pricing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E1: auth service + users/grants schema + login/refresh + admin API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E2: entity APIs with DataStore-shaped actions; repository layer in frontend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E2: data migration tool (localStorage JSON → DB) with validation report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E3: audit service (server), wire all mutations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E3: maker-checker workflow (claims payments, premium bookings)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 </w:t>
      </w:r>
      <w:r>
        <w:rPr>
          <w:rFonts w:ascii="Calibri" w:cs="Calibri" w:eastAsia="Calibri" w:hAnsi="Calibri"/>
          <w:sz w:val="20"/>
          <w:szCs w:val="20"/>
        </w:rPr>
        <w:t xml:space="preserve">E3: period close service + IFRS 17 opening balances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8. </w:t>
      </w:r>
      <w:r>
        <w:rPr>
          <w:rFonts w:ascii="Calibri" w:cs="Calibri" w:eastAsia="Calibri" w:hAnsi="Calibri"/>
          <w:sz w:val="20"/>
          <w:szCs w:val="20"/>
        </w:rPr>
        <w:t xml:space="preserve">E7: XLSX export/import; PDF reports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9. </w:t>
      </w:r>
      <w:r>
        <w:rPr>
          <w:rFonts w:ascii="Calibri" w:cs="Calibri" w:eastAsia="Calibri" w:hAnsi="Calibri"/>
          <w:sz w:val="20"/>
          <w:szCs w:val="20"/>
        </w:rPr>
        <w:t xml:space="preserve">E6: backups + restore runbook; E9 monitoring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10. </w:t>
      </w:r>
      <w:r>
        <w:rPr>
          <w:rFonts w:ascii="Calibri" w:cs="Calibri" w:eastAsia="Calibri" w:hAnsi="Calibri"/>
          <w:sz w:val="20"/>
          <w:szCs w:val="20"/>
        </w:rPr>
        <w:t xml:space="preserve">E8: notification service</w:t>
      </w:r>
    </w:p>
    <w:p>
      <w:pPr>
        <w:spacing w:after="40"/>
        <w:ind w:left="3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11. </w:t>
      </w:r>
      <w:r>
        <w:rPr>
          <w:rFonts w:ascii="Calibri" w:cs="Calibri" w:eastAsia="Calibri" w:hAnsi="Calibri"/>
          <w:sz w:val="20"/>
          <w:szCs w:val="20"/>
        </w:rPr>
        <w:t xml:space="preserve">Release 2 backlog: FX service, report archive, yield curves, risk profiles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2026-07-18T15:02:00.464Z</dcterms:created>
  <dcterms:modified xsi:type="dcterms:W3CDTF">2026-07-18T15:02:00.464Z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