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3B469" w14:textId="77777777" w:rsidR="004D5F8F" w:rsidRDefault="00000000">
      <w:pPr>
        <w:spacing w:before="480" w:after="480" w:line="288" w:lineRule="auto"/>
      </w:pPr>
      <w:r>
        <w:rPr>
          <w:rFonts w:ascii="Arial" w:eastAsia="等线" w:hAnsi="Arial" w:cs="Arial"/>
          <w:b/>
          <w:sz w:val="52"/>
        </w:rPr>
        <w:t>论文阅读报告</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280"/>
      </w:tblGrid>
      <w:tr w:rsidR="004D5F8F" w14:paraId="5D25BE76" w14:textId="77777777">
        <w:tblPrEx>
          <w:tblCellMar>
            <w:top w:w="0" w:type="dxa"/>
            <w:bottom w:w="0" w:type="dxa"/>
          </w:tblCellMar>
        </w:tblPrEx>
        <w:tc>
          <w:tcPr>
            <w:tcW w:w="8280" w:type="dxa"/>
            <w:shd w:val="clear" w:color="auto" w:fill="FFF5EB"/>
            <w:tcMar>
              <w:top w:w="60" w:type="dxa"/>
              <w:left w:w="120" w:type="dxa"/>
              <w:bottom w:w="30" w:type="dxa"/>
              <w:right w:w="120" w:type="dxa"/>
            </w:tcMar>
          </w:tcPr>
          <w:p w14:paraId="520D0A2B" w14:textId="77777777" w:rsidR="004D5F8F" w:rsidRDefault="00000000">
            <w:pPr>
              <w:spacing w:before="120" w:after="120" w:line="288" w:lineRule="auto"/>
              <w:jc w:val="left"/>
            </w:pPr>
            <w:r>
              <w:rPr>
                <w:rFonts w:ascii="Arial" w:eastAsia="等线" w:hAnsi="Arial" w:cs="Arial"/>
                <w:sz w:val="22"/>
              </w:rPr>
              <w:t>论文信息</w:t>
            </w:r>
          </w:p>
          <w:p w14:paraId="594BEE5C" w14:textId="77777777" w:rsidR="004D5F8F" w:rsidRDefault="00000000">
            <w:pPr>
              <w:spacing w:before="120" w:after="120" w:line="288" w:lineRule="auto"/>
              <w:jc w:val="left"/>
            </w:pPr>
            <w:r>
              <w:rPr>
                <w:rFonts w:ascii="Arial" w:eastAsia="等线" w:hAnsi="Arial" w:cs="Arial"/>
                <w:sz w:val="22"/>
              </w:rPr>
              <w:t>标题：《</w:t>
            </w:r>
            <w:r>
              <w:rPr>
                <w:rFonts w:ascii="Arial" w:eastAsia="等线" w:hAnsi="Arial" w:cs="Arial"/>
                <w:sz w:val="22"/>
              </w:rPr>
              <w:t>Perceptual Quality Improvement in Videoconferencing Using Keyframes-Based GAN</w:t>
            </w:r>
            <w:r>
              <w:rPr>
                <w:rFonts w:ascii="Arial" w:eastAsia="等线" w:hAnsi="Arial" w:cs="Arial"/>
                <w:sz w:val="22"/>
              </w:rPr>
              <w:t>》</w:t>
            </w:r>
          </w:p>
          <w:p w14:paraId="510417FD" w14:textId="77777777" w:rsidR="004D5F8F" w:rsidRDefault="00000000">
            <w:pPr>
              <w:spacing w:before="120" w:after="120" w:line="288" w:lineRule="auto"/>
              <w:jc w:val="left"/>
            </w:pPr>
            <w:r>
              <w:rPr>
                <w:rFonts w:ascii="Arial" w:eastAsia="等线" w:hAnsi="Arial" w:cs="Arial"/>
                <w:sz w:val="22"/>
              </w:rPr>
              <w:t>作者：</w:t>
            </w:r>
            <w:r>
              <w:rPr>
                <w:rFonts w:ascii="Arial" w:eastAsia="等线" w:hAnsi="Arial" w:cs="Arial"/>
                <w:sz w:val="22"/>
              </w:rPr>
              <w:t xml:space="preserve">Lorenzo </w:t>
            </w:r>
            <w:proofErr w:type="spellStart"/>
            <w:r>
              <w:rPr>
                <w:rFonts w:ascii="Arial" w:eastAsia="等线" w:hAnsi="Arial" w:cs="Arial"/>
                <w:sz w:val="22"/>
              </w:rPr>
              <w:t>Agnolucci</w:t>
            </w:r>
            <w:proofErr w:type="spellEnd"/>
            <w:r>
              <w:rPr>
                <w:rFonts w:ascii="Arial" w:eastAsia="等线" w:hAnsi="Arial" w:cs="Arial"/>
                <w:sz w:val="22"/>
              </w:rPr>
              <w:t xml:space="preserve">, Leonardo </w:t>
            </w:r>
            <w:proofErr w:type="spellStart"/>
            <w:r>
              <w:rPr>
                <w:rFonts w:ascii="Arial" w:eastAsia="等线" w:hAnsi="Arial" w:cs="Arial"/>
                <w:sz w:val="22"/>
              </w:rPr>
              <w:t>Galteri</w:t>
            </w:r>
            <w:proofErr w:type="spellEnd"/>
            <w:r>
              <w:rPr>
                <w:rFonts w:ascii="Arial" w:eastAsia="等线" w:hAnsi="Arial" w:cs="Arial"/>
                <w:sz w:val="22"/>
              </w:rPr>
              <w:t>, Marco Bertini, Alberto Del Bimbo</w:t>
            </w:r>
          </w:p>
          <w:p w14:paraId="25191336" w14:textId="77777777" w:rsidR="004D5F8F" w:rsidRDefault="00000000">
            <w:pPr>
              <w:spacing w:before="120" w:after="120" w:line="288" w:lineRule="auto"/>
              <w:jc w:val="left"/>
            </w:pPr>
            <w:r>
              <w:rPr>
                <w:rFonts w:ascii="Arial" w:eastAsia="等线" w:hAnsi="Arial" w:cs="Arial"/>
                <w:sz w:val="22"/>
              </w:rPr>
              <w:t>论文：</w:t>
            </w:r>
            <w:r>
              <w:rPr>
                <w:rFonts w:ascii="Arial" w:eastAsia="等线" w:hAnsi="Arial" w:cs="Arial"/>
                <w:sz w:val="22"/>
              </w:rPr>
              <w:t>https://doi.org/10.1109/TMM.2023.3264882</w:t>
            </w:r>
          </w:p>
          <w:p w14:paraId="4E02D156" w14:textId="77777777" w:rsidR="004D5F8F" w:rsidRDefault="00000000">
            <w:pPr>
              <w:spacing w:before="120" w:after="120" w:line="288" w:lineRule="auto"/>
              <w:jc w:val="left"/>
            </w:pPr>
            <w:r>
              <w:rPr>
                <w:rFonts w:ascii="Arial" w:eastAsia="等线" w:hAnsi="Arial" w:cs="Arial"/>
                <w:sz w:val="22"/>
              </w:rPr>
              <w:t>关键词：图像复原、面孔、流媒体、可视化、图像编码、特征提取、视频会议、视频恢复、生成对抗性网络</w:t>
            </w:r>
          </w:p>
        </w:tc>
      </w:tr>
    </w:tbl>
    <w:p w14:paraId="0C089621" w14:textId="77777777" w:rsidR="004D5F8F" w:rsidRDefault="00000000">
      <w:pPr>
        <w:spacing w:before="380" w:after="140" w:line="288" w:lineRule="auto"/>
        <w:jc w:val="left"/>
        <w:outlineLvl w:val="0"/>
      </w:pPr>
      <w:bookmarkStart w:id="0" w:name="heading_0"/>
      <w:r>
        <w:rPr>
          <w:rFonts w:ascii="Arial" w:eastAsia="等线" w:hAnsi="Arial" w:cs="Arial"/>
          <w:b/>
          <w:sz w:val="36"/>
        </w:rPr>
        <w:t>摘要</w:t>
      </w:r>
      <w:bookmarkEnd w:id="0"/>
    </w:p>
    <w:p w14:paraId="40741A9F" w14:textId="77777777" w:rsidR="004D5F8F" w:rsidRDefault="00000000">
      <w:pPr>
        <w:spacing w:before="120" w:after="120" w:line="288" w:lineRule="auto"/>
        <w:jc w:val="left"/>
      </w:pPr>
      <w:r>
        <w:rPr>
          <w:rFonts w:ascii="Arial" w:eastAsia="等线" w:hAnsi="Arial" w:cs="Arial"/>
          <w:sz w:val="22"/>
        </w:rPr>
        <w:t>这篇论文为视频会议中压缩视频的质量改善提供了一种创新的</w:t>
      </w:r>
      <w:r>
        <w:rPr>
          <w:rFonts w:ascii="Consolas" w:eastAsia="Consolas" w:hAnsi="Consolas" w:cs="Consolas"/>
          <w:sz w:val="22"/>
          <w:shd w:val="clear" w:color="auto" w:fill="EFF0F1"/>
        </w:rPr>
        <w:t>GAN-based</w:t>
      </w:r>
      <w:r>
        <w:rPr>
          <w:rFonts w:ascii="Arial" w:eastAsia="等线" w:hAnsi="Arial" w:cs="Arial"/>
          <w:sz w:val="22"/>
        </w:rPr>
        <w:t>技术解决方案，用于减少视频会议中的压缩伪影，并改善视频的视觉质量，特别强调了面部特征的恢复和关键帧的智能使用</w:t>
      </w:r>
    </w:p>
    <w:p w14:paraId="412E2D2A" w14:textId="77777777" w:rsidR="004D5F8F" w:rsidRDefault="00000000">
      <w:pPr>
        <w:numPr>
          <w:ilvl w:val="0"/>
          <w:numId w:val="1"/>
        </w:numPr>
        <w:spacing w:before="120" w:after="120" w:line="288" w:lineRule="auto"/>
        <w:jc w:val="left"/>
      </w:pPr>
      <w:r>
        <w:rPr>
          <w:rFonts w:ascii="Arial" w:eastAsia="等线" w:hAnsi="Arial" w:cs="Arial"/>
          <w:sz w:val="22"/>
        </w:rPr>
        <w:t>目的和背景：考虑到视频会议的重要性以及有损视频压缩算法减少了所需的带宽但同时降低了视觉质量，该研究旨在通过新技术改善压缩视频的视觉效果。</w:t>
      </w:r>
    </w:p>
    <w:p w14:paraId="23877136" w14:textId="77777777" w:rsidR="004D5F8F" w:rsidRDefault="00000000">
      <w:pPr>
        <w:numPr>
          <w:ilvl w:val="0"/>
          <w:numId w:val="2"/>
        </w:numPr>
        <w:spacing w:before="120" w:after="120" w:line="288" w:lineRule="auto"/>
        <w:jc w:val="left"/>
      </w:pPr>
      <w:r>
        <w:rPr>
          <w:rFonts w:ascii="Arial" w:eastAsia="等线" w:hAnsi="Arial" w:cs="Arial"/>
          <w:sz w:val="22"/>
        </w:rPr>
        <w:t>方法特点：</w:t>
      </w:r>
    </w:p>
    <w:p w14:paraId="1E0EED00" w14:textId="77777777" w:rsidR="004D5F8F" w:rsidRDefault="00000000">
      <w:pPr>
        <w:numPr>
          <w:ilvl w:val="0"/>
          <w:numId w:val="3"/>
        </w:numPr>
        <w:spacing w:before="120" w:after="120" w:line="288" w:lineRule="auto"/>
        <w:ind w:left="453"/>
        <w:jc w:val="left"/>
      </w:pPr>
      <w:r>
        <w:rPr>
          <w:rFonts w:ascii="Arial" w:eastAsia="等线" w:hAnsi="Arial" w:cs="Arial"/>
          <w:sz w:val="22"/>
        </w:rPr>
        <w:t>利用关键帧：利用视频流中高质量的</w:t>
      </w:r>
      <w:r>
        <w:rPr>
          <w:rFonts w:ascii="Arial" w:eastAsia="等线" w:hAnsi="Arial" w:cs="Arial"/>
          <w:sz w:val="22"/>
        </w:rPr>
        <w:t>I</w:t>
      </w:r>
      <w:proofErr w:type="gramStart"/>
      <w:r>
        <w:rPr>
          <w:rFonts w:ascii="Arial" w:eastAsia="等线" w:hAnsi="Arial" w:cs="Arial"/>
          <w:sz w:val="22"/>
        </w:rPr>
        <w:t>帧作为</w:t>
      </w:r>
      <w:proofErr w:type="gramEnd"/>
      <w:r>
        <w:rPr>
          <w:rFonts w:ascii="Arial" w:eastAsia="等线" w:hAnsi="Arial" w:cs="Arial"/>
          <w:sz w:val="22"/>
        </w:rPr>
        <w:t>参考关键帧，</w:t>
      </w:r>
      <w:proofErr w:type="gramStart"/>
      <w:r>
        <w:rPr>
          <w:rFonts w:ascii="Arial" w:eastAsia="等线" w:hAnsi="Arial" w:cs="Arial"/>
          <w:sz w:val="22"/>
        </w:rPr>
        <w:t>这些帧在整个</w:t>
      </w:r>
      <w:proofErr w:type="gramEnd"/>
      <w:r>
        <w:rPr>
          <w:rFonts w:ascii="Arial" w:eastAsia="等线" w:hAnsi="Arial" w:cs="Arial"/>
          <w:sz w:val="22"/>
        </w:rPr>
        <w:t>传输过程中保持不变，为视觉质量改善提供指导。</w:t>
      </w:r>
    </w:p>
    <w:p w14:paraId="3DA6DE4F" w14:textId="77777777" w:rsidR="004D5F8F" w:rsidRDefault="00000000">
      <w:pPr>
        <w:numPr>
          <w:ilvl w:val="0"/>
          <w:numId w:val="4"/>
        </w:numPr>
        <w:spacing w:before="120" w:after="120" w:line="288" w:lineRule="auto"/>
        <w:ind w:left="453"/>
        <w:jc w:val="left"/>
      </w:pPr>
      <w:r>
        <w:rPr>
          <w:rFonts w:ascii="Arial" w:eastAsia="等线" w:hAnsi="Arial" w:cs="Arial"/>
          <w:sz w:val="22"/>
        </w:rPr>
        <w:t>更新策略：采用一种新的更新策略，维护并更新一个紧凑且有效的关键</w:t>
      </w:r>
      <w:proofErr w:type="gramStart"/>
      <w:r>
        <w:rPr>
          <w:rFonts w:ascii="Arial" w:eastAsia="等线" w:hAnsi="Arial" w:cs="Arial"/>
          <w:sz w:val="22"/>
        </w:rPr>
        <w:t>帧</w:t>
      </w:r>
      <w:proofErr w:type="gramEnd"/>
      <w:r>
        <w:rPr>
          <w:rFonts w:ascii="Arial" w:eastAsia="等线" w:hAnsi="Arial" w:cs="Arial"/>
          <w:sz w:val="22"/>
        </w:rPr>
        <w:t>参考集。</w:t>
      </w:r>
    </w:p>
    <w:p w14:paraId="45AB5736" w14:textId="77777777" w:rsidR="004D5F8F" w:rsidRDefault="00000000">
      <w:pPr>
        <w:numPr>
          <w:ilvl w:val="0"/>
          <w:numId w:val="5"/>
        </w:numPr>
        <w:spacing w:before="120" w:after="120" w:line="288" w:lineRule="auto"/>
        <w:jc w:val="left"/>
      </w:pPr>
      <w:r>
        <w:rPr>
          <w:rFonts w:ascii="Arial" w:eastAsia="等线" w:hAnsi="Arial" w:cs="Arial"/>
          <w:sz w:val="22"/>
        </w:rPr>
        <w:t>技术实现：</w:t>
      </w:r>
    </w:p>
    <w:p w14:paraId="593D9CA4" w14:textId="77777777" w:rsidR="004D5F8F" w:rsidRDefault="00000000">
      <w:pPr>
        <w:numPr>
          <w:ilvl w:val="0"/>
          <w:numId w:val="6"/>
        </w:numPr>
        <w:spacing w:before="120" w:after="120" w:line="288" w:lineRule="auto"/>
        <w:ind w:left="453"/>
        <w:jc w:val="left"/>
      </w:pPr>
      <w:r>
        <w:rPr>
          <w:rFonts w:ascii="Arial" w:eastAsia="等线" w:hAnsi="Arial" w:cs="Arial"/>
          <w:sz w:val="22"/>
        </w:rPr>
        <w:t>多尺度特征提取：从压缩帧和</w:t>
      </w:r>
      <w:proofErr w:type="gramStart"/>
      <w:r>
        <w:rPr>
          <w:rFonts w:ascii="Arial" w:eastAsia="等线" w:hAnsi="Arial" w:cs="Arial"/>
          <w:sz w:val="22"/>
        </w:rPr>
        <w:t>参考帧中提取</w:t>
      </w:r>
      <w:proofErr w:type="gramEnd"/>
      <w:r>
        <w:rPr>
          <w:rFonts w:ascii="Arial" w:eastAsia="等线" w:hAnsi="Arial" w:cs="Arial"/>
          <w:sz w:val="22"/>
        </w:rPr>
        <w:t>多尺度特征。</w:t>
      </w:r>
    </w:p>
    <w:p w14:paraId="2BAF1A3E" w14:textId="77777777" w:rsidR="004D5F8F" w:rsidRDefault="00000000">
      <w:pPr>
        <w:numPr>
          <w:ilvl w:val="0"/>
          <w:numId w:val="7"/>
        </w:numPr>
        <w:spacing w:before="120" w:after="120" w:line="288" w:lineRule="auto"/>
        <w:ind w:left="453"/>
        <w:jc w:val="left"/>
      </w:pPr>
      <w:r>
        <w:rPr>
          <w:rFonts w:ascii="Arial" w:eastAsia="等线" w:hAnsi="Arial" w:cs="Arial"/>
          <w:sz w:val="22"/>
        </w:rPr>
        <w:t>特征组合：根据面部标志，以渐进方式结合这些特征，以恢复视频压缩后丢失的高频细节。</w:t>
      </w:r>
    </w:p>
    <w:p w14:paraId="778E8E1E" w14:textId="77777777" w:rsidR="004D5F8F" w:rsidRDefault="00000000">
      <w:pPr>
        <w:numPr>
          <w:ilvl w:val="0"/>
          <w:numId w:val="8"/>
        </w:numPr>
        <w:spacing w:before="120" w:after="120" w:line="288" w:lineRule="auto"/>
        <w:jc w:val="left"/>
      </w:pPr>
      <w:r>
        <w:rPr>
          <w:rFonts w:ascii="Arial" w:eastAsia="等线" w:hAnsi="Arial" w:cs="Arial"/>
          <w:sz w:val="22"/>
        </w:rPr>
        <w:t>实验结果：实验证明，所提出的方法在高压缩率下也能提高视觉质量并生成逼真的结果。</w:t>
      </w:r>
    </w:p>
    <w:p w14:paraId="32EF0DAF" w14:textId="77777777" w:rsidR="004D5F8F" w:rsidRDefault="00000000">
      <w:pPr>
        <w:spacing w:before="380" w:after="140" w:line="288" w:lineRule="auto"/>
        <w:jc w:val="left"/>
        <w:outlineLvl w:val="0"/>
      </w:pPr>
      <w:bookmarkStart w:id="1" w:name="heading_1"/>
      <w:r>
        <w:rPr>
          <w:rFonts w:ascii="Arial" w:eastAsia="等线" w:hAnsi="Arial" w:cs="Arial"/>
          <w:b/>
          <w:sz w:val="36"/>
        </w:rPr>
        <w:lastRenderedPageBreak/>
        <w:t>一、引言</w:t>
      </w:r>
      <w:bookmarkEnd w:id="1"/>
    </w:p>
    <w:p w14:paraId="17ECC4EC" w14:textId="77777777" w:rsidR="004D5F8F" w:rsidRDefault="00000000">
      <w:pPr>
        <w:numPr>
          <w:ilvl w:val="0"/>
          <w:numId w:val="9"/>
        </w:numPr>
        <w:spacing w:before="120" w:after="120" w:line="288" w:lineRule="auto"/>
        <w:jc w:val="left"/>
      </w:pPr>
      <w:r>
        <w:rPr>
          <w:rFonts w:ascii="Arial" w:eastAsia="等线" w:hAnsi="Arial" w:cs="Arial"/>
          <w:sz w:val="22"/>
        </w:rPr>
        <w:t>研究背景与需求：</w:t>
      </w:r>
    </w:p>
    <w:p w14:paraId="714B5D1C" w14:textId="77777777" w:rsidR="004D5F8F" w:rsidRDefault="00000000">
      <w:pPr>
        <w:numPr>
          <w:ilvl w:val="0"/>
          <w:numId w:val="10"/>
        </w:numPr>
        <w:spacing w:before="120" w:after="120" w:line="288" w:lineRule="auto"/>
        <w:ind w:left="453"/>
        <w:jc w:val="left"/>
      </w:pPr>
      <w:r>
        <w:rPr>
          <w:rFonts w:ascii="Arial" w:eastAsia="等线" w:hAnsi="Arial" w:cs="Arial"/>
          <w:sz w:val="22"/>
        </w:rPr>
        <w:t>由于</w:t>
      </w:r>
      <w:r>
        <w:rPr>
          <w:rFonts w:ascii="Arial" w:eastAsia="等线" w:hAnsi="Arial" w:cs="Arial"/>
          <w:sz w:val="22"/>
        </w:rPr>
        <w:t>COVID-19</w:t>
      </w:r>
      <w:r>
        <w:rPr>
          <w:rFonts w:ascii="Arial" w:eastAsia="等线" w:hAnsi="Arial" w:cs="Arial"/>
          <w:sz w:val="22"/>
        </w:rPr>
        <w:t>大流行，视频会议已成为全球个人和商业通信的主要手段。这一背景强调了需要更高质量视频通信的必要性。</w:t>
      </w:r>
    </w:p>
    <w:p w14:paraId="733FF108" w14:textId="77777777" w:rsidR="004D5F8F" w:rsidRDefault="00000000">
      <w:pPr>
        <w:numPr>
          <w:ilvl w:val="0"/>
          <w:numId w:val="11"/>
        </w:numPr>
        <w:spacing w:before="120" w:after="120" w:line="288" w:lineRule="auto"/>
        <w:jc w:val="left"/>
      </w:pPr>
      <w:r>
        <w:rPr>
          <w:rFonts w:ascii="Arial" w:eastAsia="等线" w:hAnsi="Arial" w:cs="Arial"/>
          <w:sz w:val="22"/>
        </w:rPr>
        <w:t>现有技术的问题：</w:t>
      </w:r>
    </w:p>
    <w:p w14:paraId="770EB577" w14:textId="77777777" w:rsidR="004D5F8F" w:rsidRDefault="00000000">
      <w:pPr>
        <w:numPr>
          <w:ilvl w:val="0"/>
          <w:numId w:val="12"/>
        </w:numPr>
        <w:spacing w:before="120" w:after="120" w:line="288" w:lineRule="auto"/>
        <w:ind w:left="453"/>
        <w:jc w:val="left"/>
      </w:pPr>
      <w:r>
        <w:rPr>
          <w:rFonts w:ascii="Arial" w:eastAsia="等线" w:hAnsi="Arial" w:cs="Arial"/>
          <w:sz w:val="22"/>
        </w:rPr>
        <w:t>使用有损视频压缩算法（如</w:t>
      </w:r>
      <w:r>
        <w:rPr>
          <w:rFonts w:ascii="Consolas" w:eastAsia="Consolas" w:hAnsi="Consolas" w:cs="Consolas"/>
          <w:sz w:val="22"/>
          <w:shd w:val="clear" w:color="auto" w:fill="EFF0F1"/>
        </w:rPr>
        <w:t>H.264</w:t>
      </w:r>
      <w:r>
        <w:rPr>
          <w:rFonts w:ascii="Arial" w:eastAsia="等线" w:hAnsi="Arial" w:cs="Arial"/>
          <w:sz w:val="22"/>
        </w:rPr>
        <w:t>和</w:t>
      </w:r>
      <w:r>
        <w:rPr>
          <w:rFonts w:ascii="Consolas" w:eastAsia="Consolas" w:hAnsi="Consolas" w:cs="Consolas"/>
          <w:sz w:val="22"/>
          <w:shd w:val="clear" w:color="auto" w:fill="EFF0F1"/>
        </w:rPr>
        <w:t>H.265</w:t>
      </w:r>
      <w:r>
        <w:rPr>
          <w:rFonts w:ascii="Arial" w:eastAsia="等线" w:hAnsi="Arial" w:cs="Arial"/>
          <w:sz w:val="22"/>
        </w:rPr>
        <w:t>）可以减少视频传输所需的带宽，但同时会引入压缩伪影，降低视频流的感知质量。这种质量下降恶化了用户体验，甚至在某些情况下令人无法接受。</w:t>
      </w:r>
    </w:p>
    <w:p w14:paraId="0A549649" w14:textId="77777777" w:rsidR="004D5F8F" w:rsidRDefault="00000000">
      <w:pPr>
        <w:numPr>
          <w:ilvl w:val="0"/>
          <w:numId w:val="13"/>
        </w:numPr>
        <w:spacing w:before="120" w:after="120" w:line="288" w:lineRule="auto"/>
        <w:jc w:val="left"/>
      </w:pPr>
      <w:r>
        <w:rPr>
          <w:rFonts w:ascii="Arial" w:eastAsia="等线" w:hAnsi="Arial" w:cs="Arial"/>
          <w:sz w:val="22"/>
        </w:rPr>
        <w:t>研究动机和目标：</w:t>
      </w:r>
    </w:p>
    <w:p w14:paraId="6A163254" w14:textId="77777777" w:rsidR="004D5F8F" w:rsidRDefault="00000000">
      <w:pPr>
        <w:numPr>
          <w:ilvl w:val="0"/>
          <w:numId w:val="14"/>
        </w:numPr>
        <w:spacing w:before="120" w:after="120" w:line="288" w:lineRule="auto"/>
        <w:ind w:left="453"/>
        <w:jc w:val="left"/>
      </w:pPr>
      <w:r>
        <w:rPr>
          <w:rFonts w:ascii="Arial" w:eastAsia="等线" w:hAnsi="Arial" w:cs="Arial"/>
          <w:sz w:val="22"/>
        </w:rPr>
        <w:t>鉴于这些问题，提高视频质量的研究构成了一个非常活跃的研究领域。特别是，生成对抗网络（</w:t>
      </w:r>
      <w:r>
        <w:rPr>
          <w:rFonts w:ascii="Arial" w:eastAsia="等线" w:hAnsi="Arial" w:cs="Arial"/>
          <w:sz w:val="22"/>
        </w:rPr>
        <w:t>GAN</w:t>
      </w:r>
      <w:r>
        <w:rPr>
          <w:rFonts w:ascii="Arial" w:eastAsia="等线" w:hAnsi="Arial" w:cs="Arial"/>
          <w:sz w:val="22"/>
        </w:rPr>
        <w:t>）已被证明是改善图像和视频处理任务中的一种有前景的强大工具，它们能够生成逼真和感知上令人满意的结果。</w:t>
      </w:r>
    </w:p>
    <w:p w14:paraId="7095A91D" w14:textId="77777777" w:rsidR="004D5F8F" w:rsidRDefault="00000000">
      <w:pPr>
        <w:numPr>
          <w:ilvl w:val="0"/>
          <w:numId w:val="15"/>
        </w:numPr>
        <w:spacing w:before="120" w:after="120" w:line="288" w:lineRule="auto"/>
        <w:jc w:val="left"/>
      </w:pPr>
      <w:r>
        <w:rPr>
          <w:rFonts w:ascii="Arial" w:eastAsia="等线" w:hAnsi="Arial" w:cs="Arial"/>
          <w:sz w:val="22"/>
        </w:rPr>
        <w:t>研究贡献：</w:t>
      </w:r>
    </w:p>
    <w:p w14:paraId="3885AD41" w14:textId="77777777" w:rsidR="004D5F8F" w:rsidRDefault="00000000">
      <w:pPr>
        <w:numPr>
          <w:ilvl w:val="0"/>
          <w:numId w:val="16"/>
        </w:numPr>
        <w:spacing w:before="120" w:after="120" w:line="288" w:lineRule="auto"/>
        <w:ind w:left="453"/>
        <w:jc w:val="left"/>
      </w:pPr>
      <w:r>
        <w:rPr>
          <w:rFonts w:ascii="Arial" w:eastAsia="等线" w:hAnsi="Arial" w:cs="Arial"/>
          <w:sz w:val="22"/>
        </w:rPr>
        <w:t>本工作提出了一种新的基于</w:t>
      </w:r>
      <w:r>
        <w:rPr>
          <w:rFonts w:ascii="Consolas" w:eastAsia="Consolas" w:hAnsi="Consolas" w:cs="Consolas"/>
          <w:sz w:val="22"/>
          <w:shd w:val="clear" w:color="auto" w:fill="EFF0F1"/>
        </w:rPr>
        <w:t>GAN</w:t>
      </w:r>
      <w:r>
        <w:rPr>
          <w:rFonts w:ascii="Arial" w:eastAsia="等线" w:hAnsi="Arial" w:cs="Arial"/>
          <w:sz w:val="22"/>
        </w:rPr>
        <w:t>的方法，用于改善视频会议中的视觉质量。研究聚焦于改善画面中人物的表现，尤其是头部区域，因为这是人际沟通中最具表现力和重要的部分。利用视频压缩算法中的</w:t>
      </w:r>
      <w:r>
        <w:rPr>
          <w:rFonts w:ascii="Arial" w:eastAsia="等线" w:hAnsi="Arial" w:cs="Arial"/>
          <w:sz w:val="22"/>
        </w:rPr>
        <w:t>I</w:t>
      </w:r>
      <w:proofErr w:type="gramStart"/>
      <w:r>
        <w:rPr>
          <w:rFonts w:ascii="Arial" w:eastAsia="等线" w:hAnsi="Arial" w:cs="Arial"/>
          <w:sz w:val="22"/>
        </w:rPr>
        <w:t>帧作为</w:t>
      </w:r>
      <w:proofErr w:type="gramEnd"/>
      <w:r>
        <w:rPr>
          <w:rFonts w:ascii="Arial" w:eastAsia="等线" w:hAnsi="Arial" w:cs="Arial"/>
          <w:sz w:val="22"/>
        </w:rPr>
        <w:t>高质量的参考关键帧，以帮助恢复视频压缩后丢失的高频细节。</w:t>
      </w:r>
    </w:p>
    <w:p w14:paraId="7B5469DB" w14:textId="77777777" w:rsidR="004D5F8F" w:rsidRDefault="00000000">
      <w:pPr>
        <w:spacing w:before="380" w:after="140" w:line="288" w:lineRule="auto"/>
        <w:jc w:val="left"/>
        <w:outlineLvl w:val="0"/>
      </w:pPr>
      <w:bookmarkStart w:id="2" w:name="heading_2"/>
      <w:r>
        <w:rPr>
          <w:rFonts w:ascii="Arial" w:eastAsia="等线" w:hAnsi="Arial" w:cs="Arial"/>
          <w:b/>
          <w:sz w:val="36"/>
        </w:rPr>
        <w:t>二、相关工作</w:t>
      </w:r>
      <w:bookmarkEnd w:id="2"/>
    </w:p>
    <w:p w14:paraId="706DEF31" w14:textId="77777777" w:rsidR="004D5F8F" w:rsidRDefault="00000000">
      <w:pPr>
        <w:spacing w:before="120" w:after="120" w:line="288" w:lineRule="auto"/>
        <w:jc w:val="left"/>
      </w:pPr>
      <w:r>
        <w:rPr>
          <w:rFonts w:ascii="Arial" w:eastAsia="等线" w:hAnsi="Arial" w:cs="Arial"/>
          <w:sz w:val="22"/>
        </w:rPr>
        <w:t>本文回顾了视频编码、视频质量改善、面部质量改善等方面的相关工作，并指出现有方法的局限性。例如，一些方法需要学习压缩，这在实际使用中存在较高的市场门槛。</w:t>
      </w:r>
    </w:p>
    <w:p w14:paraId="447E15B9" w14:textId="77777777" w:rsidR="004D5F8F" w:rsidRDefault="00000000">
      <w:pPr>
        <w:spacing w:before="380" w:after="140" w:line="288" w:lineRule="auto"/>
        <w:jc w:val="left"/>
        <w:outlineLvl w:val="0"/>
      </w:pPr>
      <w:bookmarkStart w:id="3" w:name="heading_3"/>
      <w:r>
        <w:rPr>
          <w:rFonts w:ascii="Arial" w:eastAsia="等线" w:hAnsi="Arial" w:cs="Arial"/>
          <w:b/>
          <w:sz w:val="36"/>
        </w:rPr>
        <w:t>三、提出的方法</w:t>
      </w:r>
      <w:bookmarkEnd w:id="3"/>
    </w:p>
    <w:p w14:paraId="34143BD7" w14:textId="77777777" w:rsidR="004D5F8F" w:rsidRDefault="00000000">
      <w:pPr>
        <w:spacing w:before="320" w:after="120" w:line="288" w:lineRule="auto"/>
        <w:jc w:val="left"/>
        <w:outlineLvl w:val="1"/>
      </w:pPr>
      <w:bookmarkStart w:id="4" w:name="heading_4"/>
      <w:r>
        <w:rPr>
          <w:rFonts w:ascii="Arial" w:eastAsia="等线" w:hAnsi="Arial" w:cs="Arial"/>
          <w:b/>
          <w:sz w:val="32"/>
        </w:rPr>
        <w:t>架构</w:t>
      </w:r>
      <w:bookmarkEnd w:id="4"/>
    </w:p>
    <w:p w14:paraId="07487496" w14:textId="77777777" w:rsidR="004D5F8F" w:rsidRDefault="00000000">
      <w:pPr>
        <w:spacing w:before="120" w:after="120" w:line="288" w:lineRule="auto"/>
        <w:jc w:val="left"/>
      </w:pPr>
      <w:r>
        <w:rPr>
          <w:rFonts w:ascii="Arial" w:eastAsia="等线" w:hAnsi="Arial" w:cs="Arial"/>
          <w:sz w:val="22"/>
        </w:rPr>
        <w:t>本文提出了一种新颖的</w:t>
      </w:r>
      <w:r>
        <w:rPr>
          <w:rFonts w:ascii="Consolas" w:eastAsia="Consolas" w:hAnsi="Consolas" w:cs="Consolas"/>
          <w:sz w:val="22"/>
          <w:shd w:val="clear" w:color="auto" w:fill="EFF0F1"/>
        </w:rPr>
        <w:t>GAN</w:t>
      </w:r>
      <w:r>
        <w:rPr>
          <w:rFonts w:ascii="Arial" w:eastAsia="等线" w:hAnsi="Arial" w:cs="Arial"/>
          <w:sz w:val="22"/>
        </w:rPr>
        <w:t>架构，如下图所示：</w:t>
      </w:r>
    </w:p>
    <w:p w14:paraId="01AD4AEE" w14:textId="77777777" w:rsidR="004D5F8F" w:rsidRDefault="00000000">
      <w:pPr>
        <w:spacing w:before="120" w:after="120" w:line="288" w:lineRule="auto"/>
        <w:jc w:val="center"/>
      </w:pPr>
      <w:r>
        <w:rPr>
          <w:noProof/>
        </w:rPr>
        <w:lastRenderedPageBreak/>
        <w:drawing>
          <wp:inline distT="0" distB="0" distL="0" distR="0" wp14:anchorId="14B3C967" wp14:editId="50424172">
            <wp:extent cx="5257800" cy="2514600"/>
            <wp:effectExtent l="0" t="0" r="0" b="0"/>
            <wp:docPr id="408688543"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257800" cy="2514600"/>
                    </a:xfrm>
                    <a:prstGeom prst="rect">
                      <a:avLst/>
                    </a:prstGeom>
                  </pic:spPr>
                </pic:pic>
              </a:graphicData>
            </a:graphic>
          </wp:inline>
        </w:drawing>
      </w:r>
    </w:p>
    <w:p w14:paraId="702034EB" w14:textId="77777777" w:rsidR="004D5F8F" w:rsidRDefault="00000000">
      <w:pPr>
        <w:spacing w:before="120" w:after="120" w:line="288" w:lineRule="auto"/>
        <w:jc w:val="left"/>
      </w:pPr>
      <w:r>
        <w:rPr>
          <w:rFonts w:ascii="Arial" w:eastAsia="等线" w:hAnsi="Arial" w:cs="Arial"/>
          <w:sz w:val="22"/>
        </w:rPr>
        <w:t>与参考工作的不同之处：直接对参考图像进行变形而不是仅对其特征进行变形，并且以渐进方式在多个尺度上提取和融合特征，以帮助网络恢复从粗糙到细致的细节。这种方法强调了在恢复视频细节时，如何有效地利用高质量关键</w:t>
      </w:r>
      <w:proofErr w:type="gramStart"/>
      <w:r>
        <w:rPr>
          <w:rFonts w:ascii="Arial" w:eastAsia="等线" w:hAnsi="Arial" w:cs="Arial"/>
          <w:sz w:val="22"/>
        </w:rPr>
        <w:t>帧</w:t>
      </w:r>
      <w:proofErr w:type="gramEnd"/>
      <w:r>
        <w:rPr>
          <w:rFonts w:ascii="Arial" w:eastAsia="等线" w:hAnsi="Arial" w:cs="Arial"/>
          <w:sz w:val="22"/>
        </w:rPr>
        <w:t>以及动态更新策略。</w:t>
      </w:r>
    </w:p>
    <w:p w14:paraId="1E9B1EE0" w14:textId="77777777" w:rsidR="004D5F8F" w:rsidRDefault="00000000">
      <w:pPr>
        <w:spacing w:before="300" w:after="120" w:line="288" w:lineRule="auto"/>
        <w:jc w:val="left"/>
        <w:outlineLvl w:val="2"/>
      </w:pPr>
      <w:bookmarkStart w:id="5" w:name="heading_5"/>
      <w:r>
        <w:rPr>
          <w:rFonts w:ascii="Arial" w:eastAsia="等线" w:hAnsi="Arial" w:cs="Arial"/>
          <w:b/>
          <w:sz w:val="30"/>
        </w:rPr>
        <w:t>图像恢复模型</w:t>
      </w:r>
      <w:bookmarkEnd w:id="5"/>
    </w:p>
    <w:p w14:paraId="3FFC3963" w14:textId="77777777" w:rsidR="004D5F8F" w:rsidRDefault="00000000">
      <w:pPr>
        <w:spacing w:before="120" w:after="120" w:line="288" w:lineRule="auto"/>
        <w:jc w:val="left"/>
      </w:pPr>
      <w:r>
        <w:rPr>
          <w:rFonts w:ascii="Arial" w:eastAsia="等线" w:hAnsi="Arial" w:cs="Arial"/>
          <w:sz w:val="22"/>
        </w:rPr>
        <w:t>图像恢复模型是在上述架构基础上实际进行图像处理和细节恢复的具体应用，目的是从压缩图像生成恢复后的图像，流程如下：</w:t>
      </w:r>
    </w:p>
    <w:p w14:paraId="4A3265C7" w14:textId="77777777" w:rsidR="004D5F8F" w:rsidRDefault="00000000">
      <w:pPr>
        <w:numPr>
          <w:ilvl w:val="0"/>
          <w:numId w:val="17"/>
        </w:numPr>
        <w:spacing w:before="120" w:after="120" w:line="288" w:lineRule="auto"/>
        <w:jc w:val="left"/>
      </w:pPr>
      <w:r>
        <w:rPr>
          <w:rFonts w:ascii="Arial" w:eastAsia="等线" w:hAnsi="Arial" w:cs="Arial"/>
          <w:sz w:val="22"/>
        </w:rPr>
        <w:t>输入图像处理：</w:t>
      </w:r>
    </w:p>
    <w:p w14:paraId="0A7762D5" w14:textId="77777777" w:rsidR="004D5F8F" w:rsidRDefault="00000000">
      <w:pPr>
        <w:numPr>
          <w:ilvl w:val="0"/>
          <w:numId w:val="18"/>
        </w:numPr>
        <w:spacing w:before="120" w:after="120" w:line="288" w:lineRule="auto"/>
        <w:ind w:left="453"/>
        <w:jc w:val="left"/>
      </w:pPr>
      <w:r>
        <w:rPr>
          <w:rFonts w:ascii="Arial" w:eastAsia="等线" w:hAnsi="Arial" w:cs="Arial"/>
          <w:sz w:val="22"/>
        </w:rPr>
        <w:t>使用一个压缩图像作为输入，该图像在传输或存储过程中遭受了质量损失。</w:t>
      </w:r>
    </w:p>
    <w:p w14:paraId="21172932" w14:textId="77777777" w:rsidR="004D5F8F" w:rsidRDefault="00000000">
      <w:pPr>
        <w:numPr>
          <w:ilvl w:val="0"/>
          <w:numId w:val="19"/>
        </w:numPr>
        <w:spacing w:before="120" w:after="120" w:line="288" w:lineRule="auto"/>
        <w:ind w:left="453"/>
        <w:jc w:val="left"/>
      </w:pPr>
      <w:r>
        <w:rPr>
          <w:rFonts w:ascii="Arial" w:eastAsia="等线" w:hAnsi="Arial" w:cs="Arial"/>
          <w:sz w:val="22"/>
        </w:rPr>
        <w:t>使用一个高质量的参考图像（通常是视频中未经压缩的</w:t>
      </w:r>
      <w:r>
        <w:rPr>
          <w:rFonts w:ascii="Arial" w:eastAsia="等线" w:hAnsi="Arial" w:cs="Arial"/>
          <w:sz w:val="22"/>
        </w:rPr>
        <w:t>I</w:t>
      </w:r>
      <w:r>
        <w:rPr>
          <w:rFonts w:ascii="Arial" w:eastAsia="等线" w:hAnsi="Arial" w:cs="Arial"/>
          <w:sz w:val="22"/>
        </w:rPr>
        <w:t>帧）。</w:t>
      </w:r>
    </w:p>
    <w:p w14:paraId="10943643" w14:textId="77777777" w:rsidR="004D5F8F" w:rsidRDefault="00000000">
      <w:pPr>
        <w:numPr>
          <w:ilvl w:val="0"/>
          <w:numId w:val="20"/>
        </w:numPr>
        <w:spacing w:before="120" w:after="120" w:line="288" w:lineRule="auto"/>
        <w:ind w:left="453"/>
        <w:jc w:val="left"/>
      </w:pPr>
      <w:r>
        <w:rPr>
          <w:rFonts w:ascii="Arial" w:eastAsia="等线" w:hAnsi="Arial" w:cs="Arial"/>
          <w:sz w:val="22"/>
        </w:rPr>
        <w:t>利用面部特征的二值图像，这些特征在压缩图像上被标记出来。</w:t>
      </w:r>
    </w:p>
    <w:p w14:paraId="20F26CAD" w14:textId="77777777" w:rsidR="004D5F8F" w:rsidRDefault="00000000">
      <w:pPr>
        <w:numPr>
          <w:ilvl w:val="0"/>
          <w:numId w:val="21"/>
        </w:numPr>
        <w:spacing w:before="120" w:after="120" w:line="288" w:lineRule="auto"/>
        <w:jc w:val="left"/>
      </w:pPr>
      <w:r>
        <w:rPr>
          <w:rFonts w:ascii="Arial" w:eastAsia="等线" w:hAnsi="Arial" w:cs="Arial"/>
          <w:sz w:val="22"/>
        </w:rPr>
        <w:t>特征提取：</w:t>
      </w:r>
    </w:p>
    <w:p w14:paraId="0F3FF581" w14:textId="77777777" w:rsidR="004D5F8F" w:rsidRDefault="00000000">
      <w:pPr>
        <w:numPr>
          <w:ilvl w:val="0"/>
          <w:numId w:val="22"/>
        </w:numPr>
        <w:spacing w:before="120" w:after="120" w:line="288" w:lineRule="auto"/>
        <w:ind w:left="453"/>
        <w:jc w:val="left"/>
      </w:pPr>
      <w:r>
        <w:rPr>
          <w:rFonts w:ascii="Arial" w:eastAsia="等线" w:hAnsi="Arial" w:cs="Arial"/>
          <w:sz w:val="22"/>
        </w:rPr>
        <w:t>使用</w:t>
      </w:r>
      <w:proofErr w:type="gramStart"/>
      <w:r>
        <w:rPr>
          <w:rFonts w:ascii="Arial" w:eastAsia="等线" w:hAnsi="Arial" w:cs="Arial"/>
          <w:sz w:val="22"/>
        </w:rPr>
        <w:t>预训练</w:t>
      </w:r>
      <w:proofErr w:type="gramEnd"/>
      <w:r>
        <w:rPr>
          <w:rFonts w:ascii="Arial" w:eastAsia="等线" w:hAnsi="Arial" w:cs="Arial"/>
          <w:sz w:val="22"/>
        </w:rPr>
        <w:t>的</w:t>
      </w:r>
      <w:r>
        <w:rPr>
          <w:rFonts w:ascii="Consolas" w:eastAsia="Consolas" w:hAnsi="Consolas" w:cs="Consolas"/>
          <w:sz w:val="22"/>
          <w:shd w:val="clear" w:color="auto" w:fill="EFF0F1"/>
        </w:rPr>
        <w:t>VGG-19</w:t>
      </w:r>
      <w:r>
        <w:rPr>
          <w:rFonts w:ascii="Arial" w:eastAsia="等线" w:hAnsi="Arial" w:cs="Arial"/>
          <w:sz w:val="22"/>
        </w:rPr>
        <w:t>模型从上述三个输入图像（退化图像、参考图像和地标二值图像）中提取不同尺度的特征。</w:t>
      </w:r>
    </w:p>
    <w:p w14:paraId="23BA025F" w14:textId="77777777" w:rsidR="004D5F8F" w:rsidRDefault="00000000">
      <w:pPr>
        <w:numPr>
          <w:ilvl w:val="0"/>
          <w:numId w:val="23"/>
        </w:numPr>
        <w:spacing w:before="120" w:after="120" w:line="288" w:lineRule="auto"/>
        <w:ind w:left="453"/>
        <w:jc w:val="left"/>
      </w:pPr>
      <w:r>
        <w:rPr>
          <w:rFonts w:ascii="Arial" w:eastAsia="等线" w:hAnsi="Arial" w:cs="Arial"/>
          <w:sz w:val="22"/>
        </w:rPr>
        <w:t>将参考图像根据面部特征使用移动最小二乘法变形，以与压缩图像更好地对齐。</w:t>
      </w:r>
    </w:p>
    <w:p w14:paraId="31F9CC4E" w14:textId="77777777" w:rsidR="004D5F8F" w:rsidRDefault="00000000">
      <w:pPr>
        <w:numPr>
          <w:ilvl w:val="0"/>
          <w:numId w:val="24"/>
        </w:numPr>
        <w:spacing w:before="120" w:after="120" w:line="288" w:lineRule="auto"/>
        <w:ind w:left="453"/>
        <w:jc w:val="left"/>
      </w:pPr>
      <w:r>
        <w:rPr>
          <w:rFonts w:ascii="Arial" w:eastAsia="等线" w:hAnsi="Arial" w:cs="Arial"/>
          <w:sz w:val="22"/>
        </w:rPr>
        <w:t>特征是在</w:t>
      </w:r>
      <w:r>
        <w:rPr>
          <w:rFonts w:ascii="Consolas" w:eastAsia="Consolas" w:hAnsi="Consolas" w:cs="Consolas"/>
          <w:sz w:val="22"/>
          <w:shd w:val="clear" w:color="auto" w:fill="EFF0F1"/>
        </w:rPr>
        <w:t>VGG-19</w:t>
      </w:r>
      <w:r>
        <w:rPr>
          <w:rFonts w:ascii="Arial" w:eastAsia="等线" w:hAnsi="Arial" w:cs="Arial"/>
          <w:sz w:val="22"/>
        </w:rPr>
        <w:t>网络的不同层次（</w:t>
      </w:r>
      <w:r>
        <w:rPr>
          <w:rFonts w:ascii="Arial" w:eastAsia="等线" w:hAnsi="Arial" w:cs="Arial"/>
          <w:sz w:val="22"/>
        </w:rPr>
        <w:t xml:space="preserve">relu_2_2, relu_3_4, relu_4_4 </w:t>
      </w:r>
      <w:r>
        <w:rPr>
          <w:rFonts w:ascii="Arial" w:eastAsia="等线" w:hAnsi="Arial" w:cs="Arial"/>
          <w:sz w:val="22"/>
        </w:rPr>
        <w:t>和</w:t>
      </w:r>
      <w:r>
        <w:rPr>
          <w:rFonts w:ascii="Arial" w:eastAsia="等线" w:hAnsi="Arial" w:cs="Arial"/>
          <w:sz w:val="22"/>
        </w:rPr>
        <w:t xml:space="preserve"> conv_5_4</w:t>
      </w:r>
      <w:r>
        <w:rPr>
          <w:rFonts w:ascii="Arial" w:eastAsia="等线" w:hAnsi="Arial" w:cs="Arial"/>
          <w:sz w:val="22"/>
        </w:rPr>
        <w:t>）中提取的。</w:t>
      </w:r>
    </w:p>
    <w:p w14:paraId="571FA55A" w14:textId="77777777" w:rsidR="004D5F8F" w:rsidRDefault="00000000">
      <w:pPr>
        <w:spacing w:before="120" w:after="120" w:line="288" w:lineRule="auto"/>
        <w:ind w:left="453"/>
        <w:jc w:val="center"/>
      </w:pPr>
      <w:r>
        <w:rPr>
          <w:noProof/>
        </w:rPr>
        <w:lastRenderedPageBreak/>
        <w:drawing>
          <wp:inline distT="0" distB="0" distL="0" distR="0" wp14:anchorId="18D581C4" wp14:editId="51DFFD64">
            <wp:extent cx="5257800" cy="2047875"/>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257800" cy="2047875"/>
                    </a:xfrm>
                    <a:prstGeom prst="rect">
                      <a:avLst/>
                    </a:prstGeom>
                  </pic:spPr>
                </pic:pic>
              </a:graphicData>
            </a:graphic>
          </wp:inline>
        </w:drawing>
      </w:r>
    </w:p>
    <w:p w14:paraId="74173F70" w14:textId="77777777" w:rsidR="004D5F8F" w:rsidRDefault="00000000">
      <w:pPr>
        <w:numPr>
          <w:ilvl w:val="0"/>
          <w:numId w:val="25"/>
        </w:numPr>
        <w:spacing w:before="120" w:after="120" w:line="288" w:lineRule="auto"/>
        <w:jc w:val="left"/>
      </w:pPr>
      <w:r>
        <w:rPr>
          <w:rFonts w:ascii="Arial" w:eastAsia="等线" w:hAnsi="Arial" w:cs="Arial"/>
          <w:sz w:val="22"/>
        </w:rPr>
        <w:t>特征对齐：</w:t>
      </w:r>
    </w:p>
    <w:p w14:paraId="3AE9B269" w14:textId="77777777" w:rsidR="004D5F8F" w:rsidRDefault="00000000">
      <w:pPr>
        <w:numPr>
          <w:ilvl w:val="0"/>
          <w:numId w:val="26"/>
        </w:numPr>
        <w:spacing w:before="120" w:after="120" w:line="288" w:lineRule="auto"/>
        <w:ind w:left="453"/>
        <w:jc w:val="left"/>
      </w:pPr>
      <w:proofErr w:type="gramStart"/>
      <w:r>
        <w:rPr>
          <w:rFonts w:ascii="Arial" w:eastAsia="等线" w:hAnsi="Arial" w:cs="Arial"/>
          <w:sz w:val="22"/>
        </w:rPr>
        <w:t>应用自</w:t>
      </w:r>
      <w:proofErr w:type="gramEnd"/>
      <w:r>
        <w:rPr>
          <w:rFonts w:ascii="Arial" w:eastAsia="等线" w:hAnsi="Arial" w:cs="Arial"/>
          <w:sz w:val="22"/>
        </w:rPr>
        <w:t>适应实例归一化（</w:t>
      </w:r>
      <w:proofErr w:type="spellStart"/>
      <w:r>
        <w:rPr>
          <w:rFonts w:ascii="Arial" w:eastAsia="等线" w:hAnsi="Arial" w:cs="Arial"/>
          <w:sz w:val="22"/>
        </w:rPr>
        <w:t>AdaIN</w:t>
      </w:r>
      <w:proofErr w:type="spellEnd"/>
      <w:r>
        <w:rPr>
          <w:rFonts w:ascii="Arial" w:eastAsia="等线" w:hAnsi="Arial" w:cs="Arial"/>
          <w:sz w:val="22"/>
        </w:rPr>
        <w:t>）技术，调整参考特征以减少风格和光照差异。</w:t>
      </w:r>
    </w:p>
    <w:p w14:paraId="326E3066" w14:textId="77777777" w:rsidR="004D5F8F" w:rsidRDefault="00000000">
      <w:pPr>
        <w:numPr>
          <w:ilvl w:val="0"/>
          <w:numId w:val="27"/>
        </w:numPr>
        <w:spacing w:before="120" w:after="120" w:line="288" w:lineRule="auto"/>
        <w:ind w:left="453"/>
        <w:jc w:val="left"/>
      </w:pPr>
      <w:r>
        <w:rPr>
          <w:rFonts w:ascii="Arial" w:eastAsia="等线" w:hAnsi="Arial" w:cs="Arial"/>
          <w:sz w:val="22"/>
        </w:rPr>
        <w:t>我们用</w:t>
      </w:r>
      <w:r>
        <w:rPr>
          <w:rFonts w:ascii="Arial" w:eastAsia="等线" w:hAnsi="Arial" w:cs="Arial"/>
          <w:sz w:val="22"/>
        </w:rPr>
        <w:t xml:space="preserve"> </w:t>
      </w:r>
      <m:oMath>
        <m:sSup>
          <m:sSupPr>
            <m:ctrlPr>
              <w:rPr>
                <w:rFonts w:ascii="Cambria Math" w:hAnsi="Cambria Math"/>
              </w:rPr>
            </m:ctrlPr>
          </m:sSupPr>
          <m:e>
            <m:r>
              <w:rPr>
                <w:rFonts w:ascii="Cambria Math" w:hAnsi="Cambria Math"/>
              </w:rPr>
              <m:t>F</m:t>
            </m:r>
          </m:e>
          <m:sup>
            <m:r>
              <w:rPr>
                <w:rFonts w:ascii="Cambria Math" w:hAnsi="Cambria Math"/>
              </w:rPr>
              <m:t>d</m:t>
            </m:r>
          </m:sup>
        </m:sSup>
      </m:oMath>
      <w:r>
        <w:rPr>
          <w:rFonts w:ascii="Arial" w:eastAsia="等线" w:hAnsi="Arial" w:cs="Arial"/>
          <w:sz w:val="22"/>
        </w:rPr>
        <w:t xml:space="preserve"> </w:t>
      </w:r>
      <w:r>
        <w:rPr>
          <w:rFonts w:ascii="Arial" w:eastAsia="等线" w:hAnsi="Arial" w:cs="Arial"/>
          <w:sz w:val="22"/>
        </w:rPr>
        <w:t>和</w:t>
      </w:r>
      <w:r>
        <w:rPr>
          <w:rFonts w:ascii="Arial" w:eastAsia="等线" w:hAnsi="Arial" w:cs="Arial"/>
          <w:sz w:val="22"/>
        </w:rPr>
        <w:t xml:space="preserve"> </w:t>
      </w:r>
      <m:oMath>
        <m:sSup>
          <m:sSupPr>
            <m:ctrlPr>
              <w:rPr>
                <w:rFonts w:ascii="Cambria Math" w:hAnsi="Cambria Math"/>
              </w:rPr>
            </m:ctrlPr>
          </m:sSupPr>
          <m:e>
            <m:r>
              <w:rPr>
                <w:rFonts w:ascii="Cambria Math" w:hAnsi="Cambria Math"/>
              </w:rPr>
              <m:t>F</m:t>
            </m:r>
          </m:e>
          <m:sup>
            <m:r>
              <w:rPr>
                <w:rFonts w:ascii="Cambria Math" w:hAnsi="Cambria Math"/>
              </w:rPr>
              <m:t>g</m:t>
            </m:r>
          </m:sup>
        </m:sSup>
      </m:oMath>
      <w:r>
        <w:rPr>
          <w:rFonts w:ascii="Arial" w:eastAsia="等线" w:hAnsi="Arial" w:cs="Arial"/>
          <w:sz w:val="22"/>
        </w:rPr>
        <w:t xml:space="preserve"> </w:t>
      </w:r>
      <w:r>
        <w:rPr>
          <w:rFonts w:ascii="Arial" w:eastAsia="等线" w:hAnsi="Arial" w:cs="Arial"/>
          <w:sz w:val="22"/>
        </w:rPr>
        <w:t>表示退化特征和引导特征。</w:t>
      </w:r>
      <w:proofErr w:type="spellStart"/>
      <w:r>
        <w:rPr>
          <w:rFonts w:ascii="Consolas" w:eastAsia="Consolas" w:hAnsi="Consolas" w:cs="Consolas"/>
          <w:sz w:val="22"/>
          <w:shd w:val="clear" w:color="auto" w:fill="EFF0F1"/>
        </w:rPr>
        <w:t>AdaIN</w:t>
      </w:r>
      <w:proofErr w:type="spellEnd"/>
      <w:r>
        <w:rPr>
          <w:rFonts w:ascii="Arial" w:eastAsia="等线" w:hAnsi="Arial" w:cs="Arial"/>
          <w:sz w:val="22"/>
        </w:rPr>
        <w:t xml:space="preserve"> </w:t>
      </w:r>
      <w:r>
        <w:rPr>
          <w:rFonts w:ascii="Arial" w:eastAsia="等线" w:hAnsi="Arial" w:cs="Arial"/>
          <w:sz w:val="22"/>
        </w:rPr>
        <w:t>可以写成</w:t>
      </w:r>
      <w:r>
        <w:rPr>
          <w:rFonts w:ascii="Arial" w:eastAsia="等线" w:hAnsi="Arial" w:cs="Arial"/>
          <w:sz w:val="22"/>
        </w:rPr>
        <w:t xml:space="preserve"> </w:t>
      </w:r>
      <m:oMath>
        <m:sSup>
          <m:sSupPr>
            <m:ctrlPr>
              <w:rPr>
                <w:rFonts w:ascii="Cambria Math" w:hAnsi="Cambria Math"/>
              </w:rPr>
            </m:ctrlPr>
          </m:sSupPr>
          <m:e>
            <m:r>
              <w:rPr>
                <w:rFonts w:ascii="Cambria Math" w:hAnsi="Cambria Math"/>
              </w:rPr>
              <m:t>F</m:t>
            </m:r>
          </m:e>
          <m:sup>
            <m:r>
              <w:rPr>
                <w:rFonts w:ascii="Cambria Math" w:hAnsi="Cambria Math"/>
              </w:rPr>
              <m:t>g,a</m:t>
            </m:r>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F</m:t>
                </m:r>
              </m:e>
              <m:sup>
                <m:r>
                  <w:rPr>
                    <w:rFonts w:ascii="Cambria Math" w:hAnsi="Cambria Math"/>
                  </w:rPr>
                  <m:t>d</m:t>
                </m:r>
              </m:sup>
            </m:sSup>
          </m:e>
        </m:d>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F</m:t>
                    </m:r>
                  </m:e>
                  <m:sup>
                    <m:r>
                      <w:rPr>
                        <w:rFonts w:ascii="Cambria Math" w:hAnsi="Cambria Math"/>
                      </w:rPr>
                      <m:t>g</m:t>
                    </m:r>
                  </m:sup>
                </m:sSup>
                <m:r>
                  <w:rPr>
                    <w:rFonts w:ascii="Cambria Math" w:hAnsi="Cambria Math"/>
                  </w:rPr>
                  <m:t>-μ</m:t>
                </m:r>
                <m:d>
                  <m:dPr>
                    <m:ctrlPr>
                      <w:rPr>
                        <w:rFonts w:ascii="Cambria Math" w:hAnsi="Cambria Math"/>
                      </w:rPr>
                    </m:ctrlPr>
                  </m:dPr>
                  <m:e>
                    <m:sSup>
                      <m:sSupPr>
                        <m:ctrlPr>
                          <w:rPr>
                            <w:rFonts w:ascii="Cambria Math" w:hAnsi="Cambria Math"/>
                          </w:rPr>
                        </m:ctrlPr>
                      </m:sSupPr>
                      <m:e>
                        <m:r>
                          <w:rPr>
                            <w:rFonts w:ascii="Cambria Math" w:hAnsi="Cambria Math"/>
                          </w:rPr>
                          <m:t>F</m:t>
                        </m:r>
                      </m:e>
                      <m:sup>
                        <m:r>
                          <w:rPr>
                            <w:rFonts w:ascii="Cambria Math" w:hAnsi="Cambria Math"/>
                          </w:rPr>
                          <m:t>g</m:t>
                        </m:r>
                      </m:sup>
                    </m:sSup>
                  </m:e>
                </m:d>
              </m:num>
              <m:den>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F</m:t>
                        </m:r>
                      </m:e>
                      <m:sup>
                        <m:r>
                          <w:rPr>
                            <w:rFonts w:ascii="Cambria Math" w:hAnsi="Cambria Math"/>
                          </w:rPr>
                          <m:t>g</m:t>
                        </m:r>
                      </m:sup>
                    </m:sSup>
                  </m:e>
                </m:d>
              </m:den>
            </m:f>
          </m:e>
        </m:d>
        <m:r>
          <w:rPr>
            <w:rFonts w:ascii="Cambria Math" w:hAnsi="Cambria Math"/>
          </w:rPr>
          <m:t>+μ</m:t>
        </m:r>
        <m:d>
          <m:dPr>
            <m:ctrlPr>
              <w:rPr>
                <w:rFonts w:ascii="Cambria Math" w:hAnsi="Cambria Math"/>
              </w:rPr>
            </m:ctrlPr>
          </m:dPr>
          <m:e>
            <m:sSup>
              <m:sSupPr>
                <m:ctrlPr>
                  <w:rPr>
                    <w:rFonts w:ascii="Cambria Math" w:hAnsi="Cambria Math"/>
                  </w:rPr>
                </m:ctrlPr>
              </m:sSupPr>
              <m:e>
                <m:r>
                  <w:rPr>
                    <w:rFonts w:ascii="Cambria Math" w:hAnsi="Cambria Math"/>
                  </w:rPr>
                  <m:t>F</m:t>
                </m:r>
              </m:e>
              <m:sup>
                <m:r>
                  <w:rPr>
                    <w:rFonts w:ascii="Cambria Math" w:hAnsi="Cambria Math"/>
                  </w:rPr>
                  <m:t>d</m:t>
                </m:r>
              </m:sup>
            </m:sSup>
          </m:e>
        </m:d>
      </m:oMath>
      <w:r>
        <w:rPr>
          <w:rFonts w:ascii="Arial" w:eastAsia="等线" w:hAnsi="Arial" w:cs="Arial"/>
          <w:sz w:val="22"/>
        </w:rPr>
        <w:t>，其中</w:t>
      </w:r>
      <w:r>
        <w:rPr>
          <w:rFonts w:ascii="Arial" w:eastAsia="等线" w:hAnsi="Arial" w:cs="Arial"/>
          <w:sz w:val="22"/>
        </w:rPr>
        <w:t xml:space="preserve"> σ(⋅) </w:t>
      </w:r>
      <w:r>
        <w:rPr>
          <w:rFonts w:ascii="Arial" w:eastAsia="等线" w:hAnsi="Arial" w:cs="Arial"/>
          <w:sz w:val="22"/>
        </w:rPr>
        <w:t>和</w:t>
      </w:r>
      <w:r>
        <w:rPr>
          <w:rFonts w:ascii="Arial" w:eastAsia="等线" w:hAnsi="Arial" w:cs="Arial"/>
          <w:sz w:val="22"/>
        </w:rPr>
        <w:t xml:space="preserve"> μ(⋅) </w:t>
      </w:r>
      <w:r>
        <w:rPr>
          <w:rFonts w:ascii="Arial" w:eastAsia="等线" w:hAnsi="Arial" w:cs="Arial"/>
          <w:sz w:val="22"/>
        </w:rPr>
        <w:t>分别代表平均值和标准偏差。</w:t>
      </w:r>
    </w:p>
    <w:p w14:paraId="4843931E" w14:textId="77777777" w:rsidR="004D5F8F" w:rsidRDefault="00000000">
      <w:pPr>
        <w:numPr>
          <w:ilvl w:val="0"/>
          <w:numId w:val="28"/>
        </w:numPr>
        <w:spacing w:before="120" w:after="120" w:line="288" w:lineRule="auto"/>
        <w:jc w:val="left"/>
      </w:pPr>
      <w:r>
        <w:rPr>
          <w:rFonts w:ascii="Arial" w:eastAsia="等线" w:hAnsi="Arial" w:cs="Arial"/>
          <w:sz w:val="22"/>
        </w:rPr>
        <w:t>特征上采样和特征融合：</w:t>
      </w:r>
    </w:p>
    <w:p w14:paraId="636FCC79" w14:textId="77777777" w:rsidR="004D5F8F" w:rsidRDefault="00000000">
      <w:pPr>
        <w:numPr>
          <w:ilvl w:val="0"/>
          <w:numId w:val="29"/>
        </w:numPr>
        <w:spacing w:before="120" w:after="120" w:line="288" w:lineRule="auto"/>
        <w:ind w:left="453"/>
        <w:jc w:val="left"/>
      </w:pPr>
      <w:r>
        <w:rPr>
          <w:rFonts w:ascii="Arial" w:eastAsia="等线" w:hAnsi="Arial" w:cs="Arial"/>
          <w:sz w:val="22"/>
        </w:rPr>
        <w:t>在经过多个扩张残差块处理后，压缩（退化）的特征被逐步上采样，即空间分辨率被放大，同时通道数被减少。这一步骤有助于从低分辨率的特征中恢复出更细节的图像内容。</w:t>
      </w:r>
    </w:p>
    <w:p w14:paraId="53043159" w14:textId="77777777" w:rsidR="004D5F8F" w:rsidRDefault="00000000">
      <w:pPr>
        <w:numPr>
          <w:ilvl w:val="0"/>
          <w:numId w:val="30"/>
        </w:numPr>
        <w:spacing w:before="120" w:after="120" w:line="288" w:lineRule="auto"/>
        <w:ind w:left="453"/>
        <w:jc w:val="left"/>
      </w:pPr>
      <w:r>
        <w:rPr>
          <w:rFonts w:ascii="Arial" w:eastAsia="等线" w:hAnsi="Arial" w:cs="Arial"/>
          <w:sz w:val="22"/>
        </w:rPr>
        <w:t>自适应空间特征融合（</w:t>
      </w:r>
      <w:r>
        <w:rPr>
          <w:rFonts w:ascii="Arial" w:eastAsia="等线" w:hAnsi="Arial" w:cs="Arial"/>
          <w:sz w:val="22"/>
        </w:rPr>
        <w:t>ASFF</w:t>
      </w:r>
      <w:r>
        <w:rPr>
          <w:rFonts w:ascii="Arial" w:eastAsia="等线" w:hAnsi="Arial" w:cs="Arial"/>
          <w:sz w:val="22"/>
        </w:rPr>
        <w:t>）：这一技术用于结合来自</w:t>
      </w:r>
      <w:proofErr w:type="gramStart"/>
      <w:r>
        <w:rPr>
          <w:rFonts w:ascii="Arial" w:eastAsia="等线" w:hAnsi="Arial" w:cs="Arial"/>
          <w:sz w:val="22"/>
        </w:rPr>
        <w:t>不</w:t>
      </w:r>
      <w:proofErr w:type="gramEnd"/>
      <w:r>
        <w:rPr>
          <w:rFonts w:ascii="Arial" w:eastAsia="等线" w:hAnsi="Arial" w:cs="Arial"/>
          <w:sz w:val="22"/>
        </w:rPr>
        <w:t>同源的特征（如退化特征和参考特征），优化特征组合，以恢复图像质量。</w:t>
      </w:r>
    </w:p>
    <w:p w14:paraId="62E5F2AE" w14:textId="77777777" w:rsidR="004D5F8F" w:rsidRDefault="00000000">
      <w:pPr>
        <w:numPr>
          <w:ilvl w:val="0"/>
          <w:numId w:val="31"/>
        </w:numPr>
        <w:spacing w:before="120" w:after="120" w:line="288" w:lineRule="auto"/>
        <w:ind w:left="453"/>
        <w:jc w:val="left"/>
      </w:pPr>
      <w:r>
        <w:rPr>
          <w:rFonts w:ascii="Arial" w:eastAsia="等线" w:hAnsi="Arial" w:cs="Arial"/>
          <w:sz w:val="22"/>
        </w:rPr>
        <w:t>空间特征变换（</w:t>
      </w:r>
      <w:r>
        <w:rPr>
          <w:rFonts w:ascii="Arial" w:eastAsia="等线" w:hAnsi="Arial" w:cs="Arial"/>
          <w:sz w:val="22"/>
        </w:rPr>
        <w:t>SFT</w:t>
      </w:r>
      <w:r>
        <w:rPr>
          <w:rFonts w:ascii="Arial" w:eastAsia="等线" w:hAnsi="Arial" w:cs="Arial"/>
          <w:sz w:val="22"/>
        </w:rPr>
        <w:t>）：</w:t>
      </w:r>
      <w:r>
        <w:rPr>
          <w:rFonts w:ascii="Arial" w:eastAsia="等线" w:hAnsi="Arial" w:cs="Arial"/>
          <w:sz w:val="22"/>
        </w:rPr>
        <w:t xml:space="preserve">SFT </w:t>
      </w:r>
      <w:r>
        <w:rPr>
          <w:rFonts w:ascii="Arial" w:eastAsia="等线" w:hAnsi="Arial" w:cs="Arial"/>
          <w:sz w:val="22"/>
        </w:rPr>
        <w:t>模块利用从</w:t>
      </w:r>
      <w:r>
        <w:rPr>
          <w:rFonts w:ascii="Arial" w:eastAsia="等线" w:hAnsi="Arial" w:cs="Arial"/>
          <w:sz w:val="22"/>
        </w:rPr>
        <w:t xml:space="preserve"> ASFF </w:t>
      </w:r>
      <w:r>
        <w:rPr>
          <w:rFonts w:ascii="Arial" w:eastAsia="等线" w:hAnsi="Arial" w:cs="Arial"/>
          <w:sz w:val="22"/>
        </w:rPr>
        <w:t>块输出的特征生成仿射变换参数（缩放因子</w:t>
      </w:r>
      <w:r>
        <w:rPr>
          <w:rFonts w:ascii="Arial" w:eastAsia="等线" w:hAnsi="Arial" w:cs="Arial"/>
          <w:sz w:val="22"/>
        </w:rPr>
        <w:t xml:space="preserve"> </w:t>
      </w:r>
      <m:oMath>
        <m:r>
          <w:rPr>
            <w:rFonts w:ascii="Cambria Math" w:hAnsi="Cambria Math"/>
          </w:rPr>
          <m:t>α</m:t>
        </m:r>
      </m:oMath>
      <w:r>
        <w:rPr>
          <w:rFonts w:ascii="Arial" w:eastAsia="等线" w:hAnsi="Arial" w:cs="Arial"/>
          <w:sz w:val="22"/>
        </w:rPr>
        <w:t xml:space="preserve"> </w:t>
      </w:r>
      <w:r>
        <w:rPr>
          <w:rFonts w:ascii="Arial" w:eastAsia="等线" w:hAnsi="Arial" w:cs="Arial"/>
          <w:sz w:val="22"/>
        </w:rPr>
        <w:t>和位移参数</w:t>
      </w:r>
      <w:r>
        <w:rPr>
          <w:rFonts w:ascii="Arial" w:eastAsia="等线" w:hAnsi="Arial" w:cs="Arial"/>
          <w:sz w:val="22"/>
        </w:rPr>
        <w:t xml:space="preserve"> </w:t>
      </w:r>
      <m:oMath>
        <m:r>
          <w:rPr>
            <w:rFonts w:ascii="Cambria Math" w:hAnsi="Cambria Math"/>
          </w:rPr>
          <m:t>β</m:t>
        </m:r>
      </m:oMath>
      <w:r>
        <w:rPr>
          <w:rFonts w:ascii="Arial" w:eastAsia="等线" w:hAnsi="Arial" w:cs="Arial"/>
          <w:sz w:val="22"/>
        </w:rPr>
        <w:t>），用于空间特征调制。输出的</w:t>
      </w:r>
      <w:r>
        <w:rPr>
          <w:rFonts w:ascii="Arial" w:eastAsia="等线" w:hAnsi="Arial" w:cs="Arial"/>
          <w:sz w:val="22"/>
        </w:rPr>
        <w:t xml:space="preserve"> SFT </w:t>
      </w:r>
      <w:r>
        <w:rPr>
          <w:rFonts w:ascii="Arial" w:eastAsia="等线" w:hAnsi="Arial" w:cs="Arial"/>
          <w:sz w:val="22"/>
        </w:rPr>
        <w:t>公式为</w:t>
      </w:r>
      <w:r>
        <w:rPr>
          <w:rFonts w:ascii="Arial" w:eastAsia="等线" w:hAnsi="Arial" w:cs="Arial"/>
          <w:sz w:val="22"/>
        </w:rPr>
        <w:t xml:space="preserve"> </w:t>
      </w:r>
      <m:oMath>
        <m:r>
          <w:rPr>
            <w:rFonts w:ascii="Cambria Math" w:hAnsi="Cambria Math"/>
          </w:rPr>
          <m:t>SFT=α⋅</m:t>
        </m:r>
        <m:sSup>
          <m:sSupPr>
            <m:ctrlPr>
              <w:rPr>
                <w:rFonts w:ascii="Cambria Math" w:hAnsi="Cambria Math"/>
              </w:rPr>
            </m:ctrlPr>
          </m:sSupPr>
          <m:e>
            <m:r>
              <w:rPr>
                <w:rFonts w:ascii="Cambria Math" w:hAnsi="Cambria Math"/>
              </w:rPr>
              <m:t>F</m:t>
            </m:r>
          </m:e>
          <m:sup>
            <m:r>
              <w:rPr>
                <w:rFonts w:ascii="Cambria Math" w:hAnsi="Cambria Math"/>
              </w:rPr>
              <m:t>r</m:t>
            </m:r>
          </m:sup>
        </m:sSup>
        <m:r>
          <w:rPr>
            <w:rFonts w:ascii="Cambria Math" w:hAnsi="Cambria Math"/>
          </w:rPr>
          <m:t>+β</m:t>
        </m:r>
      </m:oMath>
      <w:r>
        <w:rPr>
          <w:rFonts w:ascii="Arial" w:eastAsia="等线" w:hAnsi="Arial" w:cs="Arial"/>
          <w:sz w:val="22"/>
        </w:rPr>
        <w:t>，其中</w:t>
      </w:r>
      <w:r>
        <w:rPr>
          <w:rFonts w:ascii="Arial" w:eastAsia="等线" w:hAnsi="Arial" w:cs="Arial"/>
          <w:sz w:val="22"/>
        </w:rPr>
        <w:t xml:space="preserve"> ⋅ </w:t>
      </w:r>
      <w:r>
        <w:rPr>
          <w:rFonts w:ascii="Arial" w:eastAsia="等线" w:hAnsi="Arial" w:cs="Arial"/>
          <w:sz w:val="22"/>
        </w:rPr>
        <w:t>表示</w:t>
      </w:r>
      <w:proofErr w:type="gramStart"/>
      <w:r>
        <w:rPr>
          <w:rFonts w:ascii="Arial" w:eastAsia="等线" w:hAnsi="Arial" w:cs="Arial"/>
          <w:sz w:val="22"/>
        </w:rPr>
        <w:t>元素级</w:t>
      </w:r>
      <w:proofErr w:type="gramEnd"/>
      <w:r>
        <w:rPr>
          <w:rFonts w:ascii="Arial" w:eastAsia="等线" w:hAnsi="Arial" w:cs="Arial"/>
          <w:sz w:val="22"/>
        </w:rPr>
        <w:t>乘积，</w:t>
      </w:r>
      <m:oMath>
        <m:sSup>
          <m:sSupPr>
            <m:ctrlPr>
              <w:rPr>
                <w:rFonts w:ascii="Cambria Math" w:hAnsi="Cambria Math"/>
              </w:rPr>
            </m:ctrlPr>
          </m:sSupPr>
          <m:e>
            <m:r>
              <w:rPr>
                <w:rFonts w:ascii="Cambria Math" w:hAnsi="Cambria Math"/>
              </w:rPr>
              <m:t>F</m:t>
            </m:r>
          </m:e>
          <m:sup>
            <m:r>
              <w:rPr>
                <w:rFonts w:ascii="Cambria Math" w:hAnsi="Cambria Math"/>
              </w:rPr>
              <m:t>r</m:t>
            </m:r>
          </m:sup>
        </m:sSup>
      </m:oMath>
      <w:r>
        <w:rPr>
          <w:rFonts w:ascii="Arial" w:eastAsia="等线" w:hAnsi="Arial" w:cs="Arial"/>
          <w:sz w:val="22"/>
        </w:rPr>
        <w:t>是恢复的特征，即从退化特征中恢复出来的特征。</w:t>
      </w:r>
    </w:p>
    <w:p w14:paraId="2A9BE4C3" w14:textId="77777777" w:rsidR="004D5F8F" w:rsidRDefault="00000000">
      <w:pPr>
        <w:numPr>
          <w:ilvl w:val="0"/>
          <w:numId w:val="32"/>
        </w:numPr>
        <w:spacing w:before="120" w:after="120" w:line="288" w:lineRule="auto"/>
        <w:jc w:val="left"/>
      </w:pPr>
      <w:r>
        <w:rPr>
          <w:rFonts w:ascii="Arial" w:eastAsia="等线" w:hAnsi="Arial" w:cs="Arial"/>
          <w:sz w:val="22"/>
        </w:rPr>
        <w:t>残差学习和跳跃连接：</w:t>
      </w:r>
    </w:p>
    <w:p w14:paraId="39A3E7BB" w14:textId="77777777" w:rsidR="004D5F8F" w:rsidRDefault="00000000">
      <w:pPr>
        <w:numPr>
          <w:ilvl w:val="0"/>
          <w:numId w:val="33"/>
        </w:numPr>
        <w:spacing w:before="120" w:after="120" w:line="288" w:lineRule="auto"/>
        <w:ind w:left="453"/>
        <w:jc w:val="left"/>
      </w:pPr>
      <w:r>
        <w:rPr>
          <w:rFonts w:ascii="Arial" w:eastAsia="等线" w:hAnsi="Arial" w:cs="Arial"/>
          <w:sz w:val="22"/>
        </w:rPr>
        <w:t>文章根据</w:t>
      </w:r>
      <w:r>
        <w:rPr>
          <w:rFonts w:ascii="Arial" w:eastAsia="等线" w:hAnsi="Arial" w:cs="Arial"/>
          <w:sz w:val="22"/>
        </w:rPr>
        <w:t xml:space="preserve"> </w:t>
      </w:r>
      <w:hyperlink r:id="rId9">
        <w:r>
          <w:rPr>
            <w:rFonts w:ascii="Arial" w:eastAsia="等线" w:hAnsi="Arial" w:cs="Arial"/>
            <w:color w:val="3370FF"/>
            <w:sz w:val="22"/>
          </w:rPr>
          <w:t>Increasing Video Perceptual Quality with GANs and Semantic Coding | Proceedings of the 28th ACM Int</w:t>
        </w:r>
      </w:hyperlink>
      <w:r>
        <w:rPr>
          <w:rFonts w:ascii="Arial" w:eastAsia="等线" w:hAnsi="Arial" w:cs="Arial"/>
          <w:sz w:val="22"/>
        </w:rPr>
        <w:t xml:space="preserve"> </w:t>
      </w:r>
      <w:r>
        <w:rPr>
          <w:rFonts w:ascii="Arial" w:eastAsia="等线" w:hAnsi="Arial" w:cs="Arial"/>
          <w:sz w:val="22"/>
        </w:rPr>
        <w:t>中的方法，训练网络学习退化图像与恢复输出之间的残差图像，这有助于减少训练时间并提高网络训练的稳定性。</w:t>
      </w:r>
    </w:p>
    <w:p w14:paraId="5FFDB112" w14:textId="77777777" w:rsidR="004D5F8F" w:rsidRDefault="00000000">
      <w:pPr>
        <w:numPr>
          <w:ilvl w:val="0"/>
          <w:numId w:val="34"/>
        </w:numPr>
        <w:spacing w:before="120" w:after="120" w:line="288" w:lineRule="auto"/>
        <w:ind w:left="453"/>
        <w:jc w:val="left"/>
      </w:pPr>
      <w:r>
        <w:rPr>
          <w:rFonts w:ascii="Arial" w:eastAsia="等线" w:hAnsi="Arial" w:cs="Arial"/>
          <w:sz w:val="22"/>
        </w:rPr>
        <w:t>跳跃连接（</w:t>
      </w:r>
      <w:r>
        <w:rPr>
          <w:rFonts w:ascii="Arial" w:eastAsia="等线" w:hAnsi="Arial" w:cs="Arial"/>
          <w:sz w:val="22"/>
        </w:rPr>
        <w:t>skip connection</w:t>
      </w:r>
      <w:r>
        <w:rPr>
          <w:rFonts w:ascii="Arial" w:eastAsia="等线" w:hAnsi="Arial" w:cs="Arial"/>
          <w:sz w:val="22"/>
        </w:rPr>
        <w:t>）：在退化输入图像和恢复输出之间设置跳跃连接，有助于保持图像的基本结构和信息，从而提高恢复质量。</w:t>
      </w:r>
    </w:p>
    <w:p w14:paraId="227EEBF6" w14:textId="77777777" w:rsidR="004D5F8F" w:rsidRDefault="00000000">
      <w:pPr>
        <w:spacing w:before="320" w:after="120" w:line="288" w:lineRule="auto"/>
        <w:jc w:val="left"/>
        <w:outlineLvl w:val="1"/>
      </w:pPr>
      <w:bookmarkStart w:id="6" w:name="heading_6"/>
      <w:r>
        <w:rPr>
          <w:rFonts w:ascii="Arial" w:eastAsia="等线" w:hAnsi="Arial" w:cs="Arial"/>
          <w:b/>
          <w:sz w:val="32"/>
        </w:rPr>
        <w:t xml:space="preserve">ASFF </w:t>
      </w:r>
      <w:r>
        <w:rPr>
          <w:rFonts w:ascii="Arial" w:eastAsia="等线" w:hAnsi="Arial" w:cs="Arial"/>
          <w:b/>
          <w:sz w:val="32"/>
        </w:rPr>
        <w:t>块</w:t>
      </w:r>
      <w:bookmarkEnd w:id="6"/>
    </w:p>
    <w:p w14:paraId="7A2F0FD6" w14:textId="77777777" w:rsidR="004D5F8F" w:rsidRDefault="00000000">
      <w:pPr>
        <w:spacing w:before="120" w:after="120" w:line="288" w:lineRule="auto"/>
        <w:jc w:val="left"/>
      </w:pPr>
      <w:r>
        <w:rPr>
          <w:rFonts w:ascii="Arial" w:eastAsia="等线" w:hAnsi="Arial" w:cs="Arial"/>
          <w:sz w:val="22"/>
        </w:rPr>
        <w:t>在基于示例的方法中，参考图像和退化图像的特征融合是核心部分，因为它允许充分利用参考图像提供的信息。而且简单的串接</w:t>
      </w:r>
      <w:r>
        <w:rPr>
          <w:rFonts w:ascii="Arial" w:eastAsia="等线" w:hAnsi="Arial" w:cs="Arial"/>
          <w:sz w:val="22"/>
        </w:rPr>
        <w:t>(concatenation-based)</w:t>
      </w:r>
      <w:r>
        <w:rPr>
          <w:rFonts w:ascii="Arial" w:eastAsia="等线" w:hAnsi="Arial" w:cs="Arial"/>
          <w:sz w:val="22"/>
        </w:rPr>
        <w:t>方法不能充分利用</w:t>
      </w:r>
      <w:r>
        <w:rPr>
          <w:rFonts w:ascii="Arial" w:eastAsia="等线" w:hAnsi="Arial" w:cs="Arial"/>
          <w:sz w:val="22"/>
        </w:rPr>
        <w:lastRenderedPageBreak/>
        <w:t>参考特征。</w:t>
      </w:r>
    </w:p>
    <w:p w14:paraId="7A7F6BEA" w14:textId="77777777" w:rsidR="004D5F8F" w:rsidRDefault="00000000">
      <w:pPr>
        <w:spacing w:before="120" w:after="120" w:line="288" w:lineRule="auto"/>
        <w:jc w:val="left"/>
      </w:pPr>
      <w:r>
        <w:rPr>
          <w:rFonts w:ascii="Arial" w:eastAsia="等线" w:hAnsi="Arial" w:cs="Arial"/>
          <w:sz w:val="22"/>
        </w:rPr>
        <w:t>文章强调，在他们的多尺度架构中，他们依赖于多个自适应空间特征融合（</w:t>
      </w:r>
      <w:r>
        <w:rPr>
          <w:rFonts w:ascii="Arial" w:eastAsia="等线" w:hAnsi="Arial" w:cs="Arial"/>
          <w:sz w:val="22"/>
        </w:rPr>
        <w:t>ASFF</w:t>
      </w:r>
      <w:r>
        <w:rPr>
          <w:rFonts w:ascii="Arial" w:eastAsia="等线" w:hAnsi="Arial" w:cs="Arial"/>
          <w:sz w:val="22"/>
        </w:rPr>
        <w:t>）块。尽管参考图像通常包含更多的高质量细节，但在重建整体面部组成部分时，降级图像应具有更大的权重。例如，如果参考图像的嘴部是闭合的，而压缩图像的嘴部是开放的，那么牙齿的重建应主要</w:t>
      </w:r>
      <w:proofErr w:type="gramStart"/>
      <w:r>
        <w:rPr>
          <w:rFonts w:ascii="Arial" w:eastAsia="等线" w:hAnsi="Arial" w:cs="Arial"/>
          <w:sz w:val="22"/>
        </w:rPr>
        <w:t>基于从</w:t>
      </w:r>
      <w:proofErr w:type="gramEnd"/>
      <w:r>
        <w:rPr>
          <w:rFonts w:ascii="Arial" w:eastAsia="等线" w:hAnsi="Arial" w:cs="Arial"/>
          <w:sz w:val="22"/>
        </w:rPr>
        <w:t>降级图像恢复的特征。为此，</w:t>
      </w:r>
      <w:r>
        <w:rPr>
          <w:rFonts w:ascii="Arial" w:eastAsia="等线" w:hAnsi="Arial" w:cs="Arial"/>
          <w:sz w:val="22"/>
        </w:rPr>
        <w:t xml:space="preserve">ASFF </w:t>
      </w:r>
      <w:proofErr w:type="gramStart"/>
      <w:r>
        <w:rPr>
          <w:rFonts w:ascii="Arial" w:eastAsia="等线" w:hAnsi="Arial" w:cs="Arial"/>
          <w:sz w:val="22"/>
        </w:rPr>
        <w:t>块产生</w:t>
      </w:r>
      <w:proofErr w:type="gramEnd"/>
      <w:r>
        <w:rPr>
          <w:rFonts w:ascii="Arial" w:eastAsia="等线" w:hAnsi="Arial" w:cs="Arial"/>
          <w:sz w:val="22"/>
        </w:rPr>
        <w:t>一个基于降级图像面部标记的注意力掩码，以指导引导特征和恢复特征的融合。</w:t>
      </w:r>
    </w:p>
    <w:p w14:paraId="055BF4DC" w14:textId="77777777" w:rsidR="004D5F8F" w:rsidRDefault="00000000">
      <w:pPr>
        <w:spacing w:before="120" w:after="120" w:line="288" w:lineRule="auto"/>
        <w:jc w:val="left"/>
      </w:pPr>
      <w:r>
        <w:rPr>
          <w:rFonts w:ascii="Arial" w:eastAsia="等线" w:hAnsi="Arial" w:cs="Arial"/>
          <w:sz w:val="22"/>
        </w:rPr>
        <w:t>这段内容突出这种方法的一种重要思路，那就是利用两种类型的图像</w:t>
      </w:r>
      <w:r>
        <w:rPr>
          <w:rFonts w:ascii="Arial" w:eastAsia="等线" w:hAnsi="Arial" w:cs="Arial"/>
          <w:sz w:val="22"/>
        </w:rPr>
        <w:t>——</w:t>
      </w:r>
      <w:r>
        <w:rPr>
          <w:rFonts w:ascii="Arial" w:eastAsia="等线" w:hAnsi="Arial" w:cs="Arial"/>
          <w:sz w:val="22"/>
        </w:rPr>
        <w:t>高质量的参考图像和低质量的降级图像</w:t>
      </w:r>
      <w:r>
        <w:rPr>
          <w:rFonts w:ascii="Arial" w:eastAsia="等线" w:hAnsi="Arial" w:cs="Arial"/>
          <w:sz w:val="22"/>
        </w:rPr>
        <w:t>——</w:t>
      </w:r>
      <w:r>
        <w:rPr>
          <w:rFonts w:ascii="Arial" w:eastAsia="等线" w:hAnsi="Arial" w:cs="Arial"/>
          <w:sz w:val="22"/>
        </w:rPr>
        <w:t>来提高视频质量，通过对两者中的特征进行融合，既利用了高质量图像的细节，又考虑到了降级图像的结构和内容。</w:t>
      </w:r>
    </w:p>
    <w:p w14:paraId="33CD5159" w14:textId="77777777" w:rsidR="004D5F8F" w:rsidRDefault="00000000">
      <w:pPr>
        <w:spacing w:before="320" w:after="120" w:line="288" w:lineRule="auto"/>
        <w:jc w:val="left"/>
        <w:outlineLvl w:val="1"/>
      </w:pPr>
      <w:bookmarkStart w:id="7" w:name="heading_7"/>
      <w:r>
        <w:rPr>
          <w:rFonts w:ascii="Arial" w:eastAsia="等线" w:hAnsi="Arial" w:cs="Arial"/>
          <w:b/>
          <w:sz w:val="32"/>
        </w:rPr>
        <w:t>使用移动最小二乘法的参考图像变形</w:t>
      </w:r>
      <w:bookmarkEnd w:id="7"/>
    </w:p>
    <w:p w14:paraId="66B68A5D" w14:textId="77777777" w:rsidR="004D5F8F" w:rsidRDefault="00000000">
      <w:pPr>
        <w:spacing w:before="120" w:after="120" w:line="288" w:lineRule="auto"/>
        <w:jc w:val="left"/>
      </w:pPr>
      <w:r>
        <w:rPr>
          <w:rFonts w:ascii="Arial" w:eastAsia="等线" w:hAnsi="Arial" w:cs="Arial"/>
          <w:sz w:val="22"/>
        </w:rPr>
        <w:t>对于大多数引导式人脸修复方法来说，参考图像和降级图像之间的姿势和表情差异会降低其性能，因为这会在重建结果中引入伪像。因此，我们使用基于移动最小二乘法（</w:t>
      </w:r>
      <w:r>
        <w:rPr>
          <w:rFonts w:ascii="Arial" w:eastAsia="等线" w:hAnsi="Arial" w:cs="Arial"/>
          <w:sz w:val="22"/>
        </w:rPr>
        <w:t>MLS</w:t>
      </w:r>
      <w:r>
        <w:rPr>
          <w:rFonts w:ascii="Arial" w:eastAsia="等线" w:hAnsi="Arial" w:cs="Arial"/>
          <w:sz w:val="22"/>
        </w:rPr>
        <w:t>）的图像变形方法对参考图像和压缩图像进行空间对齐。</w:t>
      </w:r>
    </w:p>
    <w:p w14:paraId="03E6F31F" w14:textId="77777777" w:rsidR="004D5F8F" w:rsidRDefault="00000000">
      <w:pPr>
        <w:spacing w:before="120" w:after="120" w:line="288" w:lineRule="auto"/>
        <w:jc w:val="left"/>
      </w:pPr>
      <w:r>
        <w:rPr>
          <w:rFonts w:ascii="Arial" w:eastAsia="等线" w:hAnsi="Arial" w:cs="Arial"/>
          <w:sz w:val="22"/>
        </w:rPr>
        <w:t>这个过程涉及到根据参考图像和降级图像的面部标记找到一个变形函数，然后将这个函数应用到参考图像的</w:t>
      </w:r>
      <w:proofErr w:type="gramStart"/>
      <w:r>
        <w:rPr>
          <w:rFonts w:ascii="Arial" w:eastAsia="等线" w:hAnsi="Arial" w:cs="Arial"/>
          <w:sz w:val="22"/>
        </w:rPr>
        <w:t>所有点上</w:t>
      </w:r>
      <w:proofErr w:type="gramEnd"/>
      <w:r>
        <w:rPr>
          <w:rFonts w:ascii="Arial" w:eastAsia="等线" w:hAnsi="Arial" w:cs="Arial"/>
          <w:sz w:val="22"/>
        </w:rPr>
        <w:t>，以便根据降级图像的面部标记进行扭曲。这样可以得到更好的对齐并改进恢复效果。</w:t>
      </w:r>
    </w:p>
    <w:p w14:paraId="4E099DDD" w14:textId="77777777" w:rsidR="004D5F8F" w:rsidRDefault="00000000">
      <w:pPr>
        <w:spacing w:before="120" w:after="120" w:line="288" w:lineRule="auto"/>
        <w:jc w:val="left"/>
      </w:pPr>
      <w:r>
        <w:rPr>
          <w:rFonts w:ascii="Arial" w:eastAsia="等线" w:hAnsi="Arial" w:cs="Arial"/>
          <w:sz w:val="22"/>
        </w:rPr>
        <w:t>通过数学推导可得出变形函数的表达式如下：</w:t>
      </w:r>
    </w:p>
    <w:p w14:paraId="61FA0A90" w14:textId="77777777" w:rsidR="004D5F8F" w:rsidRDefault="00000000">
      <w:pPr>
        <w:spacing w:before="120" w:after="120" w:line="288" w:lineRule="auto"/>
        <w:jc w:val="left"/>
      </w:pPr>
      <m:oMathPara>
        <m:oMath>
          <m:r>
            <w:rPr>
              <w:rFonts w:ascii="Cambria Math" w:hAnsi="Cambria Math"/>
            </w:rPr>
            <m:t>f</m:t>
          </m:r>
          <m:d>
            <m:dPr>
              <m:ctrlPr>
                <w:rPr>
                  <w:rFonts w:ascii="Cambria Math" w:hAnsi="Cambria Math"/>
                </w:rPr>
              </m:ctrlPr>
            </m:dPr>
            <m:e>
              <m:r>
                <w:rPr>
                  <w:rFonts w:ascii="Cambria Math" w:hAnsi="Cambria Math"/>
                </w:rPr>
                <m:t>v</m:t>
              </m:r>
            </m:e>
          </m:d>
          <m:r>
            <w:rPr>
              <w:rFonts w:ascii="Cambria Math" w:hAnsi="Cambria Math"/>
            </w:rPr>
            <m:t>=</m:t>
          </m:r>
          <m:d>
            <m:dPr>
              <m:ctrlPr>
                <w:rPr>
                  <w:rFonts w:ascii="Cambria Math" w:hAnsi="Cambria Math"/>
                </w:rPr>
              </m:ctrlPr>
            </m:dPr>
            <m:e>
              <m:r>
                <w:rPr>
                  <w:rFonts w:ascii="Cambria Math" w:hAnsi="Cambria Math"/>
                </w:rPr>
                <m:t>v-</m:t>
              </m:r>
              <m:sSub>
                <m:sSubPr>
                  <m:ctrlPr>
                    <w:rPr>
                      <w:rFonts w:ascii="Cambria Math" w:hAnsi="Cambria Math"/>
                    </w:rPr>
                  </m:ctrlPr>
                </m:sSubPr>
                <m:e>
                  <m:r>
                    <w:rPr>
                      <w:rFonts w:ascii="Cambria Math" w:hAnsi="Cambria Math"/>
                    </w:rPr>
                    <m:t>p</m:t>
                  </m:r>
                </m:e>
                <m:sub>
                  <m:r>
                    <w:rPr>
                      <w:rFonts w:ascii="Cambria Math" w:hAnsi="Cambria Math"/>
                    </w:rPr>
                    <m:t>*</m:t>
                  </m:r>
                </m:sub>
              </m:sSub>
            </m:e>
          </m:d>
          <m:sSup>
            <m:sSupPr>
              <m:ctrlPr>
                <w:rPr>
                  <w:rFonts w:ascii="Cambria Math" w:hAnsi="Cambria Math"/>
                </w:rPr>
              </m:ctrlPr>
            </m:sSupPr>
            <m:e>
              <m:d>
                <m:dPr>
                  <m:ctrlPr>
                    <w:rPr>
                      <w:rFonts w:ascii="Cambria Math" w:hAnsi="Cambria Math"/>
                    </w:rPr>
                  </m:ctrlPr>
                </m:dPr>
                <m:e>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nary>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sup>
              <m:r>
                <w:rPr>
                  <w:rFonts w:ascii="Cambria Math" w:hAnsi="Cambria Math"/>
                </w:rPr>
                <m:t>-1</m:t>
              </m:r>
            </m:sup>
          </m:sSup>
          <m:nary>
            <m:naryPr>
              <m:chr m:val="∑"/>
              <m:limLoc m:val="subSup"/>
              <m:grow m:val="1"/>
              <m:ctrlPr>
                <w:rPr>
                  <w:rFonts w:ascii="Cambria Math" w:hAnsi="Cambria Math"/>
                </w:rPr>
              </m:ctrlPr>
            </m:naryPr>
            <m:sub>
              <m:r>
                <w:rPr>
                  <w:rFonts w:ascii="Cambria Math" w:hAnsi="Cambria Math"/>
                </w:rPr>
                <m:t>j=1</m:t>
              </m:r>
            </m:sub>
            <m:sup>
              <m:r>
                <w:rPr>
                  <w:rFonts w:ascii="Cambria Math" w:hAnsi="Cambria Math"/>
                </w:rPr>
                <m:t>N</m:t>
              </m:r>
            </m:sup>
            <m:e/>
          </m:nary>
          <m:sSub>
            <m:sSubPr>
              <m:ctrlPr>
                <w:rPr>
                  <w:rFonts w:ascii="Cambria Math" w:hAnsi="Cambria Math"/>
                </w:rPr>
              </m:ctrlPr>
            </m:sSubPr>
            <m:e>
              <m:r>
                <w:rPr>
                  <w:rFonts w:ascii="Cambria Math" w:hAnsi="Cambria Math"/>
                </w:rPr>
                <m:t>w</m:t>
              </m:r>
            </m:e>
            <m:sub>
              <m:r>
                <w:rPr>
                  <w:rFonts w:ascii="Cambria Math" w:hAnsi="Cambria Math"/>
                </w:rPr>
                <m:t>j</m:t>
              </m:r>
            </m:sub>
          </m:sSub>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j</m:t>
              </m:r>
            </m:sub>
            <m:sup>
              <m:r>
                <w:rPr>
                  <w:rFonts w:ascii="Cambria Math" w:hAnsi="Cambria Math"/>
                </w:rPr>
                <m:t>T</m:t>
              </m:r>
            </m:sup>
          </m:sSubSup>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m:t>
              </m:r>
            </m:sub>
          </m:sSub>
        </m:oMath>
      </m:oMathPara>
    </w:p>
    <w:p w14:paraId="50742A00" w14:textId="77777777" w:rsidR="004D5F8F" w:rsidRDefault="00000000">
      <w:pPr>
        <w:spacing w:before="120" w:after="120" w:line="288" w:lineRule="auto"/>
        <w:jc w:val="left"/>
      </w:pPr>
      <w:r>
        <w:rPr>
          <w:rFonts w:ascii="Arial" w:eastAsia="等线" w:hAnsi="Arial" w:cs="Arial"/>
          <w:sz w:val="22"/>
        </w:rPr>
        <w:t>将此变形函数应用于参考图像的每个点，就可以根据退化图像的面部地标对其进行扭曲。</w:t>
      </w:r>
    </w:p>
    <w:p w14:paraId="137C2D3A" w14:textId="77777777" w:rsidR="004D5F8F" w:rsidRDefault="00000000">
      <w:pPr>
        <w:spacing w:before="320" w:after="120" w:line="288" w:lineRule="auto"/>
        <w:jc w:val="left"/>
        <w:outlineLvl w:val="1"/>
      </w:pPr>
      <w:bookmarkStart w:id="8" w:name="heading_8"/>
      <w:r>
        <w:rPr>
          <w:rFonts w:ascii="Arial" w:eastAsia="等线" w:hAnsi="Arial" w:cs="Arial"/>
          <w:b/>
          <w:sz w:val="32"/>
        </w:rPr>
        <w:t>关键</w:t>
      </w:r>
      <w:proofErr w:type="gramStart"/>
      <w:r>
        <w:rPr>
          <w:rFonts w:ascii="Arial" w:eastAsia="等线" w:hAnsi="Arial" w:cs="Arial"/>
          <w:b/>
          <w:sz w:val="32"/>
        </w:rPr>
        <w:t>帧</w:t>
      </w:r>
      <w:proofErr w:type="gramEnd"/>
      <w:r>
        <w:rPr>
          <w:rFonts w:ascii="Arial" w:eastAsia="等线" w:hAnsi="Arial" w:cs="Arial"/>
          <w:b/>
          <w:sz w:val="32"/>
        </w:rPr>
        <w:t>选择和设置维护</w:t>
      </w:r>
      <w:bookmarkEnd w:id="8"/>
    </w:p>
    <w:p w14:paraId="1DDFBAC7" w14:textId="77777777" w:rsidR="004D5F8F" w:rsidRDefault="00000000">
      <w:pPr>
        <w:spacing w:before="120" w:after="120" w:line="288" w:lineRule="auto"/>
        <w:jc w:val="left"/>
      </w:pPr>
      <w:r>
        <w:rPr>
          <w:rFonts w:ascii="Arial" w:eastAsia="等线" w:hAnsi="Arial" w:cs="Arial"/>
          <w:sz w:val="22"/>
        </w:rPr>
        <w:t>选择最佳的参考关键</w:t>
      </w:r>
      <w:proofErr w:type="gramStart"/>
      <w:r>
        <w:rPr>
          <w:rFonts w:ascii="Arial" w:eastAsia="等线" w:hAnsi="Arial" w:cs="Arial"/>
          <w:sz w:val="22"/>
        </w:rPr>
        <w:t>帧</w:t>
      </w:r>
      <w:proofErr w:type="gramEnd"/>
      <w:r>
        <w:rPr>
          <w:rFonts w:ascii="Arial" w:eastAsia="等线" w:hAnsi="Arial" w:cs="Arial"/>
          <w:sz w:val="22"/>
        </w:rPr>
        <w:t>自然是姿势和表情与退化图像相似的关键帧，而不是简单地使用前一个关键帧。</w:t>
      </w:r>
    </w:p>
    <w:p w14:paraId="2B0D1A51" w14:textId="77777777" w:rsidR="004D5F8F" w:rsidRDefault="00000000">
      <w:pPr>
        <w:spacing w:before="120" w:after="120" w:line="288" w:lineRule="auto"/>
        <w:jc w:val="left"/>
      </w:pPr>
      <w:r>
        <w:rPr>
          <w:rFonts w:ascii="Arial" w:eastAsia="等线" w:hAnsi="Arial" w:cs="Arial"/>
          <w:sz w:val="22"/>
        </w:rPr>
        <w:t>新颖的方法：随着视频的进行，我们可以保存一组有限的关键帧，以减少内存需求，然后使用最相似的关键</w:t>
      </w:r>
      <w:proofErr w:type="gramStart"/>
      <w:r>
        <w:rPr>
          <w:rFonts w:ascii="Arial" w:eastAsia="等线" w:hAnsi="Arial" w:cs="Arial"/>
          <w:sz w:val="22"/>
        </w:rPr>
        <w:t>帧</w:t>
      </w:r>
      <w:proofErr w:type="gramEnd"/>
      <w:r>
        <w:rPr>
          <w:rFonts w:ascii="Arial" w:eastAsia="等线" w:hAnsi="Arial" w:cs="Arial"/>
          <w:sz w:val="22"/>
        </w:rPr>
        <w:t>作为参考来还原当前的压缩帧。</w:t>
      </w:r>
    </w:p>
    <w:p w14:paraId="30B76DD8" w14:textId="77777777" w:rsidR="004D5F8F" w:rsidRDefault="00000000">
      <w:pPr>
        <w:spacing w:before="120" w:after="120" w:line="288" w:lineRule="auto"/>
        <w:jc w:val="left"/>
      </w:pPr>
      <w:r>
        <w:rPr>
          <w:rFonts w:ascii="Arial" w:eastAsia="等线" w:hAnsi="Arial" w:cs="Arial"/>
          <w:sz w:val="22"/>
        </w:rPr>
        <w:t>关键</w:t>
      </w:r>
      <w:proofErr w:type="gramStart"/>
      <w:r>
        <w:rPr>
          <w:rFonts w:ascii="Arial" w:eastAsia="等线" w:hAnsi="Arial" w:cs="Arial"/>
          <w:sz w:val="22"/>
        </w:rPr>
        <w:t>帧</w:t>
      </w:r>
      <w:proofErr w:type="gramEnd"/>
      <w:r>
        <w:rPr>
          <w:rFonts w:ascii="Arial" w:eastAsia="等线" w:hAnsi="Arial" w:cs="Arial"/>
          <w:sz w:val="22"/>
        </w:rPr>
        <w:t>替换策略：采用最少使用频率（</w:t>
      </w:r>
      <w:r>
        <w:rPr>
          <w:rFonts w:ascii="Arial" w:eastAsia="等线" w:hAnsi="Arial" w:cs="Arial"/>
          <w:sz w:val="22"/>
        </w:rPr>
        <w:t>LFU</w:t>
      </w:r>
      <w:r>
        <w:rPr>
          <w:rFonts w:ascii="Arial" w:eastAsia="等线" w:hAnsi="Arial" w:cs="Arial"/>
          <w:sz w:val="22"/>
        </w:rPr>
        <w:t>）缓存替换策略。对于集合中的每个关键帧，记录其被选择用于重构的次数。当从视频流中接收到新的关键帧时，最少使用的</w:t>
      </w:r>
      <w:proofErr w:type="gramStart"/>
      <w:r>
        <w:rPr>
          <w:rFonts w:ascii="Arial" w:eastAsia="等线" w:hAnsi="Arial" w:cs="Arial"/>
          <w:sz w:val="22"/>
        </w:rPr>
        <w:t>关键帧将被</w:t>
      </w:r>
      <w:proofErr w:type="gramEnd"/>
      <w:r>
        <w:rPr>
          <w:rFonts w:ascii="Arial" w:eastAsia="等线" w:hAnsi="Arial" w:cs="Arial"/>
          <w:sz w:val="22"/>
        </w:rPr>
        <w:t>替换。为了克服初期关键</w:t>
      </w:r>
      <w:proofErr w:type="gramStart"/>
      <w:r>
        <w:rPr>
          <w:rFonts w:ascii="Arial" w:eastAsia="等线" w:hAnsi="Arial" w:cs="Arial"/>
          <w:sz w:val="22"/>
        </w:rPr>
        <w:t>帧</w:t>
      </w:r>
      <w:proofErr w:type="gramEnd"/>
      <w:r>
        <w:rPr>
          <w:rFonts w:ascii="Arial" w:eastAsia="等线" w:hAnsi="Arial" w:cs="Arial"/>
          <w:sz w:val="22"/>
        </w:rPr>
        <w:t>使用频率高的问题，引入了指数衰减规则，即当新关键</w:t>
      </w:r>
      <w:proofErr w:type="gramStart"/>
      <w:r>
        <w:rPr>
          <w:rFonts w:ascii="Arial" w:eastAsia="等线" w:hAnsi="Arial" w:cs="Arial"/>
          <w:sz w:val="22"/>
        </w:rPr>
        <w:t>帧</w:t>
      </w:r>
      <w:proofErr w:type="gramEnd"/>
      <w:r>
        <w:rPr>
          <w:rFonts w:ascii="Arial" w:eastAsia="等线" w:hAnsi="Arial" w:cs="Arial"/>
          <w:sz w:val="22"/>
        </w:rPr>
        <w:t>到来时，所有关键帧的使用次数计数器将减半。</w:t>
      </w:r>
    </w:p>
    <w:p w14:paraId="07FDB7D6" w14:textId="77777777" w:rsidR="004D5F8F" w:rsidRDefault="00000000">
      <w:pPr>
        <w:spacing w:before="320" w:after="120" w:line="288" w:lineRule="auto"/>
        <w:jc w:val="left"/>
        <w:outlineLvl w:val="1"/>
      </w:pPr>
      <w:bookmarkStart w:id="9" w:name="heading_9"/>
      <w:r>
        <w:rPr>
          <w:rFonts w:ascii="Arial" w:eastAsia="等线" w:hAnsi="Arial" w:cs="Arial"/>
          <w:b/>
          <w:sz w:val="32"/>
        </w:rPr>
        <w:t>训练损失</w:t>
      </w:r>
      <w:bookmarkEnd w:id="9"/>
    </w:p>
    <w:p w14:paraId="2B824158" w14:textId="77777777" w:rsidR="004D5F8F" w:rsidRDefault="00000000">
      <w:pPr>
        <w:spacing w:before="120" w:after="120" w:line="288" w:lineRule="auto"/>
        <w:jc w:val="left"/>
      </w:pPr>
      <w:r>
        <w:rPr>
          <w:rFonts w:ascii="Arial" w:eastAsia="等线" w:hAnsi="Arial" w:cs="Arial"/>
          <w:sz w:val="22"/>
        </w:rPr>
        <w:lastRenderedPageBreak/>
        <w:t>这一部分描述了用于训练图像恢复模型的损失函数，这些损失函数包括多个组件以确保高质量的图像重建。</w:t>
      </w:r>
    </w:p>
    <w:p w14:paraId="3F119413" w14:textId="77777777" w:rsidR="004D5F8F" w:rsidRDefault="00000000">
      <w:pPr>
        <w:numPr>
          <w:ilvl w:val="0"/>
          <w:numId w:val="35"/>
        </w:numPr>
        <w:spacing w:before="120" w:after="120" w:line="288" w:lineRule="auto"/>
        <w:jc w:val="left"/>
      </w:pPr>
      <w:r>
        <w:rPr>
          <w:rFonts w:ascii="Arial" w:eastAsia="等线" w:hAnsi="Arial" w:cs="Arial"/>
          <w:sz w:val="22"/>
        </w:rPr>
        <w:t>多元损失函数：模型使用加权和的形式结合了重建损失和真实感损失来训练。</w:t>
      </w:r>
    </w:p>
    <w:p w14:paraId="206A8534" w14:textId="77777777" w:rsidR="004D5F8F" w:rsidRDefault="00000000">
      <w:pPr>
        <w:numPr>
          <w:ilvl w:val="0"/>
          <w:numId w:val="36"/>
        </w:numPr>
        <w:spacing w:before="120" w:after="120" w:line="288" w:lineRule="auto"/>
        <w:jc w:val="left"/>
      </w:pPr>
      <w:r>
        <w:rPr>
          <w:rFonts w:ascii="Arial" w:eastAsia="等线" w:hAnsi="Arial" w:cs="Arial"/>
          <w:sz w:val="22"/>
        </w:rPr>
        <w:t>重建损失：</w:t>
      </w:r>
    </w:p>
    <w:p w14:paraId="3184EFBD" w14:textId="77777777" w:rsidR="004D5F8F" w:rsidRDefault="00000000">
      <w:pPr>
        <w:numPr>
          <w:ilvl w:val="0"/>
          <w:numId w:val="37"/>
        </w:numPr>
        <w:spacing w:before="120" w:after="120" w:line="288" w:lineRule="auto"/>
        <w:ind w:left="453"/>
        <w:jc w:val="left"/>
      </w:pPr>
      <w:r>
        <w:rPr>
          <w:rFonts w:ascii="Arial" w:eastAsia="等线" w:hAnsi="Arial" w:cs="Arial"/>
          <w:sz w:val="22"/>
        </w:rPr>
        <w:t>均方误差（</w:t>
      </w:r>
      <w:r>
        <w:rPr>
          <w:rFonts w:ascii="Arial" w:eastAsia="等线" w:hAnsi="Arial" w:cs="Arial"/>
          <w:sz w:val="22"/>
        </w:rPr>
        <w:t>MSE</w:t>
      </w:r>
      <w:r>
        <w:rPr>
          <w:rFonts w:ascii="Arial" w:eastAsia="等线" w:hAnsi="Arial" w:cs="Arial"/>
          <w:sz w:val="22"/>
        </w:rPr>
        <w:t>）损失：用于确保重建图像尽可能接近于高质量的未压缩真实图像（</w:t>
      </w:r>
      <w:r>
        <w:rPr>
          <w:rFonts w:ascii="Arial" w:eastAsia="等线" w:hAnsi="Arial" w:cs="Arial"/>
          <w:sz w:val="22"/>
        </w:rPr>
        <w:t>ground-truth</w:t>
      </w:r>
      <w:r>
        <w:rPr>
          <w:rFonts w:ascii="Arial" w:eastAsia="等线" w:hAnsi="Arial" w:cs="Arial"/>
          <w:sz w:val="22"/>
        </w:rPr>
        <w:t>）。</w:t>
      </w:r>
      <w:r>
        <w:rPr>
          <w:rFonts w:ascii="Arial" w:eastAsia="等线" w:hAnsi="Arial" w:cs="Arial"/>
          <w:sz w:val="22"/>
        </w:rPr>
        <w:t>MSE</w:t>
      </w:r>
      <w:r>
        <w:rPr>
          <w:rFonts w:ascii="Arial" w:eastAsia="等线" w:hAnsi="Arial" w:cs="Arial"/>
          <w:sz w:val="22"/>
        </w:rPr>
        <w:t>损失计算方法是：</w:t>
      </w:r>
    </w:p>
    <w:p w14:paraId="53EDE2F3" w14:textId="77777777" w:rsidR="004D5F8F" w:rsidRDefault="00000000">
      <w:pPr>
        <w:spacing w:before="120" w:after="120" w:line="288" w:lineRule="auto"/>
        <w:ind w:left="453"/>
        <w:jc w:val="center"/>
      </w:pPr>
      <m:oMathPara>
        <m:oMath>
          <m:sSub>
            <m:sSubPr>
              <m:ctrlPr>
                <w:rPr>
                  <w:rFonts w:ascii="Cambria Math" w:hAnsi="Cambria Math"/>
                </w:rPr>
              </m:ctrlPr>
            </m:sSubPr>
            <m:e>
              <m:r>
                <m:rPr>
                  <m:scr m:val="script"/>
                </m:rPr>
                <w:rPr>
                  <w:rFonts w:ascii="Cambria Math" w:hAnsi="Cambria Math"/>
                </w:rPr>
                <m:t>l</m:t>
              </m:r>
            </m:e>
            <m:sub>
              <m:r>
                <w:rPr>
                  <w:rFonts w:ascii="Cambria Math" w:hAnsi="Cambria Math"/>
                </w:rPr>
                <m:t>MSE</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CHW</m:t>
              </m:r>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GT</m:t>
                      </m:r>
                    </m:sub>
                  </m:sSub>
                </m:e>
              </m:d>
            </m:e>
            <m:sup>
              <m:r>
                <w:rPr>
                  <w:rFonts w:ascii="Cambria Math" w:hAnsi="Cambria Math"/>
                </w:rPr>
                <m:t>2</m:t>
              </m:r>
            </m:sup>
          </m:sSup>
        </m:oMath>
      </m:oMathPara>
    </w:p>
    <w:p w14:paraId="68287471" w14:textId="77777777" w:rsidR="004D5F8F" w:rsidRDefault="00000000">
      <w:pPr>
        <w:numPr>
          <w:ilvl w:val="0"/>
          <w:numId w:val="38"/>
        </w:numPr>
        <w:spacing w:before="120" w:after="120" w:line="288" w:lineRule="auto"/>
        <w:ind w:left="453"/>
        <w:jc w:val="left"/>
      </w:pPr>
      <w:r>
        <w:rPr>
          <w:rFonts w:ascii="Arial" w:eastAsia="等线" w:hAnsi="Arial" w:cs="Arial"/>
          <w:sz w:val="22"/>
        </w:rPr>
        <w:t>其中</w:t>
      </w:r>
      <w:r>
        <w:rPr>
          <w:rFonts w:ascii="Arial" w:eastAsia="等线" w:hAnsi="Arial" w:cs="Arial"/>
          <w:sz w:val="22"/>
        </w:rPr>
        <w:t xml:space="preserve"> </w:t>
      </w:r>
      <w:r>
        <w:rPr>
          <w:rFonts w:ascii="Arial" w:eastAsia="等线" w:hAnsi="Arial" w:cs="Arial"/>
          <w:i/>
          <w:sz w:val="22"/>
        </w:rPr>
        <w:t>C</w:t>
      </w:r>
      <w:r>
        <w:rPr>
          <w:rFonts w:ascii="Arial" w:eastAsia="等线" w:hAnsi="Arial" w:cs="Arial"/>
          <w:sz w:val="22"/>
        </w:rPr>
        <w:t xml:space="preserve">, </w:t>
      </w:r>
      <w:r>
        <w:rPr>
          <w:rFonts w:ascii="Arial" w:eastAsia="等线" w:hAnsi="Arial" w:cs="Arial"/>
          <w:i/>
          <w:sz w:val="22"/>
        </w:rPr>
        <w:t>H</w:t>
      </w:r>
      <w:r>
        <w:rPr>
          <w:rFonts w:ascii="Arial" w:eastAsia="等线" w:hAnsi="Arial" w:cs="Arial"/>
          <w:sz w:val="22"/>
        </w:rPr>
        <w:t xml:space="preserve">, </w:t>
      </w:r>
      <w:r>
        <w:rPr>
          <w:rFonts w:ascii="Arial" w:eastAsia="等线" w:hAnsi="Arial" w:cs="Arial"/>
          <w:sz w:val="22"/>
        </w:rPr>
        <w:t>和</w:t>
      </w:r>
      <w:r>
        <w:rPr>
          <w:rFonts w:ascii="Arial" w:eastAsia="等线" w:hAnsi="Arial" w:cs="Arial"/>
          <w:sz w:val="22"/>
        </w:rPr>
        <w:t xml:space="preserve"> </w:t>
      </w:r>
      <w:r>
        <w:rPr>
          <w:rFonts w:ascii="Arial" w:eastAsia="等线" w:hAnsi="Arial" w:cs="Arial"/>
          <w:i/>
          <w:sz w:val="22"/>
        </w:rPr>
        <w:t>W</w:t>
      </w:r>
      <w:r>
        <w:rPr>
          <w:rFonts w:ascii="Arial" w:eastAsia="等线" w:hAnsi="Arial" w:cs="Arial"/>
          <w:sz w:val="22"/>
        </w:rPr>
        <w:t xml:space="preserve"> </w:t>
      </w:r>
      <w:r>
        <w:rPr>
          <w:rFonts w:ascii="Arial" w:eastAsia="等线" w:hAnsi="Arial" w:cs="Arial"/>
          <w:sz w:val="22"/>
        </w:rPr>
        <w:t>分别代表图像的通道数、高度和宽度。</w:t>
      </w:r>
    </w:p>
    <w:p w14:paraId="73081007" w14:textId="77777777" w:rsidR="004D5F8F" w:rsidRDefault="00000000">
      <w:pPr>
        <w:numPr>
          <w:ilvl w:val="0"/>
          <w:numId w:val="39"/>
        </w:numPr>
        <w:spacing w:before="120" w:after="120" w:line="288" w:lineRule="auto"/>
        <w:ind w:left="453"/>
        <w:jc w:val="left"/>
      </w:pPr>
      <w:r>
        <w:rPr>
          <w:rFonts w:ascii="Arial" w:eastAsia="等线" w:hAnsi="Arial" w:cs="Arial"/>
          <w:sz w:val="22"/>
        </w:rPr>
        <w:t>感知损失：基于</w:t>
      </w:r>
      <w:r>
        <w:rPr>
          <w:rFonts w:ascii="Arial" w:eastAsia="等线" w:hAnsi="Arial" w:cs="Arial"/>
          <w:sz w:val="22"/>
        </w:rPr>
        <w:t xml:space="preserve"> VGG-19 </w:t>
      </w:r>
      <w:r>
        <w:rPr>
          <w:rFonts w:ascii="Arial" w:eastAsia="等线" w:hAnsi="Arial" w:cs="Arial"/>
          <w:sz w:val="22"/>
        </w:rPr>
        <w:t>特征空间，感知损失评估重建图像与真实图像在高层视觉特征上的差异。计算方法是：</w:t>
      </w:r>
    </w:p>
    <w:p w14:paraId="175BDBD9" w14:textId="77777777" w:rsidR="004D5F8F" w:rsidRDefault="00000000">
      <w:pPr>
        <w:spacing w:before="120" w:after="120" w:line="288" w:lineRule="auto"/>
        <w:ind w:left="453"/>
        <w:jc w:val="center"/>
      </w:pPr>
      <m:oMathPara>
        <m:oMath>
          <m:sSub>
            <m:sSubPr>
              <m:ctrlPr>
                <w:rPr>
                  <w:rFonts w:ascii="Cambria Math" w:hAnsi="Cambria Math"/>
                </w:rPr>
              </m:ctrlPr>
            </m:sSubPr>
            <m:e>
              <m:r>
                <m:rPr>
                  <m:scr m:val="script"/>
                </m:rPr>
                <w:rPr>
                  <w:rFonts w:ascii="Cambria Math" w:hAnsi="Cambria Math"/>
                </w:rPr>
                <m:t>l</m:t>
              </m:r>
            </m:e>
            <m:sub>
              <m:r>
                <w:rPr>
                  <w:rFonts w:ascii="Cambria Math" w:hAnsi="Cambria Math"/>
                </w:rPr>
                <m:t>perc</m:t>
              </m:r>
            </m:sub>
          </m:sSub>
          <m:r>
            <w:rPr>
              <w:rFonts w:ascii="Cambria Math" w:hAnsi="Cambria Math"/>
            </w:rPr>
            <m:t>=</m:t>
          </m:r>
          <m:nary>
            <m:naryPr>
              <m:chr m:val="∑"/>
              <m:limLoc m:val="subSup"/>
              <m:grow m:val="1"/>
              <m:supHide m:val="1"/>
              <m:ctrlPr>
                <w:rPr>
                  <w:rFonts w:ascii="Cambria Math" w:hAnsi="Cambria Math"/>
                </w:rPr>
              </m:ctrlPr>
            </m:naryPr>
            <m:sub>
              <m:r>
                <w:rPr>
                  <w:rFonts w:ascii="Cambria Math" w:hAnsi="Cambria Math"/>
                </w:rPr>
                <m:t>l∈L</m:t>
              </m:r>
            </m:sub>
            <m:sup/>
            <m:e/>
          </m:nary>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H</m:t>
                  </m:r>
                </m:e>
                <m:sub>
                  <m:r>
                    <w:rPr>
                      <w:rFonts w:ascii="Cambria Math" w:hAnsi="Cambria Math"/>
                    </w:rPr>
                    <m:t>l</m:t>
                  </m:r>
                </m:sub>
              </m:sSub>
              <m:sSub>
                <m:sSubPr>
                  <m:ctrlPr>
                    <w:rPr>
                      <w:rFonts w:ascii="Cambria Math" w:hAnsi="Cambria Math"/>
                    </w:rPr>
                  </m:ctrlPr>
                </m:sSubPr>
                <m:e>
                  <m:r>
                    <w:rPr>
                      <w:rFonts w:ascii="Cambria Math" w:hAnsi="Cambria Math"/>
                    </w:rPr>
                    <m:t>W</m:t>
                  </m:r>
                </m:e>
                <m:sub>
                  <m:r>
                    <w:rPr>
                      <w:rFonts w:ascii="Cambria Math" w:hAnsi="Cambria Math"/>
                    </w:rPr>
                    <m:t>l</m:t>
                  </m:r>
                </m:sub>
              </m:sSub>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R</m:t>
                          </m:r>
                        </m:sub>
                      </m:sSub>
                    </m:e>
                  </m:d>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GT</m:t>
                          </m:r>
                        </m:sub>
                      </m:sSub>
                    </m:e>
                  </m:d>
                </m:e>
              </m:d>
            </m:e>
            <m:sup>
              <m:r>
                <w:rPr>
                  <w:rFonts w:ascii="Cambria Math" w:hAnsi="Cambria Math"/>
                </w:rPr>
                <m:t>2</m:t>
              </m:r>
            </m:sup>
          </m:sSup>
        </m:oMath>
      </m:oMathPara>
    </w:p>
    <w:p w14:paraId="3A0DDEB0" w14:textId="77777777" w:rsidR="004D5F8F" w:rsidRDefault="00000000">
      <w:pPr>
        <w:numPr>
          <w:ilvl w:val="0"/>
          <w:numId w:val="40"/>
        </w:numPr>
        <w:spacing w:before="120" w:after="120" w:line="288" w:lineRule="auto"/>
        <w:ind w:left="453"/>
        <w:jc w:val="left"/>
      </w:pPr>
      <w:r>
        <w:rPr>
          <w:rFonts w:ascii="Arial" w:eastAsia="等线" w:hAnsi="Arial" w:cs="Arial"/>
          <w:sz w:val="22"/>
        </w:rPr>
        <w:t>其中</w:t>
      </w:r>
      <w:r>
        <w:rPr>
          <w:rFonts w:ascii="Arial" w:eastAsia="等线" w:hAnsi="Arial" w:cs="Arial"/>
          <w:sz w:val="22"/>
        </w:rPr>
        <w:t xml:space="preserve"> </w:t>
      </w:r>
      <m:oMath>
        <m:sSub>
          <m:sSubPr>
            <m:ctrlPr>
              <w:rPr>
                <w:rFonts w:ascii="Cambria Math" w:hAnsi="Cambria Math"/>
              </w:rPr>
            </m:ctrlPr>
          </m:sSubPr>
          <m:e>
            <m:r>
              <w:rPr>
                <w:rFonts w:ascii="Cambria Math" w:hAnsi="Cambria Math"/>
              </w:rPr>
              <m:t>Ψ</m:t>
            </m:r>
          </m:e>
          <m:sub>
            <m:r>
              <w:rPr>
                <w:rFonts w:ascii="Cambria Math" w:hAnsi="Cambria Math"/>
              </w:rPr>
              <m:t>l</m:t>
            </m:r>
          </m:sub>
        </m:sSub>
      </m:oMath>
      <w:r>
        <w:rPr>
          <w:rFonts w:ascii="Arial" w:eastAsia="等线" w:hAnsi="Arial" w:cs="Arial"/>
          <w:sz w:val="22"/>
        </w:rPr>
        <w:t xml:space="preserve"> </w:t>
      </w:r>
      <w:r>
        <w:rPr>
          <w:rFonts w:ascii="Arial" w:eastAsia="等线" w:hAnsi="Arial" w:cs="Arial"/>
          <w:sz w:val="22"/>
        </w:rPr>
        <w:t>表示</w:t>
      </w:r>
      <w:proofErr w:type="gramStart"/>
      <w:r>
        <w:rPr>
          <w:rFonts w:ascii="Arial" w:eastAsia="等线" w:hAnsi="Arial" w:cs="Arial"/>
          <w:sz w:val="22"/>
        </w:rPr>
        <w:t>预训练</w:t>
      </w:r>
      <w:proofErr w:type="gramEnd"/>
      <w:r>
        <w:rPr>
          <w:rFonts w:ascii="Arial" w:eastAsia="等线" w:hAnsi="Arial" w:cs="Arial"/>
          <w:sz w:val="22"/>
        </w:rPr>
        <w:t>的</w:t>
      </w:r>
      <w:r>
        <w:rPr>
          <w:rFonts w:ascii="Arial" w:eastAsia="等线" w:hAnsi="Arial" w:cs="Arial"/>
          <w:sz w:val="22"/>
        </w:rPr>
        <w:t xml:space="preserve"> VGG-19 </w:t>
      </w:r>
      <w:r>
        <w:rPr>
          <w:rFonts w:ascii="Arial" w:eastAsia="等线" w:hAnsi="Arial" w:cs="Arial"/>
          <w:sz w:val="22"/>
        </w:rPr>
        <w:t>模型中第</w:t>
      </w:r>
      <w:r>
        <w:rPr>
          <w:rFonts w:ascii="Arial" w:eastAsia="等线" w:hAnsi="Arial" w:cs="Arial"/>
          <w:sz w:val="22"/>
        </w:rPr>
        <w:t xml:space="preserve"> </w:t>
      </w:r>
      <w:r>
        <w:rPr>
          <w:rFonts w:ascii="Arial" w:eastAsia="等线" w:hAnsi="Arial" w:cs="Arial"/>
          <w:i/>
          <w:sz w:val="22"/>
        </w:rPr>
        <w:t>l</w:t>
      </w:r>
      <w:r>
        <w:rPr>
          <w:rFonts w:ascii="Arial" w:eastAsia="等线" w:hAnsi="Arial" w:cs="Arial"/>
          <w:sz w:val="22"/>
        </w:rPr>
        <w:t xml:space="preserve"> </w:t>
      </w:r>
      <w:r>
        <w:rPr>
          <w:rFonts w:ascii="Arial" w:eastAsia="等线" w:hAnsi="Arial" w:cs="Arial"/>
          <w:sz w:val="22"/>
        </w:rPr>
        <w:t>层的特征，</w:t>
      </w:r>
      <w:r>
        <w:rPr>
          <w:rFonts w:ascii="Arial" w:eastAsia="等线" w:hAnsi="Arial" w:cs="Arial"/>
          <w:i/>
          <w:sz w:val="22"/>
        </w:rPr>
        <w:t>L</w:t>
      </w:r>
      <w:r>
        <w:rPr>
          <w:rFonts w:ascii="Arial" w:eastAsia="等线" w:hAnsi="Arial" w:cs="Arial"/>
          <w:sz w:val="22"/>
        </w:rPr>
        <w:t xml:space="preserve"> </w:t>
      </w:r>
      <w:r>
        <w:rPr>
          <w:rFonts w:ascii="Arial" w:eastAsia="等线" w:hAnsi="Arial" w:cs="Arial"/>
          <w:sz w:val="22"/>
        </w:rPr>
        <w:t>是选定的层集合。</w:t>
      </w:r>
    </w:p>
    <w:p w14:paraId="4124CB06" w14:textId="77777777" w:rsidR="004D5F8F" w:rsidRDefault="00000000">
      <w:pPr>
        <w:numPr>
          <w:ilvl w:val="0"/>
          <w:numId w:val="41"/>
        </w:numPr>
        <w:spacing w:before="120" w:after="120" w:line="288" w:lineRule="auto"/>
        <w:jc w:val="left"/>
      </w:pPr>
      <w:r>
        <w:rPr>
          <w:rFonts w:ascii="Arial" w:eastAsia="等线" w:hAnsi="Arial" w:cs="Arial"/>
          <w:sz w:val="22"/>
        </w:rPr>
        <w:t>真实感损失：</w:t>
      </w:r>
    </w:p>
    <w:p w14:paraId="3B8D6ACA" w14:textId="77777777" w:rsidR="004D5F8F" w:rsidRDefault="00000000">
      <w:pPr>
        <w:numPr>
          <w:ilvl w:val="0"/>
          <w:numId w:val="42"/>
        </w:numPr>
        <w:spacing w:before="120" w:after="120" w:line="288" w:lineRule="auto"/>
        <w:ind w:left="453"/>
        <w:jc w:val="left"/>
      </w:pPr>
      <w:r>
        <w:rPr>
          <w:rFonts w:ascii="Arial" w:eastAsia="等线" w:hAnsi="Arial" w:cs="Arial"/>
          <w:sz w:val="22"/>
        </w:rPr>
        <w:t>风格损失：基于每层的</w:t>
      </w:r>
      <w:r>
        <w:rPr>
          <w:rFonts w:ascii="Arial" w:eastAsia="等线" w:hAnsi="Arial" w:cs="Arial"/>
          <w:sz w:val="22"/>
        </w:rPr>
        <w:t xml:space="preserve"> Gram </w:t>
      </w:r>
      <w:r>
        <w:rPr>
          <w:rFonts w:ascii="Arial" w:eastAsia="等线" w:hAnsi="Arial" w:cs="Arial"/>
          <w:sz w:val="22"/>
        </w:rPr>
        <w:t>矩阵，风格损失评估重建图像与真实图像在风格上的一致性。</w:t>
      </w:r>
    </w:p>
    <w:p w14:paraId="3B469768" w14:textId="77777777" w:rsidR="004D5F8F" w:rsidRDefault="00000000">
      <w:pPr>
        <w:spacing w:before="120" w:after="120" w:line="288" w:lineRule="auto"/>
        <w:ind w:left="453"/>
        <w:jc w:val="center"/>
      </w:pPr>
      <m:oMathPara>
        <m:oMath>
          <m:sSub>
            <m:sSubPr>
              <m:ctrlPr>
                <w:rPr>
                  <w:rFonts w:ascii="Cambria Math" w:hAnsi="Cambria Math"/>
                </w:rPr>
              </m:ctrlPr>
            </m:sSubPr>
            <m:e>
              <m:r>
                <m:rPr>
                  <m:scr m:val="script"/>
                </m:rPr>
                <w:rPr>
                  <w:rFonts w:ascii="Cambria Math" w:hAnsi="Cambria Math"/>
                </w:rPr>
                <m:t>l</m:t>
              </m:r>
            </m:e>
            <m:sub>
              <m:r>
                <w:rPr>
                  <w:rFonts w:ascii="Cambria Math" w:hAnsi="Cambria Math"/>
                </w:rPr>
                <m:t>style</m:t>
              </m:r>
            </m:sub>
          </m:sSub>
          <m:r>
            <w:rPr>
              <w:rFonts w:ascii="Cambria Math" w:hAnsi="Cambria Math"/>
            </w:rPr>
            <m:t>=</m:t>
          </m:r>
          <m:nary>
            <m:naryPr>
              <m:chr m:val="∑"/>
              <m:limLoc m:val="subSup"/>
              <m:grow m:val="1"/>
              <m:supHide m:val="1"/>
              <m:ctrlPr>
                <w:rPr>
                  <w:rFonts w:ascii="Cambria Math" w:hAnsi="Cambria Math"/>
                </w:rPr>
              </m:ctrlPr>
            </m:naryPr>
            <m:sub>
              <m:r>
                <w:rPr>
                  <w:rFonts w:ascii="Cambria Math" w:hAnsi="Cambria Math"/>
                </w:rPr>
                <m:t>l∈L</m:t>
              </m:r>
            </m:sub>
            <m:sup/>
            <m:e/>
          </m:nary>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H</m:t>
                  </m:r>
                </m:e>
                <m:sub>
                  <m:r>
                    <w:rPr>
                      <w:rFonts w:ascii="Cambria Math" w:hAnsi="Cambria Math"/>
                    </w:rPr>
                    <m:t>l</m:t>
                  </m:r>
                </m:sub>
              </m:sSub>
              <m:sSub>
                <m:sSubPr>
                  <m:ctrlPr>
                    <w:rPr>
                      <w:rFonts w:ascii="Cambria Math" w:hAnsi="Cambria Math"/>
                    </w:rPr>
                  </m:ctrlPr>
                </m:sSubPr>
                <m:e>
                  <m:r>
                    <w:rPr>
                      <w:rFonts w:ascii="Cambria Math" w:hAnsi="Cambria Math"/>
                    </w:rPr>
                    <m:t>W</m:t>
                  </m:r>
                </m:e>
                <m:sub>
                  <m:r>
                    <w:rPr>
                      <w:rFonts w:ascii="Cambria Math" w:hAnsi="Cambria Math"/>
                    </w:rPr>
                    <m:t>l</m:t>
                  </m:r>
                </m:sub>
              </m:sSub>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l</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R</m:t>
                              </m:r>
                            </m:sub>
                          </m:sSub>
                        </m:e>
                      </m:d>
                    </m:e>
                    <m:sup>
                      <m:r>
                        <w:rPr>
                          <w:rFonts w:ascii="Cambria Math" w:hAnsi="Cambria Math"/>
                        </w:rPr>
                        <m:t>T</m:t>
                      </m:r>
                    </m:sup>
                  </m:sSup>
                  <m:sSub>
                    <m:sSubPr>
                      <m:ctrlPr>
                        <w:rPr>
                          <w:rFonts w:ascii="Cambria Math" w:hAnsi="Cambria Math"/>
                        </w:rPr>
                      </m:ctrlPr>
                    </m:sSubPr>
                    <m:e>
                      <m:r>
                        <w:rPr>
                          <w:rFonts w:ascii="Cambria Math" w:hAnsi="Cambria Math"/>
                        </w:rPr>
                        <m:t>Ψ</m:t>
                      </m:r>
                    </m:e>
                    <m:sub>
                      <m: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R</m:t>
                          </m:r>
                        </m:sub>
                      </m:sSub>
                    </m:e>
                  </m:d>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l</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GT</m:t>
                              </m:r>
                            </m:sub>
                          </m:sSub>
                        </m:e>
                      </m:d>
                    </m:e>
                    <m:sup>
                      <m:r>
                        <w:rPr>
                          <w:rFonts w:ascii="Cambria Math" w:hAnsi="Cambria Math"/>
                        </w:rPr>
                        <m:t>T</m:t>
                      </m:r>
                    </m:sup>
                  </m:sSup>
                  <m:sSub>
                    <m:sSubPr>
                      <m:ctrlPr>
                        <w:rPr>
                          <w:rFonts w:ascii="Cambria Math" w:hAnsi="Cambria Math"/>
                        </w:rPr>
                      </m:ctrlPr>
                    </m:sSubPr>
                    <m:e>
                      <m:r>
                        <w:rPr>
                          <w:rFonts w:ascii="Cambria Math" w:hAnsi="Cambria Math"/>
                        </w:rPr>
                        <m:t>Ψ</m:t>
                      </m:r>
                    </m:e>
                    <m:sub>
                      <m: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GT</m:t>
                          </m:r>
                        </m:sub>
                      </m:sSub>
                    </m:e>
                  </m:d>
                </m:e>
              </m:d>
            </m:e>
            <m:sup>
              <m:r>
                <w:rPr>
                  <w:rFonts w:ascii="Cambria Math" w:hAnsi="Cambria Math"/>
                </w:rPr>
                <m:t>2</m:t>
              </m:r>
            </m:sup>
          </m:sSup>
        </m:oMath>
      </m:oMathPara>
    </w:p>
    <w:p w14:paraId="1E2B4A53" w14:textId="77777777" w:rsidR="004D5F8F" w:rsidRDefault="00000000">
      <w:pPr>
        <w:numPr>
          <w:ilvl w:val="0"/>
          <w:numId w:val="43"/>
        </w:numPr>
        <w:spacing w:before="120" w:after="120" w:line="288" w:lineRule="auto"/>
        <w:ind w:left="453"/>
        <w:jc w:val="left"/>
      </w:pPr>
      <w:r>
        <w:rPr>
          <w:rFonts w:ascii="Arial" w:eastAsia="等线" w:hAnsi="Arial" w:cs="Arial"/>
          <w:sz w:val="22"/>
        </w:rPr>
        <w:t>对抗损失：使用多尺度判别器，对抗损失帮助网络生成在视觉上更真实的图像。它通过评估</w:t>
      </w:r>
      <w:proofErr w:type="gramStart"/>
      <w:r>
        <w:rPr>
          <w:rFonts w:ascii="Arial" w:eastAsia="等线" w:hAnsi="Arial" w:cs="Arial"/>
          <w:sz w:val="22"/>
        </w:rPr>
        <w:t>判别器</w:t>
      </w:r>
      <w:proofErr w:type="gramEnd"/>
      <w:r>
        <w:rPr>
          <w:rFonts w:ascii="Arial" w:eastAsia="等线" w:hAnsi="Arial" w:cs="Arial"/>
          <w:sz w:val="22"/>
        </w:rPr>
        <w:t>对重建图像的判别能力来更新生成器和判别器。</w:t>
      </w:r>
    </w:p>
    <w:p w14:paraId="7DCF07F3" w14:textId="77777777" w:rsidR="004D5F8F" w:rsidRDefault="00000000">
      <w:pPr>
        <w:numPr>
          <w:ilvl w:val="0"/>
          <w:numId w:val="44"/>
        </w:numPr>
        <w:spacing w:before="120" w:after="120" w:line="288" w:lineRule="auto"/>
        <w:jc w:val="left"/>
      </w:pPr>
      <w:r>
        <w:rPr>
          <w:rFonts w:ascii="Arial" w:eastAsia="等线" w:hAnsi="Arial" w:cs="Arial"/>
          <w:sz w:val="22"/>
        </w:rPr>
        <w:t>训练稳定化：为了稳定</w:t>
      </w:r>
      <w:proofErr w:type="gramStart"/>
      <w:r>
        <w:rPr>
          <w:rFonts w:ascii="Arial" w:eastAsia="等线" w:hAnsi="Arial" w:cs="Arial"/>
          <w:sz w:val="22"/>
        </w:rPr>
        <w:t>判别器</w:t>
      </w:r>
      <w:proofErr w:type="gramEnd"/>
      <w:r>
        <w:rPr>
          <w:rFonts w:ascii="Arial" w:eastAsia="等线" w:hAnsi="Arial" w:cs="Arial"/>
          <w:sz w:val="22"/>
        </w:rPr>
        <w:t>的学习，采用了谱归一化，这是通过每个卷积层后应用的，以规范化层的谱范数。</w:t>
      </w:r>
    </w:p>
    <w:p w14:paraId="0A70DF28" w14:textId="77777777" w:rsidR="004D5F8F" w:rsidRDefault="00000000">
      <w:pPr>
        <w:numPr>
          <w:ilvl w:val="0"/>
          <w:numId w:val="45"/>
        </w:numPr>
        <w:spacing w:before="120" w:after="120" w:line="288" w:lineRule="auto"/>
        <w:jc w:val="left"/>
      </w:pPr>
      <w:r>
        <w:rPr>
          <w:rFonts w:ascii="Arial" w:eastAsia="等线" w:hAnsi="Arial" w:cs="Arial"/>
          <w:sz w:val="22"/>
        </w:rPr>
        <w:t>总损失函数：最终的训练损失是上述各个损失的加权和，其中包括</w:t>
      </w:r>
      <w:r>
        <w:rPr>
          <w:rFonts w:ascii="Arial" w:eastAsia="等线" w:hAnsi="Arial" w:cs="Arial"/>
          <w:sz w:val="22"/>
        </w:rPr>
        <w:t>MSE</w:t>
      </w:r>
      <w:r>
        <w:rPr>
          <w:rFonts w:ascii="Arial" w:eastAsia="等线" w:hAnsi="Arial" w:cs="Arial"/>
          <w:sz w:val="22"/>
        </w:rPr>
        <w:t>损失、感知损失、风格损失和对抗损失：</w:t>
      </w:r>
    </w:p>
    <w:p w14:paraId="272DA7F9" w14:textId="77777777" w:rsidR="004D5F8F" w:rsidRDefault="00000000">
      <w:pPr>
        <w:spacing w:before="120" w:after="120" w:line="288" w:lineRule="auto"/>
        <w:jc w:val="center"/>
      </w:pPr>
      <m:oMathPara>
        <m:oMath>
          <m:sSub>
            <m:sSubPr>
              <m:ctrlPr>
                <w:rPr>
                  <w:rFonts w:ascii="Cambria Math" w:hAnsi="Cambria Math"/>
                </w:rPr>
              </m:ctrlPr>
            </m:sSubPr>
            <m:e>
              <m:r>
                <m:rPr>
                  <m:scr m:val="script"/>
                </m:rP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MSE</m:t>
              </m:r>
            </m:sub>
          </m:sSub>
          <m:sSub>
            <m:sSubPr>
              <m:ctrlPr>
                <w:rPr>
                  <w:rFonts w:ascii="Cambria Math" w:hAnsi="Cambria Math"/>
                </w:rPr>
              </m:ctrlPr>
            </m:sSubPr>
            <m:e>
              <m:r>
                <m:rPr>
                  <m:scr m:val="script"/>
                </m:rPr>
                <w:rPr>
                  <w:rFonts w:ascii="Cambria Math" w:hAnsi="Cambria Math"/>
                </w:rPr>
                <m:t>l</m:t>
              </m:r>
            </m:e>
            <m:sub>
              <m:r>
                <w:rPr>
                  <w:rFonts w:ascii="Cambria Math" w:hAnsi="Cambria Math"/>
                </w:rPr>
                <m:t>MSE</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perc</m:t>
              </m:r>
            </m:sub>
          </m:sSub>
          <m:sSub>
            <m:sSubPr>
              <m:ctrlPr>
                <w:rPr>
                  <w:rFonts w:ascii="Cambria Math" w:hAnsi="Cambria Math"/>
                </w:rPr>
              </m:ctrlPr>
            </m:sSubPr>
            <m:e>
              <m:r>
                <m:rPr>
                  <m:scr m:val="script"/>
                </m:rPr>
                <w:rPr>
                  <w:rFonts w:ascii="Cambria Math" w:hAnsi="Cambria Math"/>
                </w:rPr>
                <m:t>l</m:t>
              </m:r>
            </m:e>
            <m:sub>
              <m:r>
                <w:rPr>
                  <w:rFonts w:ascii="Cambria Math" w:hAnsi="Cambria Math"/>
                </w:rPr>
                <m:t>perc</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style</m:t>
              </m:r>
            </m:sub>
          </m:sSub>
          <m:sSub>
            <m:sSubPr>
              <m:ctrlPr>
                <w:rPr>
                  <w:rFonts w:ascii="Cambria Math" w:hAnsi="Cambria Math"/>
                </w:rPr>
              </m:ctrlPr>
            </m:sSubPr>
            <m:e>
              <m:r>
                <m:rPr>
                  <m:scr m:val="script"/>
                </m:rPr>
                <w:rPr>
                  <w:rFonts w:ascii="Cambria Math" w:hAnsi="Cambria Math"/>
                </w:rPr>
                <m:t>l</m:t>
              </m:r>
            </m:e>
            <m:sub>
              <m:r>
                <w:rPr>
                  <w:rFonts w:ascii="Cambria Math" w:hAnsi="Cambria Math"/>
                </w:rPr>
                <m:t>style</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adv</m:t>
              </m:r>
            </m:sub>
          </m:sSub>
          <m:sSub>
            <m:sSubPr>
              <m:ctrlPr>
                <w:rPr>
                  <w:rFonts w:ascii="Cambria Math" w:hAnsi="Cambria Math"/>
                </w:rPr>
              </m:ctrlPr>
            </m:sSubPr>
            <m:e>
              <m:r>
                <m:rPr>
                  <m:scr m:val="script"/>
                </m:rPr>
                <w:rPr>
                  <w:rFonts w:ascii="Cambria Math" w:hAnsi="Cambria Math"/>
                </w:rPr>
                <m:t>l</m:t>
              </m:r>
            </m:e>
            <m:sub>
              <m:r>
                <w:rPr>
                  <w:rFonts w:ascii="Cambria Math" w:hAnsi="Cambria Math"/>
                </w:rPr>
                <m:t>adv,G</m:t>
              </m:r>
            </m:sub>
          </m:sSub>
        </m:oMath>
      </m:oMathPara>
    </w:p>
    <w:p w14:paraId="1D91B5E7" w14:textId="77777777" w:rsidR="004D5F8F" w:rsidRDefault="00000000">
      <w:pPr>
        <w:numPr>
          <w:ilvl w:val="0"/>
          <w:numId w:val="46"/>
        </w:numPr>
        <w:spacing w:before="120" w:after="120" w:line="288" w:lineRule="auto"/>
        <w:jc w:val="left"/>
      </w:pPr>
      <w:r>
        <w:rPr>
          <w:rFonts w:ascii="Arial" w:eastAsia="等线" w:hAnsi="Arial" w:cs="Arial"/>
          <w:sz w:val="22"/>
        </w:rPr>
        <w:t>其中</w:t>
      </w:r>
      <w:r>
        <w:rPr>
          <w:rFonts w:ascii="Arial" w:eastAsia="等线" w:hAnsi="Arial" w:cs="Arial"/>
          <w:sz w:val="22"/>
        </w:rPr>
        <w:t xml:space="preserve"> </w:t>
      </w:r>
      <m:oMath>
        <m:sSub>
          <m:sSubPr>
            <m:ctrlPr>
              <w:rPr>
                <w:rFonts w:ascii="Cambria Math" w:hAnsi="Cambria Math"/>
              </w:rPr>
            </m:ctrlPr>
          </m:sSubPr>
          <m:e>
            <m:r>
              <w:rPr>
                <w:rFonts w:ascii="Cambria Math" w:hAnsi="Cambria Math"/>
              </w:rPr>
              <m:t>λ</m:t>
            </m:r>
          </m:e>
          <m:sub>
            <m:r>
              <w:rPr>
                <w:rFonts w:ascii="Cambria Math" w:hAnsi="Cambria Math"/>
              </w:rPr>
              <m:t>MSE</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perc</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style</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adv</m:t>
            </m:r>
          </m:sub>
        </m:sSub>
      </m:oMath>
      <w:r>
        <w:rPr>
          <w:rFonts w:ascii="Arial" w:eastAsia="等线" w:hAnsi="Arial" w:cs="Arial"/>
          <w:sz w:val="22"/>
        </w:rPr>
        <w:t>是各自损失的权重参数。</w:t>
      </w:r>
    </w:p>
    <w:p w14:paraId="79FC2C77" w14:textId="77777777" w:rsidR="004D5F8F" w:rsidRDefault="00000000">
      <w:pPr>
        <w:spacing w:before="120" w:after="120" w:line="288" w:lineRule="auto"/>
        <w:jc w:val="left"/>
      </w:pPr>
      <w:r>
        <w:rPr>
          <w:rFonts w:ascii="Arial" w:eastAsia="等线" w:hAnsi="Arial" w:cs="Arial"/>
          <w:sz w:val="22"/>
        </w:rPr>
        <w:t>这些损失函数的组合旨在确保重建图像不仅在像素级别上准确，而且在感知级别和风格上也与真实图像一致，从而提升重建图像的整体质量和真实感。</w:t>
      </w:r>
    </w:p>
    <w:p w14:paraId="5A42D15B" w14:textId="77777777" w:rsidR="004D5F8F" w:rsidRDefault="00000000">
      <w:pPr>
        <w:spacing w:before="380" w:after="140" w:line="288" w:lineRule="auto"/>
        <w:jc w:val="left"/>
        <w:outlineLvl w:val="0"/>
      </w:pPr>
      <w:bookmarkStart w:id="10" w:name="heading_10"/>
      <w:r>
        <w:rPr>
          <w:rFonts w:ascii="Arial" w:eastAsia="等线" w:hAnsi="Arial" w:cs="Arial"/>
          <w:b/>
          <w:sz w:val="36"/>
        </w:rPr>
        <w:t>四、实验结果</w:t>
      </w:r>
      <w:bookmarkEnd w:id="10"/>
    </w:p>
    <w:p w14:paraId="50668146" w14:textId="77777777" w:rsidR="004D5F8F" w:rsidRDefault="00000000">
      <w:pPr>
        <w:spacing w:before="120" w:after="120" w:line="288" w:lineRule="auto"/>
        <w:jc w:val="left"/>
      </w:pPr>
      <w:r>
        <w:rPr>
          <w:rFonts w:ascii="Arial" w:eastAsia="等线" w:hAnsi="Arial" w:cs="Arial"/>
          <w:sz w:val="22"/>
        </w:rPr>
        <w:t>通过在</w:t>
      </w:r>
      <w:r>
        <w:rPr>
          <w:rFonts w:ascii="Arial" w:eastAsia="等线" w:hAnsi="Arial" w:cs="Arial"/>
          <w:sz w:val="22"/>
        </w:rPr>
        <w:t xml:space="preserve"> DFD </w:t>
      </w:r>
      <w:r>
        <w:rPr>
          <w:rFonts w:ascii="Arial" w:eastAsia="等线" w:hAnsi="Arial" w:cs="Arial"/>
          <w:sz w:val="22"/>
        </w:rPr>
        <w:t>和</w:t>
      </w:r>
      <w:r>
        <w:rPr>
          <w:rFonts w:ascii="Arial" w:eastAsia="等线" w:hAnsi="Arial" w:cs="Arial"/>
          <w:sz w:val="22"/>
        </w:rPr>
        <w:t xml:space="preserve"> HDTF </w:t>
      </w:r>
      <w:r>
        <w:rPr>
          <w:rFonts w:ascii="Arial" w:eastAsia="等线" w:hAnsi="Arial" w:cs="Arial"/>
          <w:sz w:val="22"/>
        </w:rPr>
        <w:t>集上的实验，作者展示了所提出方法的有效性。与其他最先进的方法相比，该方法在多个指标上取得了更好的性能，包括</w:t>
      </w:r>
      <w:r>
        <w:rPr>
          <w:rFonts w:ascii="Arial" w:eastAsia="等线" w:hAnsi="Arial" w:cs="Arial"/>
          <w:sz w:val="22"/>
        </w:rPr>
        <w:t xml:space="preserve"> LPIPS</w:t>
      </w:r>
      <w:r>
        <w:rPr>
          <w:rFonts w:ascii="Arial" w:eastAsia="等线" w:hAnsi="Arial" w:cs="Arial"/>
          <w:sz w:val="22"/>
        </w:rPr>
        <w:t>、</w:t>
      </w:r>
      <w:r>
        <w:rPr>
          <w:rFonts w:ascii="Arial" w:eastAsia="等线" w:hAnsi="Arial" w:cs="Arial"/>
          <w:sz w:val="22"/>
        </w:rPr>
        <w:t>CONTRIQUE</w:t>
      </w:r>
      <w:r>
        <w:rPr>
          <w:rFonts w:ascii="Arial" w:eastAsia="等线" w:hAnsi="Arial" w:cs="Arial"/>
          <w:sz w:val="22"/>
        </w:rPr>
        <w:t>、</w:t>
      </w:r>
      <w:r>
        <w:rPr>
          <w:rFonts w:ascii="Arial" w:eastAsia="等线" w:hAnsi="Arial" w:cs="Arial"/>
          <w:sz w:val="22"/>
        </w:rPr>
        <w:lastRenderedPageBreak/>
        <w:t xml:space="preserve">CONTRIQUE-FR </w:t>
      </w:r>
      <w:r>
        <w:rPr>
          <w:rFonts w:ascii="Arial" w:eastAsia="等线" w:hAnsi="Arial" w:cs="Arial"/>
          <w:sz w:val="22"/>
        </w:rPr>
        <w:t>和</w:t>
      </w:r>
      <w:r>
        <w:rPr>
          <w:rFonts w:ascii="Arial" w:eastAsia="等线" w:hAnsi="Arial" w:cs="Arial"/>
          <w:sz w:val="22"/>
        </w:rPr>
        <w:t xml:space="preserve"> VMAF-NEG</w:t>
      </w:r>
      <w:r>
        <w:rPr>
          <w:rFonts w:ascii="Arial" w:eastAsia="等线" w:hAnsi="Arial" w:cs="Arial"/>
          <w:sz w:val="22"/>
        </w:rPr>
        <w:t>。此外，主观实验结果也表明，所提出的方法在人类评估者中获得了更高的真实性评分。</w:t>
      </w:r>
    </w:p>
    <w:p w14:paraId="077A45E1" w14:textId="77777777" w:rsidR="004D5F8F" w:rsidRDefault="00000000">
      <w:pPr>
        <w:spacing w:before="320" w:after="120" w:line="288" w:lineRule="auto"/>
        <w:jc w:val="left"/>
        <w:outlineLvl w:val="1"/>
      </w:pPr>
      <w:bookmarkStart w:id="11" w:name="heading_11"/>
      <w:r>
        <w:rPr>
          <w:rFonts w:ascii="Arial" w:eastAsia="等线" w:hAnsi="Arial" w:cs="Arial"/>
          <w:b/>
          <w:sz w:val="32"/>
        </w:rPr>
        <w:t>定量结果</w:t>
      </w:r>
      <w:bookmarkEnd w:id="11"/>
    </w:p>
    <w:p w14:paraId="78D78E58" w14:textId="77777777" w:rsidR="004D5F8F" w:rsidRDefault="00000000">
      <w:pPr>
        <w:spacing w:before="120" w:after="120" w:line="288" w:lineRule="auto"/>
        <w:jc w:val="left"/>
      </w:pPr>
      <w:r>
        <w:rPr>
          <w:rFonts w:ascii="Arial" w:eastAsia="等线" w:hAnsi="Arial" w:cs="Arial"/>
          <w:sz w:val="22"/>
        </w:rPr>
        <w:t>表</w:t>
      </w:r>
      <w:r>
        <w:rPr>
          <w:rFonts w:ascii="Arial" w:eastAsia="等线" w:hAnsi="Arial" w:cs="Arial"/>
          <w:sz w:val="22"/>
        </w:rPr>
        <w:t xml:space="preserve"> I </w:t>
      </w:r>
      <w:r>
        <w:rPr>
          <w:rFonts w:ascii="Arial" w:eastAsia="等线" w:hAnsi="Arial" w:cs="Arial"/>
          <w:sz w:val="22"/>
        </w:rPr>
        <w:t>是在</w:t>
      </w:r>
      <w:r>
        <w:rPr>
          <w:rFonts w:ascii="Arial" w:eastAsia="等线" w:hAnsi="Arial" w:cs="Arial"/>
          <w:sz w:val="22"/>
        </w:rPr>
        <w:t xml:space="preserve"> DFD </w:t>
      </w:r>
      <w:r>
        <w:rPr>
          <w:rFonts w:ascii="Arial" w:eastAsia="等线" w:hAnsi="Arial" w:cs="Arial"/>
          <w:sz w:val="22"/>
        </w:rPr>
        <w:t>数据集上对拟议方法和其他最新</w:t>
      </w:r>
      <w:r>
        <w:rPr>
          <w:rFonts w:ascii="Arial" w:eastAsia="等线" w:hAnsi="Arial" w:cs="Arial"/>
          <w:sz w:val="22"/>
        </w:rPr>
        <w:t xml:space="preserve"> CRF 42 </w:t>
      </w:r>
      <w:r>
        <w:rPr>
          <w:rFonts w:ascii="Arial" w:eastAsia="等线" w:hAnsi="Arial" w:cs="Arial"/>
          <w:sz w:val="22"/>
        </w:rPr>
        <w:t>方法的定量比较：</w:t>
      </w:r>
    </w:p>
    <w:p w14:paraId="007CBC5C" w14:textId="77777777" w:rsidR="004D5F8F" w:rsidRDefault="00000000">
      <w:pPr>
        <w:spacing w:before="120" w:after="120" w:line="288" w:lineRule="auto"/>
        <w:jc w:val="center"/>
      </w:pPr>
      <w:r>
        <w:rPr>
          <w:noProof/>
        </w:rPr>
        <w:drawing>
          <wp:inline distT="0" distB="0" distL="0" distR="0" wp14:anchorId="1908C038" wp14:editId="7FC2E47B">
            <wp:extent cx="5257800" cy="1133475"/>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257800" cy="1133475"/>
                    </a:xfrm>
                    <a:prstGeom prst="rect">
                      <a:avLst/>
                    </a:prstGeom>
                  </pic:spPr>
                </pic:pic>
              </a:graphicData>
            </a:graphic>
          </wp:inline>
        </w:drawing>
      </w:r>
    </w:p>
    <w:p w14:paraId="4C52C899" w14:textId="77777777" w:rsidR="004D5F8F" w:rsidRDefault="00000000">
      <w:pPr>
        <w:numPr>
          <w:ilvl w:val="0"/>
          <w:numId w:val="47"/>
        </w:numPr>
        <w:spacing w:before="120" w:after="120" w:line="288" w:lineRule="auto"/>
        <w:jc w:val="left"/>
      </w:pPr>
      <w:r>
        <w:rPr>
          <w:rFonts w:ascii="Arial" w:eastAsia="等线" w:hAnsi="Arial" w:cs="Arial"/>
          <w:sz w:val="22"/>
        </w:rPr>
        <w:t>在最具指示性的全参考感知度量</w:t>
      </w:r>
      <w:r>
        <w:rPr>
          <w:rFonts w:ascii="Arial" w:eastAsia="等线" w:hAnsi="Arial" w:cs="Arial"/>
          <w:sz w:val="22"/>
        </w:rPr>
        <w:t xml:space="preserve"> LPIPS </w:t>
      </w:r>
      <w:r>
        <w:rPr>
          <w:rFonts w:ascii="Arial" w:eastAsia="等线" w:hAnsi="Arial" w:cs="Arial"/>
          <w:sz w:val="22"/>
        </w:rPr>
        <w:t>方面，以及在</w:t>
      </w:r>
      <w:r>
        <w:rPr>
          <w:rFonts w:ascii="Arial" w:eastAsia="等线" w:hAnsi="Arial" w:cs="Arial"/>
          <w:sz w:val="22"/>
        </w:rPr>
        <w:t xml:space="preserve"> CONTRIQUE</w:t>
      </w:r>
      <w:r>
        <w:rPr>
          <w:rFonts w:ascii="Arial" w:eastAsia="等线" w:hAnsi="Arial" w:cs="Arial"/>
          <w:sz w:val="22"/>
        </w:rPr>
        <w:t>、</w:t>
      </w:r>
      <w:r>
        <w:rPr>
          <w:rFonts w:ascii="Arial" w:eastAsia="等线" w:hAnsi="Arial" w:cs="Arial"/>
          <w:sz w:val="22"/>
        </w:rPr>
        <w:t xml:space="preserve">CONTRIQUE-FR </w:t>
      </w:r>
      <w:r>
        <w:rPr>
          <w:rFonts w:ascii="Arial" w:eastAsia="等线" w:hAnsi="Arial" w:cs="Arial"/>
          <w:sz w:val="22"/>
        </w:rPr>
        <w:t>和</w:t>
      </w:r>
      <w:r>
        <w:rPr>
          <w:rFonts w:ascii="Arial" w:eastAsia="等线" w:hAnsi="Arial" w:cs="Arial"/>
          <w:sz w:val="22"/>
        </w:rPr>
        <w:t xml:space="preserve"> VMAF-NEG </w:t>
      </w:r>
      <w:r>
        <w:rPr>
          <w:rFonts w:ascii="Arial" w:eastAsia="等线" w:hAnsi="Arial" w:cs="Arial"/>
          <w:sz w:val="22"/>
        </w:rPr>
        <w:t>方面，所提出的方法都取得了最佳性能。</w:t>
      </w:r>
    </w:p>
    <w:p w14:paraId="1EE671BF" w14:textId="77777777" w:rsidR="004D5F8F" w:rsidRDefault="00000000">
      <w:pPr>
        <w:numPr>
          <w:ilvl w:val="0"/>
          <w:numId w:val="48"/>
        </w:numPr>
        <w:spacing w:before="120" w:after="120" w:line="288" w:lineRule="auto"/>
        <w:jc w:val="left"/>
      </w:pPr>
      <w:r>
        <w:rPr>
          <w:rFonts w:ascii="Arial" w:eastAsia="等线" w:hAnsi="Arial" w:cs="Arial"/>
          <w:sz w:val="22"/>
        </w:rPr>
        <w:t xml:space="preserve">PSFR-GAN </w:t>
      </w:r>
      <w:r>
        <w:rPr>
          <w:rFonts w:ascii="Arial" w:eastAsia="等线" w:hAnsi="Arial" w:cs="Arial"/>
          <w:sz w:val="22"/>
        </w:rPr>
        <w:t>在信号指标</w:t>
      </w:r>
      <w:r>
        <w:rPr>
          <w:rFonts w:ascii="Arial" w:eastAsia="等线" w:hAnsi="Arial" w:cs="Arial"/>
          <w:sz w:val="22"/>
        </w:rPr>
        <w:t xml:space="preserve"> PSNR </w:t>
      </w:r>
      <w:r>
        <w:rPr>
          <w:rFonts w:ascii="Arial" w:eastAsia="等线" w:hAnsi="Arial" w:cs="Arial"/>
          <w:sz w:val="22"/>
        </w:rPr>
        <w:t>和</w:t>
      </w:r>
      <w:r>
        <w:rPr>
          <w:rFonts w:ascii="Arial" w:eastAsia="等线" w:hAnsi="Arial" w:cs="Arial"/>
          <w:sz w:val="22"/>
        </w:rPr>
        <w:t xml:space="preserve"> SSIM </w:t>
      </w:r>
      <w:r>
        <w:rPr>
          <w:rFonts w:ascii="Arial" w:eastAsia="等线" w:hAnsi="Arial" w:cs="Arial"/>
          <w:sz w:val="22"/>
        </w:rPr>
        <w:t>方面表现更好，而</w:t>
      </w:r>
      <w:r>
        <w:rPr>
          <w:rFonts w:ascii="Arial" w:eastAsia="等线" w:hAnsi="Arial" w:cs="Arial"/>
          <w:sz w:val="22"/>
        </w:rPr>
        <w:t xml:space="preserve"> </w:t>
      </w:r>
      <w:proofErr w:type="spellStart"/>
      <w:r>
        <w:rPr>
          <w:rFonts w:ascii="Arial" w:eastAsia="等线" w:hAnsi="Arial" w:cs="Arial"/>
          <w:sz w:val="22"/>
        </w:rPr>
        <w:t>GWAINet</w:t>
      </w:r>
      <w:proofErr w:type="spellEnd"/>
      <w:r>
        <w:rPr>
          <w:rFonts w:ascii="Arial" w:eastAsia="等线" w:hAnsi="Arial" w:cs="Arial"/>
          <w:sz w:val="22"/>
        </w:rPr>
        <w:t xml:space="preserve"> </w:t>
      </w:r>
      <w:r>
        <w:rPr>
          <w:rFonts w:ascii="Arial" w:eastAsia="等线" w:hAnsi="Arial" w:cs="Arial"/>
          <w:sz w:val="22"/>
        </w:rPr>
        <w:t>则在</w:t>
      </w:r>
      <w:r>
        <w:rPr>
          <w:rFonts w:ascii="Arial" w:eastAsia="等线" w:hAnsi="Arial" w:cs="Arial"/>
          <w:sz w:val="22"/>
        </w:rPr>
        <w:t xml:space="preserve"> BRISQUE </w:t>
      </w:r>
      <w:r>
        <w:rPr>
          <w:rFonts w:ascii="Arial" w:eastAsia="等线" w:hAnsi="Arial" w:cs="Arial"/>
          <w:sz w:val="22"/>
        </w:rPr>
        <w:t>方面取得了最佳结果。</w:t>
      </w:r>
    </w:p>
    <w:p w14:paraId="09A67B5D" w14:textId="77777777" w:rsidR="004D5F8F" w:rsidRDefault="00000000">
      <w:pPr>
        <w:numPr>
          <w:ilvl w:val="0"/>
          <w:numId w:val="49"/>
        </w:numPr>
        <w:spacing w:before="120" w:after="120" w:line="288" w:lineRule="auto"/>
        <w:jc w:val="left"/>
      </w:pPr>
      <w:r>
        <w:rPr>
          <w:rFonts w:ascii="Arial" w:eastAsia="等线" w:hAnsi="Arial" w:cs="Arial"/>
          <w:sz w:val="22"/>
        </w:rPr>
        <w:t>不过，人工检测显示，</w:t>
      </w:r>
      <w:proofErr w:type="spellStart"/>
      <w:r>
        <w:rPr>
          <w:rFonts w:ascii="Arial" w:eastAsia="等线" w:hAnsi="Arial" w:cs="Arial"/>
          <w:sz w:val="22"/>
        </w:rPr>
        <w:t>GWAINet</w:t>
      </w:r>
      <w:proofErr w:type="spellEnd"/>
      <w:r>
        <w:rPr>
          <w:rFonts w:ascii="Arial" w:eastAsia="等线" w:hAnsi="Arial" w:cs="Arial"/>
          <w:sz w:val="22"/>
        </w:rPr>
        <w:t xml:space="preserve"> </w:t>
      </w:r>
      <w:r>
        <w:rPr>
          <w:rFonts w:ascii="Arial" w:eastAsia="等线" w:hAnsi="Arial" w:cs="Arial"/>
          <w:sz w:val="22"/>
        </w:rPr>
        <w:t>生成的图像包含过多的高频伪影，因此作者在其他实验中没有考虑这种方法。</w:t>
      </w:r>
    </w:p>
    <w:p w14:paraId="52D7637E" w14:textId="77777777" w:rsidR="004D5F8F" w:rsidRDefault="00000000">
      <w:pPr>
        <w:numPr>
          <w:ilvl w:val="0"/>
          <w:numId w:val="50"/>
        </w:numPr>
        <w:spacing w:before="120" w:after="120" w:line="288" w:lineRule="auto"/>
        <w:jc w:val="left"/>
      </w:pPr>
      <w:r>
        <w:rPr>
          <w:rFonts w:ascii="Arial" w:eastAsia="等线" w:hAnsi="Arial" w:cs="Arial"/>
          <w:sz w:val="22"/>
        </w:rPr>
        <w:t>从定性结果中可以看出，</w:t>
      </w:r>
      <w:r>
        <w:rPr>
          <w:rFonts w:ascii="Arial" w:eastAsia="等线" w:hAnsi="Arial" w:cs="Arial"/>
          <w:sz w:val="22"/>
        </w:rPr>
        <w:t xml:space="preserve">GFP-GAN </w:t>
      </w:r>
      <w:r>
        <w:rPr>
          <w:rFonts w:ascii="Arial" w:eastAsia="等线" w:hAnsi="Arial" w:cs="Arial"/>
          <w:sz w:val="22"/>
        </w:rPr>
        <w:t>可获得最佳</w:t>
      </w:r>
      <w:r>
        <w:rPr>
          <w:rFonts w:ascii="Arial" w:eastAsia="等线" w:hAnsi="Arial" w:cs="Arial"/>
          <w:sz w:val="22"/>
        </w:rPr>
        <w:t xml:space="preserve"> VMAF </w:t>
      </w:r>
      <w:r>
        <w:rPr>
          <w:rFonts w:ascii="Arial" w:eastAsia="等线" w:hAnsi="Arial" w:cs="Arial"/>
          <w:sz w:val="22"/>
        </w:rPr>
        <w:t>值，这可能是因为它倾向于使色彩饱和并增加对比度，但代价是失去逼真度。这种趋势与图像增强方法的应用类似，而图像增强会提高</w:t>
      </w:r>
      <w:r>
        <w:rPr>
          <w:rFonts w:ascii="Arial" w:eastAsia="等线" w:hAnsi="Arial" w:cs="Arial"/>
          <w:sz w:val="22"/>
        </w:rPr>
        <w:t xml:space="preserve"> VMAF </w:t>
      </w:r>
      <w:r>
        <w:rPr>
          <w:rFonts w:ascii="Arial" w:eastAsia="等线" w:hAnsi="Arial" w:cs="Arial"/>
          <w:sz w:val="22"/>
        </w:rPr>
        <w:t>分数。</w:t>
      </w:r>
      <w:r>
        <w:rPr>
          <w:rFonts w:ascii="Arial" w:eastAsia="等线" w:hAnsi="Arial" w:cs="Arial"/>
          <w:sz w:val="22"/>
        </w:rPr>
        <w:t xml:space="preserve"> </w:t>
      </w:r>
      <w:r>
        <w:rPr>
          <w:rFonts w:ascii="Arial" w:eastAsia="等线" w:hAnsi="Arial" w:cs="Arial"/>
          <w:sz w:val="22"/>
        </w:rPr>
        <w:t>为了支持这一理论，可以注意到</w:t>
      </w:r>
      <w:r>
        <w:rPr>
          <w:rFonts w:ascii="Arial" w:eastAsia="等线" w:hAnsi="Arial" w:cs="Arial"/>
          <w:sz w:val="22"/>
        </w:rPr>
        <w:t xml:space="preserve"> VMAF-NEG </w:t>
      </w:r>
      <w:r>
        <w:rPr>
          <w:rFonts w:ascii="Arial" w:eastAsia="等线" w:hAnsi="Arial" w:cs="Arial"/>
          <w:sz w:val="22"/>
        </w:rPr>
        <w:t>分数与</w:t>
      </w:r>
      <w:r>
        <w:rPr>
          <w:rFonts w:ascii="Arial" w:eastAsia="等线" w:hAnsi="Arial" w:cs="Arial"/>
          <w:sz w:val="22"/>
        </w:rPr>
        <w:t xml:space="preserve"> VMAF-NEG </w:t>
      </w:r>
      <w:r>
        <w:rPr>
          <w:rFonts w:ascii="Arial" w:eastAsia="等线" w:hAnsi="Arial" w:cs="Arial"/>
          <w:sz w:val="22"/>
        </w:rPr>
        <w:t>分数之间的巨大差异，相比之下，</w:t>
      </w:r>
      <w:r>
        <w:rPr>
          <w:rFonts w:ascii="Arial" w:eastAsia="等线" w:hAnsi="Arial" w:cs="Arial"/>
          <w:sz w:val="22"/>
        </w:rPr>
        <w:t xml:space="preserve">VMAF-NEG </w:t>
      </w:r>
      <w:r>
        <w:rPr>
          <w:rFonts w:ascii="Arial" w:eastAsia="等线" w:hAnsi="Arial" w:cs="Arial"/>
          <w:sz w:val="22"/>
        </w:rPr>
        <w:t>分数不受图像增强技术的影响。</w:t>
      </w:r>
    </w:p>
    <w:p w14:paraId="2C10C845" w14:textId="77777777" w:rsidR="004D5F8F" w:rsidRDefault="00000000">
      <w:pPr>
        <w:numPr>
          <w:ilvl w:val="0"/>
          <w:numId w:val="51"/>
        </w:numPr>
        <w:spacing w:before="120" w:after="120" w:line="288" w:lineRule="auto"/>
        <w:jc w:val="left"/>
      </w:pPr>
      <w:r>
        <w:rPr>
          <w:rFonts w:ascii="Arial" w:eastAsia="等线" w:hAnsi="Arial" w:cs="Arial"/>
          <w:sz w:val="22"/>
        </w:rPr>
        <w:t>作者的方法同时获得了第二好的</w:t>
      </w:r>
      <w:r>
        <w:rPr>
          <w:rFonts w:ascii="Arial" w:eastAsia="等线" w:hAnsi="Arial" w:cs="Arial"/>
          <w:sz w:val="22"/>
        </w:rPr>
        <w:t xml:space="preserve"> VMAF </w:t>
      </w:r>
      <w:r>
        <w:rPr>
          <w:rFonts w:ascii="Arial" w:eastAsia="等线" w:hAnsi="Arial" w:cs="Arial"/>
          <w:sz w:val="22"/>
        </w:rPr>
        <w:t>值和最好的</w:t>
      </w:r>
      <w:r>
        <w:rPr>
          <w:rFonts w:ascii="Arial" w:eastAsia="等线" w:hAnsi="Arial" w:cs="Arial"/>
          <w:sz w:val="22"/>
        </w:rPr>
        <w:t xml:space="preserve"> VMAG-NEG </w:t>
      </w:r>
      <w:r>
        <w:rPr>
          <w:rFonts w:ascii="Arial" w:eastAsia="等线" w:hAnsi="Arial" w:cs="Arial"/>
          <w:sz w:val="22"/>
        </w:rPr>
        <w:t>值，证明了它有能力在保持逼真度的同时获得很好的整体视频质量。</w:t>
      </w:r>
    </w:p>
    <w:p w14:paraId="1ADFBD56" w14:textId="77777777" w:rsidR="004D5F8F" w:rsidRDefault="00000000">
      <w:pPr>
        <w:numPr>
          <w:ilvl w:val="0"/>
          <w:numId w:val="52"/>
        </w:numPr>
        <w:spacing w:before="120" w:after="120" w:line="288" w:lineRule="auto"/>
        <w:jc w:val="left"/>
      </w:pPr>
      <w:r>
        <w:rPr>
          <w:rFonts w:ascii="Arial" w:eastAsia="等线" w:hAnsi="Arial" w:cs="Arial"/>
          <w:sz w:val="22"/>
        </w:rPr>
        <w:t>此外，</w:t>
      </w:r>
      <w:r>
        <w:rPr>
          <w:rFonts w:ascii="Arial" w:eastAsia="等线" w:hAnsi="Arial" w:cs="Arial"/>
          <w:sz w:val="22"/>
        </w:rPr>
        <w:t xml:space="preserve">VMAF </w:t>
      </w:r>
      <w:r>
        <w:rPr>
          <w:rFonts w:ascii="Arial" w:eastAsia="等线" w:hAnsi="Arial" w:cs="Arial"/>
          <w:sz w:val="22"/>
        </w:rPr>
        <w:t>和</w:t>
      </w:r>
      <w:r>
        <w:rPr>
          <w:rFonts w:ascii="Arial" w:eastAsia="等线" w:hAnsi="Arial" w:cs="Arial"/>
          <w:sz w:val="22"/>
        </w:rPr>
        <w:t xml:space="preserve"> VMAF-NEG </w:t>
      </w:r>
      <w:r>
        <w:rPr>
          <w:rFonts w:ascii="Arial" w:eastAsia="等线" w:hAnsi="Arial" w:cs="Arial"/>
          <w:sz w:val="22"/>
        </w:rPr>
        <w:t>分数表明，作者的视频结果具有时间一致性，不会出现过多的运动抖动、闪烁或蚊虫噪音。</w:t>
      </w:r>
    </w:p>
    <w:p w14:paraId="146F3D8C" w14:textId="77777777" w:rsidR="004D5F8F" w:rsidRDefault="004D5F8F">
      <w:pPr>
        <w:spacing w:before="120" w:after="120" w:line="288" w:lineRule="auto"/>
        <w:jc w:val="left"/>
      </w:pPr>
    </w:p>
    <w:p w14:paraId="0A98EB45" w14:textId="77777777" w:rsidR="004D5F8F" w:rsidRDefault="00000000">
      <w:pPr>
        <w:spacing w:before="120" w:after="120" w:line="288" w:lineRule="auto"/>
        <w:jc w:val="left"/>
      </w:pPr>
      <w:r>
        <w:rPr>
          <w:rFonts w:ascii="Arial" w:eastAsia="等线" w:hAnsi="Arial" w:cs="Arial"/>
          <w:sz w:val="22"/>
        </w:rPr>
        <w:t>表</w:t>
      </w:r>
      <w:r>
        <w:rPr>
          <w:rFonts w:ascii="Arial" w:eastAsia="等线" w:hAnsi="Arial" w:cs="Arial"/>
          <w:sz w:val="22"/>
        </w:rPr>
        <w:t xml:space="preserve"> II </w:t>
      </w:r>
      <w:r>
        <w:rPr>
          <w:rFonts w:ascii="Arial" w:eastAsia="等线" w:hAnsi="Arial" w:cs="Arial"/>
          <w:sz w:val="22"/>
        </w:rPr>
        <w:t>是作者提出的方法与其他最新方法在</w:t>
      </w:r>
      <w:r>
        <w:rPr>
          <w:rFonts w:ascii="Arial" w:eastAsia="等线" w:hAnsi="Arial" w:cs="Arial"/>
          <w:sz w:val="22"/>
        </w:rPr>
        <w:t xml:space="preserve"> HDTF </w:t>
      </w:r>
      <w:r>
        <w:rPr>
          <w:rFonts w:ascii="Arial" w:eastAsia="等线" w:hAnsi="Arial" w:cs="Arial"/>
          <w:sz w:val="22"/>
        </w:rPr>
        <w:t>数据集上对</w:t>
      </w:r>
      <w:r>
        <w:rPr>
          <w:rFonts w:ascii="Arial" w:eastAsia="等线" w:hAnsi="Arial" w:cs="Arial"/>
          <w:sz w:val="22"/>
        </w:rPr>
        <w:t xml:space="preserve"> CRF 42 </w:t>
      </w:r>
      <w:r>
        <w:rPr>
          <w:rFonts w:ascii="Arial" w:eastAsia="等线" w:hAnsi="Arial" w:cs="Arial"/>
          <w:sz w:val="22"/>
        </w:rPr>
        <w:t>的定量比较</w:t>
      </w:r>
    </w:p>
    <w:p w14:paraId="27866D84" w14:textId="77777777" w:rsidR="004D5F8F" w:rsidRDefault="00000000">
      <w:pPr>
        <w:spacing w:before="120" w:after="120" w:line="288" w:lineRule="auto"/>
        <w:jc w:val="center"/>
      </w:pPr>
      <w:r>
        <w:rPr>
          <w:noProof/>
        </w:rPr>
        <w:drawing>
          <wp:inline distT="0" distB="0" distL="0" distR="0" wp14:anchorId="72C42F1A" wp14:editId="6B4FF25A">
            <wp:extent cx="5257800" cy="1038225"/>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257800" cy="1038225"/>
                    </a:xfrm>
                    <a:prstGeom prst="rect">
                      <a:avLst/>
                    </a:prstGeom>
                  </pic:spPr>
                </pic:pic>
              </a:graphicData>
            </a:graphic>
          </wp:inline>
        </w:drawing>
      </w:r>
    </w:p>
    <w:p w14:paraId="6B242450" w14:textId="77777777" w:rsidR="004D5F8F" w:rsidRDefault="00000000">
      <w:pPr>
        <w:spacing w:before="120" w:after="120" w:line="288" w:lineRule="auto"/>
        <w:jc w:val="left"/>
      </w:pPr>
      <w:r>
        <w:rPr>
          <w:rFonts w:ascii="Arial" w:eastAsia="等线" w:hAnsi="Arial" w:cs="Arial"/>
          <w:sz w:val="22"/>
        </w:rPr>
        <w:t>表</w:t>
      </w:r>
      <w:r>
        <w:rPr>
          <w:rFonts w:ascii="Arial" w:eastAsia="等线" w:hAnsi="Arial" w:cs="Arial"/>
          <w:sz w:val="22"/>
        </w:rPr>
        <w:t xml:space="preserve"> II </w:t>
      </w:r>
      <w:r>
        <w:rPr>
          <w:rFonts w:ascii="Arial" w:eastAsia="等线" w:hAnsi="Arial" w:cs="Arial"/>
          <w:sz w:val="22"/>
        </w:rPr>
        <w:t>所报告的第二个实验中，作者在</w:t>
      </w:r>
      <w:r>
        <w:rPr>
          <w:rFonts w:ascii="Arial" w:eastAsia="等线" w:hAnsi="Arial" w:cs="Arial"/>
          <w:sz w:val="22"/>
        </w:rPr>
        <w:t xml:space="preserve"> HDTF </w:t>
      </w:r>
      <w:r>
        <w:rPr>
          <w:rFonts w:ascii="Arial" w:eastAsia="等线" w:hAnsi="Arial" w:cs="Arial"/>
          <w:sz w:val="22"/>
        </w:rPr>
        <w:t>数据集上比较了所提出的方法和基线方法。</w:t>
      </w:r>
    </w:p>
    <w:p w14:paraId="6491F637" w14:textId="77777777" w:rsidR="004D5F8F" w:rsidRDefault="00000000">
      <w:pPr>
        <w:numPr>
          <w:ilvl w:val="0"/>
          <w:numId w:val="53"/>
        </w:numPr>
        <w:spacing w:before="120" w:after="120" w:line="288" w:lineRule="auto"/>
        <w:jc w:val="left"/>
      </w:pPr>
      <w:r>
        <w:rPr>
          <w:rFonts w:ascii="Arial" w:eastAsia="等线" w:hAnsi="Arial" w:cs="Arial"/>
          <w:sz w:val="22"/>
        </w:rPr>
        <w:t>模型尚未在该数据集上进行过训练，因此我们无法评估其泛化能力。</w:t>
      </w:r>
    </w:p>
    <w:p w14:paraId="4E9F7E36" w14:textId="77777777" w:rsidR="004D5F8F" w:rsidRDefault="00000000">
      <w:pPr>
        <w:numPr>
          <w:ilvl w:val="0"/>
          <w:numId w:val="54"/>
        </w:numPr>
        <w:spacing w:before="120" w:after="120" w:line="288" w:lineRule="auto"/>
        <w:jc w:val="left"/>
      </w:pPr>
      <w:r>
        <w:rPr>
          <w:rFonts w:ascii="Arial" w:eastAsia="等线" w:hAnsi="Arial" w:cs="Arial"/>
          <w:sz w:val="22"/>
        </w:rPr>
        <w:lastRenderedPageBreak/>
        <w:t>在</w:t>
      </w:r>
      <w:r>
        <w:rPr>
          <w:rFonts w:ascii="Arial" w:eastAsia="等线" w:hAnsi="Arial" w:cs="Arial"/>
          <w:sz w:val="22"/>
        </w:rPr>
        <w:t xml:space="preserve"> LPIPS</w:t>
      </w:r>
      <w:r>
        <w:rPr>
          <w:rFonts w:ascii="Arial" w:eastAsia="等线" w:hAnsi="Arial" w:cs="Arial"/>
          <w:sz w:val="22"/>
        </w:rPr>
        <w:t>、</w:t>
      </w:r>
      <w:r>
        <w:rPr>
          <w:rFonts w:ascii="Arial" w:eastAsia="等线" w:hAnsi="Arial" w:cs="Arial"/>
          <w:sz w:val="22"/>
        </w:rPr>
        <w:t>CONTRIQUE</w:t>
      </w:r>
      <w:r>
        <w:rPr>
          <w:rFonts w:ascii="Arial" w:eastAsia="等线" w:hAnsi="Arial" w:cs="Arial"/>
          <w:sz w:val="22"/>
        </w:rPr>
        <w:t>、</w:t>
      </w:r>
      <w:r>
        <w:rPr>
          <w:rFonts w:ascii="Arial" w:eastAsia="等线" w:hAnsi="Arial" w:cs="Arial"/>
          <w:sz w:val="22"/>
        </w:rPr>
        <w:t xml:space="preserve">CONTRIQUE-FR </w:t>
      </w:r>
      <w:r>
        <w:rPr>
          <w:rFonts w:ascii="Arial" w:eastAsia="等线" w:hAnsi="Arial" w:cs="Arial"/>
          <w:sz w:val="22"/>
        </w:rPr>
        <w:t>和</w:t>
      </w:r>
      <w:r>
        <w:rPr>
          <w:rFonts w:ascii="Arial" w:eastAsia="等线" w:hAnsi="Arial" w:cs="Arial"/>
          <w:sz w:val="22"/>
        </w:rPr>
        <w:t xml:space="preserve"> VMAF-NEG </w:t>
      </w:r>
      <w:r>
        <w:rPr>
          <w:rFonts w:ascii="Arial" w:eastAsia="等线" w:hAnsi="Arial" w:cs="Arial"/>
          <w:sz w:val="22"/>
        </w:rPr>
        <w:t>方面，所提出的方法优于其他方法。</w:t>
      </w:r>
    </w:p>
    <w:p w14:paraId="57B9BC7A" w14:textId="77777777" w:rsidR="004D5F8F" w:rsidRDefault="00000000">
      <w:pPr>
        <w:numPr>
          <w:ilvl w:val="0"/>
          <w:numId w:val="55"/>
        </w:numPr>
        <w:spacing w:before="120" w:after="120" w:line="288" w:lineRule="auto"/>
        <w:jc w:val="left"/>
      </w:pPr>
      <w:r>
        <w:rPr>
          <w:rFonts w:ascii="Arial" w:eastAsia="等线" w:hAnsi="Arial" w:cs="Arial"/>
          <w:sz w:val="22"/>
        </w:rPr>
        <w:t>人工检查结果表明，这可能是由于几种竞争方法倾向于增加（或相反，隐藏）皮肤瑕疵或过度增强嘴唇和眉毛的颜色。</w:t>
      </w:r>
    </w:p>
    <w:p w14:paraId="0B806C84" w14:textId="77777777" w:rsidR="004D5F8F" w:rsidRDefault="00000000">
      <w:pPr>
        <w:spacing w:before="320" w:after="120" w:line="288" w:lineRule="auto"/>
        <w:jc w:val="left"/>
        <w:outlineLvl w:val="1"/>
      </w:pPr>
      <w:bookmarkStart w:id="12" w:name="heading_12"/>
      <w:r>
        <w:rPr>
          <w:rFonts w:ascii="Arial" w:eastAsia="等线" w:hAnsi="Arial" w:cs="Arial"/>
          <w:b/>
          <w:sz w:val="32"/>
        </w:rPr>
        <w:t>定性结果</w:t>
      </w:r>
      <w:bookmarkEnd w:id="12"/>
    </w:p>
    <w:p w14:paraId="58CFAF69" w14:textId="77777777" w:rsidR="004D5F8F" w:rsidRDefault="00000000">
      <w:pPr>
        <w:spacing w:before="120" w:after="120" w:line="288" w:lineRule="auto"/>
        <w:jc w:val="left"/>
      </w:pPr>
      <w:r>
        <w:rPr>
          <w:rFonts w:ascii="Arial" w:eastAsia="等线" w:hAnsi="Arial" w:cs="Arial"/>
          <w:sz w:val="22"/>
        </w:rPr>
        <w:t xml:space="preserve">DFD </w:t>
      </w:r>
      <w:r>
        <w:rPr>
          <w:rFonts w:ascii="Arial" w:eastAsia="等线" w:hAnsi="Arial" w:cs="Arial"/>
          <w:sz w:val="22"/>
        </w:rPr>
        <w:t>数据集定性结果展示如下图所示：</w:t>
      </w:r>
    </w:p>
    <w:p w14:paraId="32893679" w14:textId="77777777" w:rsidR="004D5F8F" w:rsidRDefault="00000000">
      <w:pPr>
        <w:spacing w:before="120" w:after="120" w:line="288" w:lineRule="auto"/>
        <w:jc w:val="center"/>
      </w:pPr>
      <w:r>
        <w:rPr>
          <w:noProof/>
        </w:rPr>
        <w:drawing>
          <wp:inline distT="0" distB="0" distL="0" distR="0" wp14:anchorId="751154E9" wp14:editId="34F37657">
            <wp:extent cx="5257800" cy="4324350"/>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257800" cy="4324350"/>
                    </a:xfrm>
                    <a:prstGeom prst="rect">
                      <a:avLst/>
                    </a:prstGeom>
                  </pic:spPr>
                </pic:pic>
              </a:graphicData>
            </a:graphic>
          </wp:inline>
        </w:drawing>
      </w:r>
    </w:p>
    <w:p w14:paraId="54FB85F0" w14:textId="77777777" w:rsidR="004D5F8F" w:rsidRDefault="00000000">
      <w:pPr>
        <w:numPr>
          <w:ilvl w:val="0"/>
          <w:numId w:val="56"/>
        </w:numPr>
        <w:spacing w:before="120" w:after="120" w:line="288" w:lineRule="auto"/>
        <w:jc w:val="left"/>
      </w:pPr>
      <w:r>
        <w:rPr>
          <w:rFonts w:ascii="Arial" w:eastAsia="等线" w:hAnsi="Arial" w:cs="Arial"/>
          <w:sz w:val="22"/>
        </w:rPr>
        <w:t>作者的方法在生成逼真细致的结果方面优于所有基线方法。模型利用了参考关键帧，在不损失逼真度的情况下重现了经过这种强压缩后丢失的高频细节。</w:t>
      </w:r>
    </w:p>
    <w:p w14:paraId="504E3B0D" w14:textId="77777777" w:rsidR="004D5F8F" w:rsidRDefault="00000000">
      <w:pPr>
        <w:numPr>
          <w:ilvl w:val="0"/>
          <w:numId w:val="57"/>
        </w:numPr>
        <w:spacing w:before="120" w:after="120" w:line="288" w:lineRule="auto"/>
        <w:jc w:val="left"/>
      </w:pPr>
      <w:r>
        <w:rPr>
          <w:rFonts w:ascii="Arial" w:eastAsia="等线" w:hAnsi="Arial" w:cs="Arial"/>
          <w:sz w:val="22"/>
        </w:rPr>
        <w:t>值得注意的是，参考图像（即输入列中左下方的图像）往往与降级图像不太相似，但作者提出的方法仍能利用它。例如，在最后一行中，参考图像的眼睛是睁开的，而压缩图像的眼睛是闭着的，尽管如此，作者的模型还是正确地描绘出了恢复后的闭眼画面。</w:t>
      </w:r>
    </w:p>
    <w:p w14:paraId="643C4D05" w14:textId="77777777" w:rsidR="004D5F8F" w:rsidRDefault="004D5F8F">
      <w:pPr>
        <w:spacing w:before="120" w:after="120" w:line="288" w:lineRule="auto"/>
        <w:jc w:val="left"/>
      </w:pPr>
    </w:p>
    <w:p w14:paraId="786396D9" w14:textId="77777777" w:rsidR="004D5F8F" w:rsidRDefault="00000000">
      <w:pPr>
        <w:spacing w:before="120" w:after="120" w:line="288" w:lineRule="auto"/>
        <w:jc w:val="left"/>
      </w:pPr>
      <w:r>
        <w:rPr>
          <w:rFonts w:ascii="Arial" w:eastAsia="等线" w:hAnsi="Arial" w:cs="Arial"/>
          <w:sz w:val="22"/>
        </w:rPr>
        <w:t xml:space="preserve">HDTF </w:t>
      </w:r>
      <w:r>
        <w:rPr>
          <w:rFonts w:ascii="Arial" w:eastAsia="等线" w:hAnsi="Arial" w:cs="Arial"/>
          <w:sz w:val="22"/>
        </w:rPr>
        <w:t>数据集的定性结果如下图所示：</w:t>
      </w:r>
    </w:p>
    <w:p w14:paraId="1F9F0177" w14:textId="77777777" w:rsidR="004D5F8F" w:rsidRDefault="00000000">
      <w:pPr>
        <w:spacing w:before="120" w:after="120" w:line="288" w:lineRule="auto"/>
        <w:jc w:val="center"/>
      </w:pPr>
      <w:r>
        <w:rPr>
          <w:noProof/>
        </w:rPr>
        <w:lastRenderedPageBreak/>
        <w:drawing>
          <wp:inline distT="0" distB="0" distL="0" distR="0" wp14:anchorId="7B0FBFA5" wp14:editId="26380731">
            <wp:extent cx="5257800" cy="4781550"/>
            <wp:effectExtent l="0" t="0" r="0" b="0"/>
            <wp:docPr id="5"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257800" cy="4781550"/>
                    </a:xfrm>
                    <a:prstGeom prst="rect">
                      <a:avLst/>
                    </a:prstGeom>
                  </pic:spPr>
                </pic:pic>
              </a:graphicData>
            </a:graphic>
          </wp:inline>
        </w:drawing>
      </w:r>
    </w:p>
    <w:p w14:paraId="3207E4CF" w14:textId="77777777" w:rsidR="004D5F8F" w:rsidRDefault="00000000">
      <w:pPr>
        <w:numPr>
          <w:ilvl w:val="0"/>
          <w:numId w:val="58"/>
        </w:numPr>
        <w:spacing w:before="120" w:after="120" w:line="288" w:lineRule="auto"/>
        <w:jc w:val="left"/>
      </w:pPr>
      <w:r>
        <w:rPr>
          <w:rFonts w:ascii="Arial" w:eastAsia="等线" w:hAnsi="Arial" w:cs="Arial"/>
          <w:sz w:val="22"/>
        </w:rPr>
        <w:t>作者的方法生成的图像还是最为细致逼真。</w:t>
      </w:r>
    </w:p>
    <w:p w14:paraId="73E1A3FA" w14:textId="77777777" w:rsidR="004D5F8F" w:rsidRDefault="00000000">
      <w:pPr>
        <w:numPr>
          <w:ilvl w:val="0"/>
          <w:numId w:val="59"/>
        </w:numPr>
        <w:spacing w:before="120" w:after="120" w:line="288" w:lineRule="auto"/>
        <w:jc w:val="left"/>
      </w:pPr>
      <w:r>
        <w:rPr>
          <w:rFonts w:ascii="Arial" w:eastAsia="等线" w:hAnsi="Arial" w:cs="Arial"/>
          <w:sz w:val="22"/>
        </w:rPr>
        <w:t>总的来说，作者的方法能最稳定地生成与地面实况相似的令人满意的结果。</w:t>
      </w:r>
    </w:p>
    <w:p w14:paraId="325C924D" w14:textId="77777777" w:rsidR="004D5F8F" w:rsidRDefault="00000000">
      <w:pPr>
        <w:spacing w:before="320" w:after="120" w:line="288" w:lineRule="auto"/>
        <w:jc w:val="left"/>
        <w:outlineLvl w:val="1"/>
      </w:pPr>
      <w:bookmarkStart w:id="13" w:name="heading_13"/>
      <w:r>
        <w:rPr>
          <w:rFonts w:ascii="Arial" w:eastAsia="等线" w:hAnsi="Arial" w:cs="Arial"/>
          <w:b/>
          <w:sz w:val="32"/>
        </w:rPr>
        <w:t>主观实验</w:t>
      </w:r>
      <w:bookmarkEnd w:id="13"/>
    </w:p>
    <w:p w14:paraId="24655DC7" w14:textId="77777777" w:rsidR="004D5F8F" w:rsidRDefault="00000000">
      <w:pPr>
        <w:spacing w:before="120" w:after="120" w:line="288" w:lineRule="auto"/>
        <w:jc w:val="left"/>
      </w:pPr>
      <w:r>
        <w:rPr>
          <w:rFonts w:ascii="Arial" w:eastAsia="等线" w:hAnsi="Arial" w:cs="Arial"/>
          <w:sz w:val="22"/>
        </w:rPr>
        <w:t>使用</w:t>
      </w:r>
      <w:r>
        <w:rPr>
          <w:rFonts w:ascii="Arial" w:eastAsia="等线" w:hAnsi="Arial" w:cs="Arial"/>
          <w:sz w:val="22"/>
        </w:rPr>
        <w:t xml:space="preserve"> </w:t>
      </w:r>
      <w:proofErr w:type="spellStart"/>
      <w:r>
        <w:rPr>
          <w:rFonts w:ascii="Arial" w:eastAsia="等线" w:hAnsi="Arial" w:cs="Arial"/>
          <w:sz w:val="22"/>
        </w:rPr>
        <w:t>AVrate</w:t>
      </w:r>
      <w:proofErr w:type="spellEnd"/>
      <w:r>
        <w:rPr>
          <w:rFonts w:ascii="Arial" w:eastAsia="等线" w:hAnsi="Arial" w:cs="Arial"/>
          <w:sz w:val="22"/>
        </w:rPr>
        <w:t xml:space="preserve"> Voyager </w:t>
      </w:r>
      <w:r>
        <w:rPr>
          <w:rFonts w:ascii="Arial" w:eastAsia="等线" w:hAnsi="Arial" w:cs="Arial"/>
          <w:sz w:val="22"/>
        </w:rPr>
        <w:t>工具进行了基于三选</w:t>
      </w:r>
      <w:proofErr w:type="gramStart"/>
      <w:r>
        <w:rPr>
          <w:rFonts w:ascii="Arial" w:eastAsia="等线" w:hAnsi="Arial" w:cs="Arial"/>
          <w:sz w:val="22"/>
        </w:rPr>
        <w:t>一</w:t>
      </w:r>
      <w:proofErr w:type="gramEnd"/>
      <w:r>
        <w:rPr>
          <w:rFonts w:ascii="Arial" w:eastAsia="等线" w:hAnsi="Arial" w:cs="Arial"/>
          <w:sz w:val="22"/>
        </w:rPr>
        <w:t>强制选择（</w:t>
      </w:r>
      <w:r>
        <w:rPr>
          <w:rFonts w:ascii="Arial" w:eastAsia="等线" w:hAnsi="Arial" w:cs="Arial"/>
          <w:sz w:val="22"/>
        </w:rPr>
        <w:t>3-AFC</w:t>
      </w:r>
      <w:r>
        <w:rPr>
          <w:rFonts w:ascii="Arial" w:eastAsia="等线" w:hAnsi="Arial" w:cs="Arial"/>
          <w:sz w:val="22"/>
        </w:rPr>
        <w:t>）方法的主观测试</w:t>
      </w:r>
    </w:p>
    <w:p w14:paraId="5FCB71E9" w14:textId="77777777" w:rsidR="004D5F8F" w:rsidRDefault="00000000">
      <w:pPr>
        <w:spacing w:before="120" w:after="120" w:line="288" w:lineRule="auto"/>
        <w:jc w:val="left"/>
      </w:pPr>
      <w:r>
        <w:rPr>
          <w:rFonts w:ascii="Arial" w:eastAsia="等线" w:hAnsi="Arial" w:cs="Arial"/>
          <w:sz w:val="22"/>
        </w:rPr>
        <w:t>与</w:t>
      </w:r>
      <w:r>
        <w:rPr>
          <w:rFonts w:ascii="Arial" w:eastAsia="等线" w:hAnsi="Arial" w:cs="Arial"/>
          <w:sz w:val="22"/>
        </w:rPr>
        <w:t xml:space="preserve"> GPEN </w:t>
      </w:r>
      <w:r>
        <w:rPr>
          <w:rFonts w:ascii="Arial" w:eastAsia="等线" w:hAnsi="Arial" w:cs="Arial"/>
          <w:sz w:val="22"/>
        </w:rPr>
        <w:t>和</w:t>
      </w:r>
      <w:r>
        <w:rPr>
          <w:rFonts w:ascii="Arial" w:eastAsia="等线" w:hAnsi="Arial" w:cs="Arial"/>
          <w:sz w:val="22"/>
        </w:rPr>
        <w:t xml:space="preserve"> GFP-GAN </w:t>
      </w:r>
      <w:r>
        <w:rPr>
          <w:rFonts w:ascii="Arial" w:eastAsia="等线" w:hAnsi="Arial" w:cs="Arial"/>
          <w:sz w:val="22"/>
        </w:rPr>
        <w:t>相比，作者提出的</w:t>
      </w:r>
      <w:r>
        <w:rPr>
          <w:rFonts w:ascii="Arial" w:eastAsia="等线" w:hAnsi="Arial" w:cs="Arial"/>
          <w:sz w:val="22"/>
        </w:rPr>
        <w:t xml:space="preserve"> GAN </w:t>
      </w:r>
      <w:r>
        <w:rPr>
          <w:rFonts w:ascii="Arial" w:eastAsia="等线" w:hAnsi="Arial" w:cs="Arial"/>
          <w:sz w:val="22"/>
        </w:rPr>
        <w:t>方法引入的高频细节和色彩偏移更少，因此更受青睐；与使用质量指标</w:t>
      </w:r>
      <w:proofErr w:type="gramStart"/>
      <w:r>
        <w:rPr>
          <w:rFonts w:ascii="Arial" w:eastAsia="等线" w:hAnsi="Arial" w:cs="Arial"/>
          <w:sz w:val="22"/>
        </w:rPr>
        <w:t>对帧进行</w:t>
      </w:r>
      <w:proofErr w:type="gramEnd"/>
      <w:r>
        <w:rPr>
          <w:rFonts w:ascii="Arial" w:eastAsia="等线" w:hAnsi="Arial" w:cs="Arial"/>
          <w:sz w:val="22"/>
        </w:rPr>
        <w:t>单独评估相比，作者提出的</w:t>
      </w:r>
      <w:r>
        <w:rPr>
          <w:rFonts w:ascii="Arial" w:eastAsia="等线" w:hAnsi="Arial" w:cs="Arial"/>
          <w:sz w:val="22"/>
        </w:rPr>
        <w:t xml:space="preserve"> GAN </w:t>
      </w:r>
      <w:r>
        <w:rPr>
          <w:rFonts w:ascii="Arial" w:eastAsia="等线" w:hAnsi="Arial" w:cs="Arial"/>
          <w:sz w:val="22"/>
        </w:rPr>
        <w:t>方法在视频序列中引入的高频细节和色彩偏移更明显。</w:t>
      </w:r>
    </w:p>
    <w:p w14:paraId="1ADDD096" w14:textId="77777777" w:rsidR="004D5F8F" w:rsidRDefault="00000000">
      <w:pPr>
        <w:spacing w:before="120" w:after="120" w:line="288" w:lineRule="auto"/>
        <w:jc w:val="center"/>
      </w:pPr>
      <w:r>
        <w:rPr>
          <w:noProof/>
        </w:rPr>
        <w:lastRenderedPageBreak/>
        <w:drawing>
          <wp:inline distT="0" distB="0" distL="0" distR="0" wp14:anchorId="4E78AC28" wp14:editId="06714DB5">
            <wp:extent cx="5257800" cy="3200400"/>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257800" cy="3200400"/>
                    </a:xfrm>
                    <a:prstGeom prst="rect">
                      <a:avLst/>
                    </a:prstGeom>
                  </pic:spPr>
                </pic:pic>
              </a:graphicData>
            </a:graphic>
          </wp:inline>
        </w:drawing>
      </w:r>
    </w:p>
    <w:p w14:paraId="4A97D545" w14:textId="77777777" w:rsidR="004D5F8F" w:rsidRDefault="00000000">
      <w:pPr>
        <w:spacing w:before="320" w:after="120" w:line="288" w:lineRule="auto"/>
        <w:jc w:val="left"/>
        <w:outlineLvl w:val="1"/>
      </w:pPr>
      <w:bookmarkStart w:id="14" w:name="heading_14"/>
      <w:r>
        <w:rPr>
          <w:rFonts w:ascii="Arial" w:eastAsia="等线" w:hAnsi="Arial" w:cs="Arial"/>
          <w:b/>
          <w:sz w:val="32"/>
        </w:rPr>
        <w:t>推理时间</w:t>
      </w:r>
      <w:bookmarkEnd w:id="14"/>
    </w:p>
    <w:p w14:paraId="3DDD9C8C" w14:textId="77777777" w:rsidR="004D5F8F" w:rsidRDefault="00000000">
      <w:pPr>
        <w:spacing w:before="120" w:after="120" w:line="288" w:lineRule="auto"/>
        <w:jc w:val="left"/>
      </w:pPr>
      <w:r>
        <w:rPr>
          <w:rFonts w:ascii="Arial" w:eastAsia="等线" w:hAnsi="Arial" w:cs="Arial"/>
          <w:sz w:val="22"/>
        </w:rPr>
        <w:t>模型的推理时间已经与基线进行过比较，相关的实验是在</w:t>
      </w:r>
      <w:r>
        <w:rPr>
          <w:rFonts w:ascii="Arial" w:eastAsia="等线" w:hAnsi="Arial" w:cs="Arial"/>
          <w:sz w:val="22"/>
        </w:rPr>
        <w:t>NVIDIA RTX 2080 Ti GPU</w:t>
      </w:r>
      <w:r>
        <w:rPr>
          <w:rFonts w:ascii="Arial" w:eastAsia="等线" w:hAnsi="Arial" w:cs="Arial"/>
          <w:sz w:val="22"/>
        </w:rPr>
        <w:t>上执行的。这个模型实现了每秒大约</w:t>
      </w:r>
      <w:r>
        <w:rPr>
          <w:rFonts w:ascii="Arial" w:eastAsia="等线" w:hAnsi="Arial" w:cs="Arial"/>
          <w:sz w:val="22"/>
        </w:rPr>
        <w:t>45</w:t>
      </w:r>
      <w:r>
        <w:rPr>
          <w:rFonts w:ascii="Arial" w:eastAsia="等线" w:hAnsi="Arial" w:cs="Arial"/>
          <w:sz w:val="22"/>
        </w:rPr>
        <w:t>帧的性能，证明了其具备实时推理的能力，适合用于视频会议。</w:t>
      </w:r>
    </w:p>
    <w:p w14:paraId="79CB7096" w14:textId="77777777" w:rsidR="004D5F8F" w:rsidRDefault="00000000">
      <w:pPr>
        <w:spacing w:before="120" w:after="120" w:line="288" w:lineRule="auto"/>
        <w:jc w:val="left"/>
      </w:pPr>
      <w:r>
        <w:rPr>
          <w:rFonts w:ascii="Arial" w:eastAsia="等线" w:hAnsi="Arial" w:cs="Arial"/>
          <w:sz w:val="22"/>
        </w:rPr>
        <w:t>这些内容表明，论文不仅关注模型的恢复质量，也重视其在实际操作中的表现，特别是在速度和效率方面，以满足实际应用的需要。</w:t>
      </w:r>
    </w:p>
    <w:p w14:paraId="0CAB2082" w14:textId="77777777" w:rsidR="004D5F8F" w:rsidRDefault="00000000">
      <w:pPr>
        <w:spacing w:before="320" w:after="120" w:line="288" w:lineRule="auto"/>
        <w:jc w:val="left"/>
        <w:outlineLvl w:val="1"/>
      </w:pPr>
      <w:bookmarkStart w:id="15" w:name="heading_15"/>
      <w:r>
        <w:rPr>
          <w:rFonts w:ascii="Arial" w:eastAsia="等线" w:hAnsi="Arial" w:cs="Arial"/>
          <w:b/>
          <w:sz w:val="32"/>
        </w:rPr>
        <w:t>消融研究</w:t>
      </w:r>
      <w:bookmarkEnd w:id="15"/>
    </w:p>
    <w:p w14:paraId="1C0AD200" w14:textId="77777777" w:rsidR="004D5F8F" w:rsidRDefault="00000000">
      <w:pPr>
        <w:spacing w:before="120" w:after="120" w:line="288" w:lineRule="auto"/>
        <w:jc w:val="left"/>
      </w:pPr>
      <w:r>
        <w:rPr>
          <w:rFonts w:ascii="Arial" w:eastAsia="等线" w:hAnsi="Arial" w:cs="Arial"/>
          <w:sz w:val="22"/>
        </w:rPr>
        <w:t>探讨了模型中各个组件的重要性以及它们对最终性能的影响。</w:t>
      </w:r>
    </w:p>
    <w:p w14:paraId="66271B5F" w14:textId="77777777" w:rsidR="004D5F8F" w:rsidRDefault="00000000">
      <w:pPr>
        <w:spacing w:before="120" w:after="120" w:line="288" w:lineRule="auto"/>
        <w:jc w:val="left"/>
      </w:pPr>
      <w:r>
        <w:rPr>
          <w:rFonts w:ascii="Arial" w:eastAsia="等线" w:hAnsi="Arial" w:cs="Arial"/>
          <w:sz w:val="22"/>
        </w:rPr>
        <w:t>作者系统地测试了模型中的各个组件，如</w:t>
      </w:r>
      <w:r>
        <w:rPr>
          <w:rFonts w:ascii="Arial" w:eastAsia="等线" w:hAnsi="Arial" w:cs="Arial"/>
          <w:sz w:val="22"/>
        </w:rPr>
        <w:t xml:space="preserve"> ASFF </w:t>
      </w:r>
      <w:r>
        <w:rPr>
          <w:rFonts w:ascii="Arial" w:eastAsia="等线" w:hAnsi="Arial" w:cs="Arial"/>
          <w:sz w:val="22"/>
        </w:rPr>
        <w:t>块、</w:t>
      </w:r>
      <w:r>
        <w:rPr>
          <w:rFonts w:ascii="Arial" w:eastAsia="等线" w:hAnsi="Arial" w:cs="Arial"/>
          <w:sz w:val="22"/>
        </w:rPr>
        <w:t xml:space="preserve">SFT </w:t>
      </w:r>
      <w:r>
        <w:rPr>
          <w:rFonts w:ascii="Arial" w:eastAsia="等线" w:hAnsi="Arial" w:cs="Arial"/>
          <w:sz w:val="22"/>
        </w:rPr>
        <w:t>模块和不同的损失函数，通过逐一移除这些组件来评估它们对整体性能的贡献。实验表明，使用多尺度特性是架构的最重要组成部分，其次是</w:t>
      </w:r>
      <w:r>
        <w:rPr>
          <w:rFonts w:ascii="Arial" w:eastAsia="等线" w:hAnsi="Arial" w:cs="Arial"/>
          <w:sz w:val="22"/>
        </w:rPr>
        <w:t xml:space="preserve"> ASFF </w:t>
      </w:r>
      <w:r>
        <w:rPr>
          <w:rFonts w:ascii="Arial" w:eastAsia="等线" w:hAnsi="Arial" w:cs="Arial"/>
          <w:sz w:val="22"/>
        </w:rPr>
        <w:t>和</w:t>
      </w:r>
      <w:r>
        <w:rPr>
          <w:rFonts w:ascii="Arial" w:eastAsia="等线" w:hAnsi="Arial" w:cs="Arial"/>
          <w:sz w:val="22"/>
        </w:rPr>
        <w:t xml:space="preserve"> SFT </w:t>
      </w:r>
      <w:r>
        <w:rPr>
          <w:rFonts w:ascii="Arial" w:eastAsia="等线" w:hAnsi="Arial" w:cs="Arial"/>
          <w:sz w:val="22"/>
        </w:rPr>
        <w:t>块。</w:t>
      </w:r>
    </w:p>
    <w:p w14:paraId="0551EF65" w14:textId="77777777" w:rsidR="004D5F8F" w:rsidRDefault="00000000">
      <w:pPr>
        <w:spacing w:before="380" w:after="140" w:line="288" w:lineRule="auto"/>
        <w:jc w:val="left"/>
        <w:outlineLvl w:val="0"/>
      </w:pPr>
      <w:bookmarkStart w:id="16" w:name="heading_16"/>
      <w:r>
        <w:rPr>
          <w:rFonts w:ascii="Arial" w:eastAsia="等线" w:hAnsi="Arial" w:cs="Arial"/>
          <w:b/>
          <w:sz w:val="36"/>
        </w:rPr>
        <w:t>五、结论</w:t>
      </w:r>
      <w:bookmarkEnd w:id="16"/>
    </w:p>
    <w:p w14:paraId="3359AE0A" w14:textId="77777777" w:rsidR="004D5F8F" w:rsidRDefault="00000000">
      <w:pPr>
        <w:numPr>
          <w:ilvl w:val="0"/>
          <w:numId w:val="60"/>
        </w:numPr>
        <w:spacing w:before="120" w:after="120" w:line="288" w:lineRule="auto"/>
        <w:jc w:val="left"/>
      </w:pPr>
      <w:r>
        <w:rPr>
          <w:rFonts w:ascii="Arial" w:eastAsia="等线" w:hAnsi="Arial" w:cs="Arial"/>
          <w:sz w:val="22"/>
        </w:rPr>
        <w:t>本文提出的基于</w:t>
      </w:r>
      <w:r>
        <w:rPr>
          <w:rFonts w:ascii="Arial" w:eastAsia="等线" w:hAnsi="Arial" w:cs="Arial"/>
          <w:sz w:val="22"/>
        </w:rPr>
        <w:t xml:space="preserve"> GAN </w:t>
      </w:r>
      <w:r>
        <w:rPr>
          <w:rFonts w:ascii="Arial" w:eastAsia="等线" w:hAnsi="Arial" w:cs="Arial"/>
          <w:sz w:val="22"/>
        </w:rPr>
        <w:t>的方法和关键</w:t>
      </w:r>
      <w:proofErr w:type="gramStart"/>
      <w:r>
        <w:rPr>
          <w:rFonts w:ascii="Arial" w:eastAsia="等线" w:hAnsi="Arial" w:cs="Arial"/>
          <w:sz w:val="22"/>
        </w:rPr>
        <w:t>帧</w:t>
      </w:r>
      <w:proofErr w:type="gramEnd"/>
      <w:r>
        <w:rPr>
          <w:rFonts w:ascii="Arial" w:eastAsia="等线" w:hAnsi="Arial" w:cs="Arial"/>
          <w:sz w:val="22"/>
        </w:rPr>
        <w:t>选择系统在改善视频会议视频的视觉质量方面表现出色，特别是在增强面部外观方面。</w:t>
      </w:r>
    </w:p>
    <w:p w14:paraId="12767FE4" w14:textId="77777777" w:rsidR="004D5F8F" w:rsidRDefault="00000000">
      <w:pPr>
        <w:numPr>
          <w:ilvl w:val="0"/>
          <w:numId w:val="61"/>
        </w:numPr>
        <w:spacing w:before="120" w:after="120" w:line="288" w:lineRule="auto"/>
        <w:jc w:val="left"/>
      </w:pPr>
      <w:r>
        <w:rPr>
          <w:rFonts w:ascii="Arial" w:eastAsia="等线" w:hAnsi="Arial" w:cs="Arial"/>
          <w:sz w:val="22"/>
        </w:rPr>
        <w:t>该系统的一个关键要素是更新一组先前的</w:t>
      </w:r>
      <w:r>
        <w:rPr>
          <w:rFonts w:ascii="Arial" w:eastAsia="等线" w:hAnsi="Arial" w:cs="Arial"/>
          <w:sz w:val="22"/>
        </w:rPr>
        <w:t xml:space="preserve"> I </w:t>
      </w:r>
      <w:r>
        <w:rPr>
          <w:rFonts w:ascii="Arial" w:eastAsia="等线" w:hAnsi="Arial" w:cs="Arial"/>
          <w:sz w:val="22"/>
        </w:rPr>
        <w:t>帧并利用它们来改善视觉质量的策略。</w:t>
      </w:r>
    </w:p>
    <w:p w14:paraId="67150187" w14:textId="77777777" w:rsidR="004D5F8F" w:rsidRDefault="00000000">
      <w:pPr>
        <w:numPr>
          <w:ilvl w:val="0"/>
          <w:numId w:val="62"/>
        </w:numPr>
        <w:spacing w:before="120" w:after="120" w:line="288" w:lineRule="auto"/>
        <w:jc w:val="left"/>
      </w:pPr>
      <w:r>
        <w:rPr>
          <w:rFonts w:ascii="Arial" w:eastAsia="等线" w:hAnsi="Arial" w:cs="Arial"/>
          <w:sz w:val="22"/>
        </w:rPr>
        <w:t>所提出的方法在感知度量上优于竞争方法，并且在人类评估中得到了更高的真实性评分。</w:t>
      </w:r>
    </w:p>
    <w:p w14:paraId="2BE87E9F" w14:textId="77777777" w:rsidR="004D5F8F" w:rsidRDefault="00000000">
      <w:pPr>
        <w:spacing w:before="380" w:after="140" w:line="288" w:lineRule="auto"/>
        <w:jc w:val="left"/>
        <w:outlineLvl w:val="0"/>
      </w:pPr>
      <w:bookmarkStart w:id="17" w:name="heading_17"/>
      <w:r>
        <w:rPr>
          <w:rFonts w:ascii="Arial" w:eastAsia="等线" w:hAnsi="Arial" w:cs="Arial"/>
          <w:b/>
          <w:sz w:val="36"/>
        </w:rPr>
        <w:lastRenderedPageBreak/>
        <w:t>附录</w:t>
      </w:r>
      <w:bookmarkEnd w:id="17"/>
    </w:p>
    <w:p w14:paraId="114E66CB" w14:textId="77777777" w:rsidR="004D5F8F" w:rsidRDefault="00000000">
      <w:pPr>
        <w:spacing w:before="120" w:after="120" w:line="288" w:lineRule="auto"/>
        <w:jc w:val="left"/>
      </w:pPr>
      <w:r>
        <w:rPr>
          <w:rFonts w:ascii="Arial" w:eastAsia="等线" w:hAnsi="Arial" w:cs="Arial"/>
          <w:sz w:val="22"/>
        </w:rPr>
        <w:t>作者提供了详细的定量结果分析，支持了所提出方法的有效性，并讨论了不同评估指标与实际感知质量的相关性。</w:t>
      </w:r>
    </w:p>
    <w:p w14:paraId="07CA22BC" w14:textId="77777777" w:rsidR="004D5F8F" w:rsidRDefault="00000000">
      <w:pPr>
        <w:spacing w:before="380" w:after="140" w:line="288" w:lineRule="auto"/>
        <w:jc w:val="left"/>
        <w:outlineLvl w:val="0"/>
      </w:pPr>
      <w:bookmarkStart w:id="18" w:name="heading_18"/>
      <w:r>
        <w:rPr>
          <w:rFonts w:ascii="Arial" w:eastAsia="等线" w:hAnsi="Arial" w:cs="Arial"/>
          <w:b/>
          <w:sz w:val="36"/>
        </w:rPr>
        <w:t>个人评价</w:t>
      </w:r>
      <w:bookmarkEnd w:id="18"/>
    </w:p>
    <w:p w14:paraId="70A3477B" w14:textId="77777777" w:rsidR="004D5F8F" w:rsidRDefault="00000000">
      <w:pPr>
        <w:spacing w:before="120" w:after="120" w:line="288" w:lineRule="auto"/>
        <w:jc w:val="left"/>
      </w:pPr>
      <w:r>
        <w:rPr>
          <w:rFonts w:ascii="Arial" w:eastAsia="等线" w:hAnsi="Arial" w:cs="Arial"/>
          <w:sz w:val="22"/>
        </w:rPr>
        <w:t>这篇论文针对视频会议中的一个实际问题</w:t>
      </w:r>
      <w:r>
        <w:rPr>
          <w:rFonts w:ascii="Arial" w:eastAsia="等线" w:hAnsi="Arial" w:cs="Arial"/>
          <w:sz w:val="22"/>
        </w:rPr>
        <w:t>——</w:t>
      </w:r>
      <w:r>
        <w:rPr>
          <w:rFonts w:ascii="Arial" w:eastAsia="等线" w:hAnsi="Arial" w:cs="Arial"/>
          <w:sz w:val="22"/>
        </w:rPr>
        <w:t>压缩伪影，提出了一个创新的解决方案。通过利用</w:t>
      </w:r>
      <w:r>
        <w:rPr>
          <w:rFonts w:ascii="Arial" w:eastAsia="等线" w:hAnsi="Arial" w:cs="Arial"/>
          <w:sz w:val="22"/>
        </w:rPr>
        <w:t xml:space="preserve"> GAN </w:t>
      </w:r>
      <w:r>
        <w:rPr>
          <w:rFonts w:ascii="Arial" w:eastAsia="等线" w:hAnsi="Arial" w:cs="Arial"/>
          <w:sz w:val="22"/>
        </w:rPr>
        <w:t>和关键帧的概念，作者不仅提高了视频的视觉质量，而且还保持了实时处理的能力。论文的实验设计严谨，结果令人信服。此外，作者还进行了详尽的消融研究，以证明所提出方法的各个组成部分的有效性。总体而言，这是一篇在视频处理领域具有重要贡献的研究工作。</w:t>
      </w:r>
    </w:p>
    <w:p w14:paraId="42FA3AEF" w14:textId="77777777" w:rsidR="004D5F8F" w:rsidRDefault="004D5F8F">
      <w:pPr>
        <w:spacing w:before="120" w:after="120" w:line="288" w:lineRule="auto"/>
        <w:jc w:val="left"/>
      </w:pPr>
    </w:p>
    <w:sectPr w:rsidR="004D5F8F">
      <w:headerReference w:type="default" r:id="rId15"/>
      <w:footerReference w:type="default" r:id="rId16"/>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3D221E" w14:textId="77777777" w:rsidR="00041061" w:rsidRDefault="00041061">
      <w:r>
        <w:separator/>
      </w:r>
    </w:p>
  </w:endnote>
  <w:endnote w:type="continuationSeparator" w:id="0">
    <w:p w14:paraId="7599B791" w14:textId="77777777" w:rsidR="00041061" w:rsidRDefault="0004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75339" w14:textId="77777777" w:rsidR="004D5F8F" w:rsidRDefault="004D5F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99BC4" w14:textId="77777777" w:rsidR="00041061" w:rsidRDefault="00041061">
      <w:r>
        <w:separator/>
      </w:r>
    </w:p>
  </w:footnote>
  <w:footnote w:type="continuationSeparator" w:id="0">
    <w:p w14:paraId="18079A2F" w14:textId="77777777" w:rsidR="00041061" w:rsidRDefault="00041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32154" w14:textId="77777777" w:rsidR="004D5F8F" w:rsidRDefault="004D5F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0550"/>
    <w:multiLevelType w:val="multilevel"/>
    <w:tmpl w:val="1D965F1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C70772"/>
    <w:multiLevelType w:val="multilevel"/>
    <w:tmpl w:val="8BACC4E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B6118B"/>
    <w:multiLevelType w:val="multilevel"/>
    <w:tmpl w:val="899CA08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BD16C9"/>
    <w:multiLevelType w:val="multilevel"/>
    <w:tmpl w:val="912E18E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546234"/>
    <w:multiLevelType w:val="multilevel"/>
    <w:tmpl w:val="477E3EB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1A15A5"/>
    <w:multiLevelType w:val="multilevel"/>
    <w:tmpl w:val="3790F6D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F66778F"/>
    <w:multiLevelType w:val="multilevel"/>
    <w:tmpl w:val="1808684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FD335B0"/>
    <w:multiLevelType w:val="multilevel"/>
    <w:tmpl w:val="9FACF3C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1D71CEE"/>
    <w:multiLevelType w:val="multilevel"/>
    <w:tmpl w:val="19FC273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3C512A1"/>
    <w:multiLevelType w:val="multilevel"/>
    <w:tmpl w:val="A5D2038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5342F6C"/>
    <w:multiLevelType w:val="multilevel"/>
    <w:tmpl w:val="1A6025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99810B3"/>
    <w:multiLevelType w:val="multilevel"/>
    <w:tmpl w:val="9B9E964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9A207B6"/>
    <w:multiLevelType w:val="multilevel"/>
    <w:tmpl w:val="21B4798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FD32CC"/>
    <w:multiLevelType w:val="multilevel"/>
    <w:tmpl w:val="02861EE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D533A81"/>
    <w:multiLevelType w:val="multilevel"/>
    <w:tmpl w:val="37E829B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F733C90"/>
    <w:multiLevelType w:val="multilevel"/>
    <w:tmpl w:val="5210967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0767F96"/>
    <w:multiLevelType w:val="multilevel"/>
    <w:tmpl w:val="C02293D4"/>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10E4F1F"/>
    <w:multiLevelType w:val="multilevel"/>
    <w:tmpl w:val="2C9A967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20D0E77"/>
    <w:multiLevelType w:val="multilevel"/>
    <w:tmpl w:val="22DCD4F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31D371B"/>
    <w:multiLevelType w:val="multilevel"/>
    <w:tmpl w:val="787CBD28"/>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54802A2"/>
    <w:multiLevelType w:val="multilevel"/>
    <w:tmpl w:val="75BC11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7035E0F"/>
    <w:multiLevelType w:val="multilevel"/>
    <w:tmpl w:val="7B60AF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04D47D0"/>
    <w:multiLevelType w:val="multilevel"/>
    <w:tmpl w:val="79808B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18035B4"/>
    <w:multiLevelType w:val="multilevel"/>
    <w:tmpl w:val="E08AC8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2245ADA"/>
    <w:multiLevelType w:val="multilevel"/>
    <w:tmpl w:val="5338FE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2E65287"/>
    <w:multiLevelType w:val="multilevel"/>
    <w:tmpl w:val="75EEB7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71902F8"/>
    <w:multiLevelType w:val="multilevel"/>
    <w:tmpl w:val="227E82B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7D35B25"/>
    <w:multiLevelType w:val="multilevel"/>
    <w:tmpl w:val="B044D6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8386D5B"/>
    <w:multiLevelType w:val="multilevel"/>
    <w:tmpl w:val="1F9C14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C607640"/>
    <w:multiLevelType w:val="multilevel"/>
    <w:tmpl w:val="78CC90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FB7236E"/>
    <w:multiLevelType w:val="multilevel"/>
    <w:tmpl w:val="F0B297E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0525A00"/>
    <w:multiLevelType w:val="multilevel"/>
    <w:tmpl w:val="E8F2534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13D0170"/>
    <w:multiLevelType w:val="multilevel"/>
    <w:tmpl w:val="C6BC98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32D694B"/>
    <w:multiLevelType w:val="multilevel"/>
    <w:tmpl w:val="415EFE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416552A"/>
    <w:multiLevelType w:val="multilevel"/>
    <w:tmpl w:val="0C881F5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614380A"/>
    <w:multiLevelType w:val="multilevel"/>
    <w:tmpl w:val="2C32EC7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8C20202"/>
    <w:multiLevelType w:val="multilevel"/>
    <w:tmpl w:val="6436EC1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CC14441"/>
    <w:multiLevelType w:val="multilevel"/>
    <w:tmpl w:val="4DFC410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0644AB6"/>
    <w:multiLevelType w:val="multilevel"/>
    <w:tmpl w:val="BC2092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3F938E8"/>
    <w:multiLevelType w:val="multilevel"/>
    <w:tmpl w:val="A36A940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54E35C49"/>
    <w:multiLevelType w:val="multilevel"/>
    <w:tmpl w:val="7214D16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56F83381"/>
    <w:multiLevelType w:val="multilevel"/>
    <w:tmpl w:val="1D76AEB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57C84D7E"/>
    <w:multiLevelType w:val="multilevel"/>
    <w:tmpl w:val="411AD50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89B0BE3"/>
    <w:multiLevelType w:val="multilevel"/>
    <w:tmpl w:val="63C29E4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A694187"/>
    <w:multiLevelType w:val="multilevel"/>
    <w:tmpl w:val="4EE64AE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B3960BF"/>
    <w:multiLevelType w:val="multilevel"/>
    <w:tmpl w:val="7ECCEF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BF63ED5"/>
    <w:multiLevelType w:val="multilevel"/>
    <w:tmpl w:val="67EE711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C395171"/>
    <w:multiLevelType w:val="multilevel"/>
    <w:tmpl w:val="383839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F8B2C6F"/>
    <w:multiLevelType w:val="multilevel"/>
    <w:tmpl w:val="B650D31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4C11472"/>
    <w:multiLevelType w:val="multilevel"/>
    <w:tmpl w:val="03CAB04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6EB23A0"/>
    <w:multiLevelType w:val="multilevel"/>
    <w:tmpl w:val="E932A79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95074F6"/>
    <w:multiLevelType w:val="multilevel"/>
    <w:tmpl w:val="880CA5F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B69638F"/>
    <w:multiLevelType w:val="multilevel"/>
    <w:tmpl w:val="4BF6991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CAA1634"/>
    <w:multiLevelType w:val="multilevel"/>
    <w:tmpl w:val="DA2A14C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EB02563"/>
    <w:multiLevelType w:val="multilevel"/>
    <w:tmpl w:val="1A9295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027599C"/>
    <w:multiLevelType w:val="multilevel"/>
    <w:tmpl w:val="EC9CAC0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54A7079"/>
    <w:multiLevelType w:val="multilevel"/>
    <w:tmpl w:val="6958EF7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5686245"/>
    <w:multiLevelType w:val="multilevel"/>
    <w:tmpl w:val="63AC160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93661FD"/>
    <w:multiLevelType w:val="multilevel"/>
    <w:tmpl w:val="0284FD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C510199"/>
    <w:multiLevelType w:val="multilevel"/>
    <w:tmpl w:val="DF8A3E7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D5456FB"/>
    <w:multiLevelType w:val="multilevel"/>
    <w:tmpl w:val="69847DB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DA7330E"/>
    <w:multiLevelType w:val="multilevel"/>
    <w:tmpl w:val="9C24816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722756572">
    <w:abstractNumId w:val="34"/>
  </w:num>
  <w:num w:numId="2" w16cid:durableId="407504115">
    <w:abstractNumId w:val="52"/>
  </w:num>
  <w:num w:numId="3" w16cid:durableId="1916281093">
    <w:abstractNumId w:val="60"/>
  </w:num>
  <w:num w:numId="4" w16cid:durableId="1797219616">
    <w:abstractNumId w:val="46"/>
  </w:num>
  <w:num w:numId="5" w16cid:durableId="2080052942">
    <w:abstractNumId w:val="3"/>
  </w:num>
  <w:num w:numId="6" w16cid:durableId="1962565338">
    <w:abstractNumId w:val="29"/>
  </w:num>
  <w:num w:numId="7" w16cid:durableId="1222399152">
    <w:abstractNumId w:val="12"/>
  </w:num>
  <w:num w:numId="8" w16cid:durableId="1102340026">
    <w:abstractNumId w:val="26"/>
  </w:num>
  <w:num w:numId="9" w16cid:durableId="1247153379">
    <w:abstractNumId w:val="11"/>
  </w:num>
  <w:num w:numId="10" w16cid:durableId="1021081301">
    <w:abstractNumId w:val="30"/>
  </w:num>
  <w:num w:numId="11" w16cid:durableId="1360469657">
    <w:abstractNumId w:val="18"/>
  </w:num>
  <w:num w:numId="12" w16cid:durableId="318271042">
    <w:abstractNumId w:val="20"/>
  </w:num>
  <w:num w:numId="13" w16cid:durableId="370493407">
    <w:abstractNumId w:val="37"/>
  </w:num>
  <w:num w:numId="14" w16cid:durableId="377708772">
    <w:abstractNumId w:val="38"/>
  </w:num>
  <w:num w:numId="15" w16cid:durableId="868492348">
    <w:abstractNumId w:val="49"/>
  </w:num>
  <w:num w:numId="16" w16cid:durableId="704599684">
    <w:abstractNumId w:val="42"/>
  </w:num>
  <w:num w:numId="17" w16cid:durableId="1132400775">
    <w:abstractNumId w:val="0"/>
  </w:num>
  <w:num w:numId="18" w16cid:durableId="993989639">
    <w:abstractNumId w:val="25"/>
  </w:num>
  <w:num w:numId="19" w16cid:durableId="1404135634">
    <w:abstractNumId w:val="15"/>
  </w:num>
  <w:num w:numId="20" w16cid:durableId="1120221003">
    <w:abstractNumId w:val="47"/>
  </w:num>
  <w:num w:numId="21" w16cid:durableId="1218279600">
    <w:abstractNumId w:val="31"/>
  </w:num>
  <w:num w:numId="22" w16cid:durableId="2068794450">
    <w:abstractNumId w:val="10"/>
  </w:num>
  <w:num w:numId="23" w16cid:durableId="664239779">
    <w:abstractNumId w:val="32"/>
  </w:num>
  <w:num w:numId="24" w16cid:durableId="1535384774">
    <w:abstractNumId w:val="28"/>
  </w:num>
  <w:num w:numId="25" w16cid:durableId="493297987">
    <w:abstractNumId w:val="51"/>
  </w:num>
  <w:num w:numId="26" w16cid:durableId="487601452">
    <w:abstractNumId w:val="4"/>
  </w:num>
  <w:num w:numId="27" w16cid:durableId="292565156">
    <w:abstractNumId w:val="24"/>
  </w:num>
  <w:num w:numId="28" w16cid:durableId="1249585257">
    <w:abstractNumId w:val="5"/>
  </w:num>
  <w:num w:numId="29" w16cid:durableId="86076098">
    <w:abstractNumId w:val="54"/>
  </w:num>
  <w:num w:numId="30" w16cid:durableId="1858811197">
    <w:abstractNumId w:val="61"/>
  </w:num>
  <w:num w:numId="31" w16cid:durableId="2072803119">
    <w:abstractNumId w:val="13"/>
  </w:num>
  <w:num w:numId="32" w16cid:durableId="795413796">
    <w:abstractNumId w:val="56"/>
  </w:num>
  <w:num w:numId="33" w16cid:durableId="38480292">
    <w:abstractNumId w:val="22"/>
  </w:num>
  <w:num w:numId="34" w16cid:durableId="1264806132">
    <w:abstractNumId w:val="14"/>
  </w:num>
  <w:num w:numId="35" w16cid:durableId="1404059398">
    <w:abstractNumId w:val="8"/>
  </w:num>
  <w:num w:numId="36" w16cid:durableId="33583574">
    <w:abstractNumId w:val="9"/>
  </w:num>
  <w:num w:numId="37" w16cid:durableId="1253665670">
    <w:abstractNumId w:val="45"/>
  </w:num>
  <w:num w:numId="38" w16cid:durableId="2107185053">
    <w:abstractNumId w:val="27"/>
  </w:num>
  <w:num w:numId="39" w16cid:durableId="240875912">
    <w:abstractNumId w:val="50"/>
  </w:num>
  <w:num w:numId="40" w16cid:durableId="589655906">
    <w:abstractNumId w:val="21"/>
  </w:num>
  <w:num w:numId="41" w16cid:durableId="1011683294">
    <w:abstractNumId w:val="41"/>
  </w:num>
  <w:num w:numId="42" w16cid:durableId="157308770">
    <w:abstractNumId w:val="23"/>
  </w:num>
  <w:num w:numId="43" w16cid:durableId="659428514">
    <w:abstractNumId w:val="58"/>
  </w:num>
  <w:num w:numId="44" w16cid:durableId="1425879771">
    <w:abstractNumId w:val="59"/>
  </w:num>
  <w:num w:numId="45" w16cid:durableId="569269369">
    <w:abstractNumId w:val="43"/>
  </w:num>
  <w:num w:numId="46" w16cid:durableId="788663108">
    <w:abstractNumId w:val="16"/>
  </w:num>
  <w:num w:numId="47" w16cid:durableId="1548031558">
    <w:abstractNumId w:val="39"/>
  </w:num>
  <w:num w:numId="48" w16cid:durableId="182591739">
    <w:abstractNumId w:val="1"/>
  </w:num>
  <w:num w:numId="49" w16cid:durableId="893658468">
    <w:abstractNumId w:val="57"/>
  </w:num>
  <w:num w:numId="50" w16cid:durableId="662899">
    <w:abstractNumId w:val="36"/>
  </w:num>
  <w:num w:numId="51" w16cid:durableId="219942435">
    <w:abstractNumId w:val="35"/>
  </w:num>
  <w:num w:numId="52" w16cid:durableId="1708138003">
    <w:abstractNumId w:val="19"/>
  </w:num>
  <w:num w:numId="53" w16cid:durableId="774714177">
    <w:abstractNumId w:val="40"/>
  </w:num>
  <w:num w:numId="54" w16cid:durableId="1427457540">
    <w:abstractNumId w:val="48"/>
  </w:num>
  <w:num w:numId="55" w16cid:durableId="1208878690">
    <w:abstractNumId w:val="53"/>
  </w:num>
  <w:num w:numId="56" w16cid:durableId="1202864414">
    <w:abstractNumId w:val="33"/>
  </w:num>
  <w:num w:numId="57" w16cid:durableId="1072004182">
    <w:abstractNumId w:val="7"/>
  </w:num>
  <w:num w:numId="58" w16cid:durableId="2035767647">
    <w:abstractNumId w:val="17"/>
  </w:num>
  <w:num w:numId="59" w16cid:durableId="946545098">
    <w:abstractNumId w:val="55"/>
  </w:num>
  <w:num w:numId="60" w16cid:durableId="1713458819">
    <w:abstractNumId w:val="6"/>
  </w:num>
  <w:num w:numId="61" w16cid:durableId="1217356184">
    <w:abstractNumId w:val="44"/>
  </w:num>
  <w:num w:numId="62" w16cid:durableId="116484314">
    <w:abstractNumId w:val="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D5F8F"/>
    <w:rsid w:val="00041061"/>
    <w:rsid w:val="000D6124"/>
    <w:rsid w:val="004D5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53EA46"/>
  <w15:docId w15:val="{4ADDE464-5949-495C-A601-C5CFFF0E5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1145/3394171.3413508"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2975</Words>
  <Characters>3512</Characters>
  <Application>Microsoft Office Word</Application>
  <DocSecurity>0</DocSecurity>
  <Lines>140</Lines>
  <Paragraphs>135</Paragraphs>
  <ScaleCrop>false</ScaleCrop>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诺 陈</cp:lastModifiedBy>
  <cp:revision>3</cp:revision>
  <cp:lastPrinted>2024-04-16T08:43:00Z</cp:lastPrinted>
  <dcterms:created xsi:type="dcterms:W3CDTF">2024-04-16T08:42:00Z</dcterms:created>
  <dcterms:modified xsi:type="dcterms:W3CDTF">2024-04-16T08:44:00Z</dcterms:modified>
</cp:coreProperties>
</file>