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71ED5" w14:textId="77777777" w:rsidR="00254503" w:rsidRPr="00CC0985" w:rsidRDefault="00254503" w:rsidP="00CC0985">
      <w:pPr>
        <w:rPr>
          <w:rFonts w:ascii="Times New Roman" w:eastAsia="仿宋" w:hAnsi="Times New Roman"/>
          <w:b/>
          <w:bCs/>
          <w:color w:val="000000" w:themeColor="text1"/>
        </w:rPr>
      </w:pPr>
    </w:p>
    <w:p w14:paraId="5EE97659" w14:textId="4F59955B" w:rsidR="00F55AB4" w:rsidRPr="00AF5831" w:rsidRDefault="00F55AB4" w:rsidP="00CA5BCB">
      <w:pPr>
        <w:jc w:val="center"/>
        <w:rPr>
          <w:rFonts w:ascii="Times New Roman" w:eastAsia="仿宋" w:hAnsi="Times New Roman"/>
          <w:b/>
          <w:bCs/>
          <w:color w:val="000000" w:themeColor="text1"/>
        </w:rPr>
      </w:pPr>
      <w:r w:rsidRPr="00AF5831">
        <w:rPr>
          <w:rFonts w:ascii="Times New Roman" w:eastAsia="仿宋" w:hAnsi="Times New Roman"/>
          <w:b/>
          <w:bCs/>
          <w:color w:val="000000" w:themeColor="text1"/>
        </w:rPr>
        <w:t>第一次作业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答题纸</w:t>
      </w:r>
    </w:p>
    <w:p w14:paraId="5FFE33D3" w14:textId="690A688B" w:rsidR="00745E1E" w:rsidRPr="00AF5831" w:rsidRDefault="006B0182" w:rsidP="00CC0985">
      <w:pPr>
        <w:rPr>
          <w:rFonts w:ascii="Times New Roman" w:eastAsia="仿宋" w:hAnsi="Times New Roman"/>
          <w:color w:val="000000" w:themeColor="text1"/>
        </w:rPr>
      </w:pPr>
      <w:r w:rsidRPr="00AF5831">
        <w:rPr>
          <w:rFonts w:ascii="Times New Roman" w:eastAsia="仿宋" w:hAnsi="Times New Roman"/>
          <w:b/>
          <w:bCs/>
          <w:color w:val="000000" w:themeColor="text1"/>
        </w:rPr>
        <w:t>一、选择题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（共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3</w:t>
      </w:r>
      <w:r w:rsidR="00CC0985">
        <w:rPr>
          <w:rFonts w:ascii="Times New Roman" w:eastAsia="仿宋" w:hAnsi="Times New Roman"/>
          <w:b/>
          <w:bCs/>
          <w:color w:val="000000" w:themeColor="text1"/>
        </w:rPr>
        <w:t>0</w:t>
      </w:r>
      <w:r w:rsidR="00CC0985">
        <w:rPr>
          <w:rFonts w:ascii="Times New Roman" w:eastAsia="仿宋" w:hAnsi="Times New Roman" w:hint="eastAsia"/>
          <w:b/>
          <w:bCs/>
          <w:color w:val="000000" w:themeColor="text1"/>
        </w:rPr>
        <w:t>分）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8"/>
        <w:gridCol w:w="828"/>
        <w:gridCol w:w="827"/>
        <w:gridCol w:w="827"/>
        <w:gridCol w:w="828"/>
        <w:gridCol w:w="828"/>
        <w:gridCol w:w="828"/>
        <w:gridCol w:w="828"/>
        <w:gridCol w:w="828"/>
        <w:gridCol w:w="846"/>
      </w:tblGrid>
      <w:tr w:rsidR="00254503" w14:paraId="1AA14B95" w14:textId="77777777" w:rsidTr="00254503">
        <w:tc>
          <w:tcPr>
            <w:tcW w:w="829" w:type="dxa"/>
          </w:tcPr>
          <w:p w14:paraId="046DD2C1" w14:textId="096AA616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1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）</w:t>
            </w:r>
          </w:p>
        </w:tc>
        <w:tc>
          <w:tcPr>
            <w:tcW w:w="829" w:type="dxa"/>
          </w:tcPr>
          <w:p w14:paraId="043AF26F" w14:textId="48A33051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2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）</w:t>
            </w:r>
          </w:p>
        </w:tc>
        <w:tc>
          <w:tcPr>
            <w:tcW w:w="829" w:type="dxa"/>
          </w:tcPr>
          <w:p w14:paraId="64734844" w14:textId="7707ACD3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3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）</w:t>
            </w:r>
          </w:p>
        </w:tc>
        <w:tc>
          <w:tcPr>
            <w:tcW w:w="829" w:type="dxa"/>
          </w:tcPr>
          <w:p w14:paraId="35A83E88" w14:textId="4904946E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4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830" w:type="dxa"/>
          </w:tcPr>
          <w:p w14:paraId="1273BB7B" w14:textId="6F7BF418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5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830" w:type="dxa"/>
          </w:tcPr>
          <w:p w14:paraId="7CEC0983" w14:textId="7ABD23D4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6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830" w:type="dxa"/>
          </w:tcPr>
          <w:p w14:paraId="0635F0C3" w14:textId="3C1F8260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7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830" w:type="dxa"/>
          </w:tcPr>
          <w:p w14:paraId="5E621A37" w14:textId="7624AB35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8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830" w:type="dxa"/>
          </w:tcPr>
          <w:p w14:paraId="7494A4B7" w14:textId="770D8FBC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9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  <w:tc>
          <w:tcPr>
            <w:tcW w:w="830" w:type="dxa"/>
          </w:tcPr>
          <w:p w14:paraId="05800089" w14:textId="637EEE1C" w:rsidR="00254503" w:rsidRDefault="0025450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（</w:t>
            </w: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1</w:t>
            </w:r>
            <w:r>
              <w:rPr>
                <w:rFonts w:ascii="Times New Roman" w:eastAsia="仿宋" w:hAnsi="Times New Roman"/>
                <w:bCs/>
                <w:color w:val="000000" w:themeColor="text1"/>
              </w:rPr>
              <w:t>0</w:t>
            </w:r>
            <w:r w:rsidRPr="00254503">
              <w:rPr>
                <w:rFonts w:ascii="Times New Roman" w:eastAsia="仿宋" w:hAnsi="Times New Roman"/>
                <w:bCs/>
                <w:color w:val="000000" w:themeColor="text1"/>
              </w:rPr>
              <w:t>）</w:t>
            </w:r>
          </w:p>
        </w:tc>
      </w:tr>
      <w:tr w:rsidR="00254503" w14:paraId="44C4AFBA" w14:textId="77777777" w:rsidTr="00254503">
        <w:tc>
          <w:tcPr>
            <w:tcW w:w="829" w:type="dxa"/>
          </w:tcPr>
          <w:p w14:paraId="689A8EA0" w14:textId="6D9B54A7" w:rsidR="00254503" w:rsidRDefault="006F00D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D</w:t>
            </w:r>
          </w:p>
        </w:tc>
        <w:tc>
          <w:tcPr>
            <w:tcW w:w="829" w:type="dxa"/>
          </w:tcPr>
          <w:p w14:paraId="0C5E7714" w14:textId="7B0B846C" w:rsidR="00254503" w:rsidRDefault="006F00D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A</w:t>
            </w:r>
          </w:p>
        </w:tc>
        <w:tc>
          <w:tcPr>
            <w:tcW w:w="829" w:type="dxa"/>
          </w:tcPr>
          <w:p w14:paraId="1F0B03C6" w14:textId="09352689" w:rsidR="00254503" w:rsidRDefault="001702B2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A</w:t>
            </w:r>
          </w:p>
        </w:tc>
        <w:tc>
          <w:tcPr>
            <w:tcW w:w="829" w:type="dxa"/>
          </w:tcPr>
          <w:p w14:paraId="049C7DAD" w14:textId="27E270F8" w:rsidR="00254503" w:rsidRDefault="001702B2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C</w:t>
            </w:r>
          </w:p>
        </w:tc>
        <w:tc>
          <w:tcPr>
            <w:tcW w:w="830" w:type="dxa"/>
          </w:tcPr>
          <w:p w14:paraId="028E18EA" w14:textId="53ED5204" w:rsidR="00254503" w:rsidRDefault="006E2923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A</w:t>
            </w:r>
          </w:p>
        </w:tc>
        <w:tc>
          <w:tcPr>
            <w:tcW w:w="830" w:type="dxa"/>
          </w:tcPr>
          <w:p w14:paraId="205E6BED" w14:textId="3087952D" w:rsidR="00254503" w:rsidRDefault="00503A7E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B</w:t>
            </w:r>
          </w:p>
        </w:tc>
        <w:tc>
          <w:tcPr>
            <w:tcW w:w="830" w:type="dxa"/>
          </w:tcPr>
          <w:p w14:paraId="615F2F4D" w14:textId="5ADAC05D" w:rsidR="00254503" w:rsidRDefault="00481EBB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A</w:t>
            </w:r>
          </w:p>
        </w:tc>
        <w:tc>
          <w:tcPr>
            <w:tcW w:w="830" w:type="dxa"/>
          </w:tcPr>
          <w:p w14:paraId="1BA68367" w14:textId="676B21C2" w:rsidR="00254503" w:rsidRDefault="00633CC5" w:rsidP="00254503">
            <w:pPr>
              <w:spacing w:line="240" w:lineRule="atLeast"/>
              <w:jc w:val="center"/>
              <w:rPr>
                <w:rFonts w:ascii="Times New Roman" w:eastAsia="仿宋" w:hAnsi="Times New Roman" w:hint="eastAsia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C</w:t>
            </w:r>
          </w:p>
        </w:tc>
        <w:tc>
          <w:tcPr>
            <w:tcW w:w="830" w:type="dxa"/>
          </w:tcPr>
          <w:p w14:paraId="5E0BC582" w14:textId="6EA00DAF" w:rsidR="00254503" w:rsidRDefault="009D0C17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A</w:t>
            </w:r>
          </w:p>
        </w:tc>
        <w:tc>
          <w:tcPr>
            <w:tcW w:w="830" w:type="dxa"/>
          </w:tcPr>
          <w:p w14:paraId="04A4E3D2" w14:textId="2810003C" w:rsidR="00254503" w:rsidRDefault="009F1227" w:rsidP="00254503">
            <w:pPr>
              <w:spacing w:line="240" w:lineRule="atLeast"/>
              <w:jc w:val="center"/>
              <w:rPr>
                <w:rFonts w:ascii="Times New Roman" w:eastAsia="仿宋" w:hAnsi="Times New Roman"/>
                <w:bCs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bCs/>
                <w:color w:val="000000" w:themeColor="text1"/>
              </w:rPr>
              <w:t>A</w:t>
            </w:r>
          </w:p>
        </w:tc>
      </w:tr>
    </w:tbl>
    <w:p w14:paraId="22D69CF8" w14:textId="63A8C942" w:rsidR="00313EA5" w:rsidRPr="00AF5831" w:rsidRDefault="00313EA5" w:rsidP="00B507FB">
      <w:pPr>
        <w:spacing w:line="240" w:lineRule="atLeast"/>
        <w:rPr>
          <w:rFonts w:ascii="Times New Roman" w:eastAsia="仿宋" w:hAnsi="Times New Roman"/>
          <w:bCs/>
          <w:color w:val="000000" w:themeColor="text1"/>
        </w:rPr>
      </w:pPr>
    </w:p>
    <w:p w14:paraId="132D728A" w14:textId="1BC790ED" w:rsidR="00313EA5" w:rsidRPr="00AF5831" w:rsidRDefault="00A14661" w:rsidP="009D4988">
      <w:pPr>
        <w:tabs>
          <w:tab w:val="left" w:pos="2758"/>
        </w:tabs>
        <w:spacing w:line="240" w:lineRule="atLeast"/>
        <w:rPr>
          <w:rFonts w:ascii="Times New Roman" w:eastAsia="仿宋" w:hAnsi="Times New Roman"/>
          <w:b/>
          <w:color w:val="000000" w:themeColor="text1"/>
        </w:rPr>
      </w:pPr>
      <w:r w:rsidRPr="00AF5831">
        <w:rPr>
          <w:rFonts w:ascii="Times New Roman" w:eastAsia="仿宋" w:hAnsi="Times New Roman"/>
          <w:b/>
          <w:color w:val="000000" w:themeColor="text1"/>
        </w:rPr>
        <w:t>二</w:t>
      </w:r>
      <w:r w:rsidR="00313EA5" w:rsidRPr="00AF5831">
        <w:rPr>
          <w:rFonts w:ascii="Times New Roman" w:eastAsia="仿宋" w:hAnsi="Times New Roman"/>
          <w:b/>
          <w:color w:val="000000" w:themeColor="text1"/>
        </w:rPr>
        <w:t>、计算题</w:t>
      </w:r>
      <w:r w:rsidR="009D4988" w:rsidRPr="00AF5831">
        <w:rPr>
          <w:rFonts w:ascii="Times New Roman" w:eastAsia="仿宋" w:hAnsi="Times New Roman" w:hint="eastAsia"/>
          <w:b/>
          <w:color w:val="000000" w:themeColor="text1"/>
        </w:rPr>
        <w:t>（共</w:t>
      </w:r>
      <w:r w:rsidR="009D4988" w:rsidRPr="00AF5831">
        <w:rPr>
          <w:rFonts w:ascii="Times New Roman" w:eastAsia="仿宋" w:hAnsi="Times New Roman"/>
          <w:b/>
          <w:color w:val="000000" w:themeColor="text1"/>
        </w:rPr>
        <w:t>40</w:t>
      </w:r>
      <w:r w:rsidR="009D4988" w:rsidRPr="00AF5831">
        <w:rPr>
          <w:rFonts w:ascii="Times New Roman" w:eastAsia="仿宋" w:hAnsi="Times New Roman" w:hint="eastAsia"/>
          <w:b/>
          <w:color w:val="000000" w:themeColor="text1"/>
        </w:rPr>
        <w:t>分）</w:t>
      </w:r>
      <w:r w:rsidR="009D4988" w:rsidRPr="00AF5831">
        <w:rPr>
          <w:rFonts w:ascii="Times New Roman" w:eastAsia="仿宋" w:hAnsi="Times New Roman"/>
          <w:b/>
          <w:color w:val="000000" w:themeColor="text1"/>
        </w:rPr>
        <w:tab/>
      </w:r>
    </w:p>
    <w:p w14:paraId="779295F6" w14:textId="38A170FF" w:rsidR="00313EA5" w:rsidRPr="00AF5831" w:rsidRDefault="00797D9F" w:rsidP="00313EA5">
      <w:pPr>
        <w:spacing w:line="240" w:lineRule="atLeast"/>
        <w:rPr>
          <w:rFonts w:ascii="Times New Roman" w:eastAsia="仿宋" w:hAnsi="Times New Roman"/>
          <w:bCs/>
          <w:color w:val="000000" w:themeColor="text1"/>
        </w:rPr>
      </w:pPr>
      <w:r w:rsidRPr="00AF5831">
        <w:rPr>
          <w:rFonts w:ascii="Times New Roman" w:eastAsia="仿宋" w:hAnsi="Times New Roman"/>
          <w:bCs/>
          <w:color w:val="000000" w:themeColor="text1"/>
        </w:rPr>
        <w:t>1</w:t>
      </w:r>
      <w:r w:rsidRPr="00AF5831">
        <w:rPr>
          <w:rFonts w:ascii="Times New Roman" w:eastAsia="仿宋" w:hAnsi="Times New Roman"/>
          <w:bCs/>
          <w:color w:val="000000" w:themeColor="text1"/>
        </w:rPr>
        <w:t>、</w:t>
      </w:r>
      <w:r w:rsidR="00313EA5" w:rsidRPr="00AF5831">
        <w:rPr>
          <w:rFonts w:ascii="Times New Roman" w:eastAsia="仿宋" w:hAnsi="Times New Roman"/>
          <w:bCs/>
          <w:color w:val="000000" w:themeColor="text1"/>
        </w:rPr>
        <w:t>在三部门经济中，已知消费函数为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 xml:space="preserve"> C=100+0.8</m:t>
        </m:r>
        <m:sSub>
          <m:sSubPr>
            <m:ctrlPr>
              <w:rPr>
                <w:rFonts w:ascii="Cambria Math" w:eastAsia="仿宋" w:hAnsi="Cambria Math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d</m:t>
            </m:r>
          </m:sub>
        </m:sSub>
      </m:oMath>
      <w:r w:rsidR="00313EA5" w:rsidRPr="00AF5831">
        <w:rPr>
          <w:rFonts w:ascii="Times New Roman" w:eastAsia="仿宋" w:hAnsi="Times New Roman"/>
          <w:bCs/>
          <w:color w:val="000000" w:themeColor="text1"/>
        </w:rPr>
        <w:t>，</w:t>
      </w:r>
      <m:oMath>
        <m:sSub>
          <m:sSubPr>
            <m:ctrlPr>
              <w:rPr>
                <w:rFonts w:ascii="Cambria Math" w:eastAsia="仿宋" w:hAnsi="Cambria Math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d</m:t>
            </m:r>
          </m:sub>
        </m:sSub>
      </m:oMath>
      <w:r w:rsidR="00313EA5" w:rsidRPr="00AF5831">
        <w:rPr>
          <w:rFonts w:ascii="Times New Roman" w:eastAsia="仿宋" w:hAnsi="Times New Roman"/>
          <w:bCs/>
          <w:color w:val="000000" w:themeColor="text1"/>
        </w:rPr>
        <w:t>为可支配收入，投资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I=300</m:t>
        </m:r>
      </m:oMath>
      <w:r w:rsidR="00313EA5" w:rsidRPr="00AF5831">
        <w:rPr>
          <w:rFonts w:ascii="Times New Roman" w:eastAsia="仿宋" w:hAnsi="Times New Roman"/>
          <w:bCs/>
          <w:color w:val="000000" w:themeColor="text1"/>
        </w:rPr>
        <w:t>，政府购买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G=160</m:t>
        </m:r>
      </m:oMath>
      <w:r w:rsidR="00313EA5" w:rsidRPr="00AF5831">
        <w:rPr>
          <w:rFonts w:ascii="Times New Roman" w:eastAsia="仿宋" w:hAnsi="Times New Roman"/>
          <w:bCs/>
          <w:color w:val="000000" w:themeColor="text1"/>
        </w:rPr>
        <w:t>，税收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T=0.25Y</m:t>
        </m:r>
      </m:oMath>
      <w:r w:rsidR="00313EA5" w:rsidRPr="00AF5831">
        <w:rPr>
          <w:rFonts w:ascii="Times New Roman" w:eastAsia="仿宋" w:hAnsi="Times New Roman"/>
          <w:bCs/>
          <w:color w:val="000000" w:themeColor="text1"/>
        </w:rPr>
        <w:t>。试求：</w:t>
      </w:r>
    </w:p>
    <w:p w14:paraId="5735AB1C" w14:textId="6ACFA1BE" w:rsidR="006A2425" w:rsidRPr="00AF5831" w:rsidRDefault="00113BD3" w:rsidP="00313EA5">
      <w:pPr>
        <w:spacing w:line="240" w:lineRule="atLeast"/>
        <w:rPr>
          <w:rFonts w:ascii="Times New Roman" w:eastAsia="仿宋" w:hAnsi="Times New Roman"/>
          <w:bCs/>
          <w:color w:val="000000" w:themeColor="text1"/>
        </w:rPr>
      </w:pPr>
      <w:r w:rsidRPr="00AF5831">
        <w:rPr>
          <w:rFonts w:ascii="Times New Roman" w:eastAsia="仿宋" w:hAnsi="Times New Roman"/>
          <w:bCs/>
          <w:color w:val="000000" w:themeColor="text1"/>
        </w:rPr>
        <w:t>（</w:t>
      </w:r>
      <w:r w:rsidRPr="00AF5831">
        <w:rPr>
          <w:rFonts w:ascii="Times New Roman" w:eastAsia="仿宋" w:hAnsi="Times New Roman"/>
          <w:bCs/>
          <w:color w:val="000000" w:themeColor="text1"/>
        </w:rPr>
        <w:t>1</w:t>
      </w:r>
      <w:r w:rsidRPr="00AF5831">
        <w:rPr>
          <w:rFonts w:ascii="Times New Roman" w:eastAsia="仿宋" w:hAnsi="Times New Roman"/>
          <w:bCs/>
          <w:color w:val="000000" w:themeColor="text1"/>
        </w:rPr>
        <w:t>）</w:t>
      </w:r>
      <w:r w:rsidR="00313EA5" w:rsidRPr="00AF5831">
        <w:rPr>
          <w:rFonts w:ascii="Times New Roman" w:eastAsia="仿宋" w:hAnsi="Times New Roman"/>
          <w:bCs/>
          <w:color w:val="000000" w:themeColor="text1"/>
        </w:rPr>
        <w:t>均衡的国民收入</w:t>
      </w:r>
      <w:r w:rsidRPr="00AF5831">
        <w:rPr>
          <w:rFonts w:ascii="Times New Roman" w:eastAsia="仿宋" w:hAnsi="Times New Roman"/>
          <w:bCs/>
          <w:color w:val="000000" w:themeColor="text1"/>
        </w:rPr>
        <w:t>；</w:t>
      </w:r>
    </w:p>
    <w:p w14:paraId="6C92B6A6" w14:textId="23620EE7" w:rsidR="00113BD3" w:rsidRPr="00AF5831" w:rsidRDefault="00113BD3" w:rsidP="00313EA5">
      <w:pPr>
        <w:spacing w:line="240" w:lineRule="atLeast"/>
        <w:rPr>
          <w:rFonts w:ascii="Times New Roman" w:eastAsia="仿宋" w:hAnsi="Times New Roman"/>
          <w:bCs/>
          <w:color w:val="000000" w:themeColor="text1"/>
        </w:rPr>
      </w:pPr>
      <w:r w:rsidRPr="00AF5831">
        <w:rPr>
          <w:rFonts w:ascii="Times New Roman" w:eastAsia="仿宋" w:hAnsi="Times New Roman"/>
          <w:bCs/>
          <w:color w:val="000000" w:themeColor="text1"/>
        </w:rPr>
        <w:t>（</w:t>
      </w:r>
      <w:r w:rsidRPr="00AF5831">
        <w:rPr>
          <w:rFonts w:ascii="Times New Roman" w:eastAsia="仿宋" w:hAnsi="Times New Roman"/>
          <w:bCs/>
          <w:color w:val="000000" w:themeColor="text1"/>
        </w:rPr>
        <w:t>2</w:t>
      </w:r>
      <w:r w:rsidRPr="00AF5831">
        <w:rPr>
          <w:rFonts w:ascii="Times New Roman" w:eastAsia="仿宋" w:hAnsi="Times New Roman"/>
          <w:bCs/>
          <w:color w:val="000000" w:themeColor="text1"/>
        </w:rPr>
        <w:t>）政府购买乘数；</w:t>
      </w:r>
    </w:p>
    <w:p w14:paraId="1786B243" w14:textId="7F9EC364" w:rsidR="00313EA5" w:rsidRDefault="00113BD3" w:rsidP="00313EA5">
      <w:pPr>
        <w:spacing w:line="240" w:lineRule="atLeast"/>
        <w:rPr>
          <w:rFonts w:ascii="Times New Roman" w:eastAsia="仿宋" w:hAnsi="Times New Roman"/>
          <w:bCs/>
          <w:color w:val="000000" w:themeColor="text1"/>
        </w:rPr>
      </w:pPr>
      <w:r w:rsidRPr="00AF5831">
        <w:rPr>
          <w:rFonts w:ascii="Times New Roman" w:eastAsia="仿宋" w:hAnsi="Times New Roman"/>
          <w:bCs/>
          <w:color w:val="000000" w:themeColor="text1"/>
        </w:rPr>
        <w:t>（</w:t>
      </w:r>
      <w:r w:rsidRPr="00AF5831">
        <w:rPr>
          <w:rFonts w:ascii="Times New Roman" w:eastAsia="仿宋" w:hAnsi="Times New Roman"/>
          <w:bCs/>
          <w:color w:val="000000" w:themeColor="text1"/>
        </w:rPr>
        <w:t>3</w:t>
      </w:r>
      <w:r w:rsidRPr="00AF5831">
        <w:rPr>
          <w:rFonts w:ascii="Times New Roman" w:eastAsia="仿宋" w:hAnsi="Times New Roman"/>
          <w:bCs/>
          <w:color w:val="000000" w:themeColor="text1"/>
        </w:rPr>
        <w:t>）</w:t>
      </w:r>
      <w:r w:rsidR="00313EA5" w:rsidRPr="00AF5831">
        <w:rPr>
          <w:rFonts w:ascii="Times New Roman" w:eastAsia="仿宋" w:hAnsi="Times New Roman"/>
          <w:bCs/>
          <w:color w:val="000000" w:themeColor="text1"/>
        </w:rPr>
        <w:t>若政府购买增加到</w:t>
      </w:r>
      <w:r w:rsidR="00313EA5" w:rsidRPr="00AF5831">
        <w:rPr>
          <w:rFonts w:ascii="Times New Roman" w:eastAsia="仿宋" w:hAnsi="Times New Roman"/>
          <w:bCs/>
          <w:color w:val="000000" w:themeColor="text1"/>
        </w:rPr>
        <w:t>300</w:t>
      </w:r>
      <w:r w:rsidR="00313EA5" w:rsidRPr="00AF5831">
        <w:rPr>
          <w:rFonts w:ascii="Times New Roman" w:eastAsia="仿宋" w:hAnsi="Times New Roman"/>
          <w:bCs/>
          <w:color w:val="000000" w:themeColor="text1"/>
        </w:rPr>
        <w:t>，新的均衡国民收入是多少</w:t>
      </w:r>
      <w:r w:rsidRPr="00AF5831">
        <w:rPr>
          <w:rFonts w:ascii="Times New Roman" w:eastAsia="仿宋" w:hAnsi="Times New Roman"/>
          <w:bCs/>
          <w:color w:val="000000" w:themeColor="text1"/>
        </w:rPr>
        <w:t>？</w:t>
      </w:r>
    </w:p>
    <w:p w14:paraId="37E68F57" w14:textId="421D36CC" w:rsidR="00101294" w:rsidRPr="00101294" w:rsidRDefault="00101294" w:rsidP="00313EA5">
      <w:pPr>
        <w:spacing w:line="240" w:lineRule="atLeast"/>
        <w:rPr>
          <w:rFonts w:ascii="Times New Roman" w:eastAsia="仿宋" w:hAnsi="Times New Roman"/>
          <w:bCs/>
          <w:color w:val="000000" w:themeColor="text1"/>
        </w:rPr>
      </w:pPr>
      <w:r w:rsidRPr="00101294">
        <w:rPr>
          <w:rFonts w:ascii="Times New Roman" w:eastAsia="仿宋" w:hAnsi="Times New Roman"/>
          <w:bCs/>
          <w:noProof/>
          <w:color w:val="000000" w:themeColor="text1"/>
        </w:rPr>
        <w:drawing>
          <wp:inline distT="0" distB="0" distL="0" distR="0" wp14:anchorId="6F854FF8" wp14:editId="12194BEA">
            <wp:extent cx="5274310" cy="4248150"/>
            <wp:effectExtent l="0" t="0" r="2540" b="0"/>
            <wp:docPr id="460420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A4DA" w14:textId="77777777" w:rsidR="009D4988" w:rsidRPr="00AF5831" w:rsidRDefault="009D4988" w:rsidP="00881B15">
      <w:pPr>
        <w:rPr>
          <w:rFonts w:ascii="Times New Roman" w:eastAsia="仿宋" w:hAnsi="Times New Roman"/>
          <w:color w:val="000000" w:themeColor="text1"/>
        </w:rPr>
      </w:pPr>
    </w:p>
    <w:p w14:paraId="5C820748" w14:textId="77777777" w:rsidR="009D4988" w:rsidRPr="00AF5831" w:rsidRDefault="009D4988" w:rsidP="009D4988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AF5831">
        <w:rPr>
          <w:rFonts w:ascii="Times New Roman" w:eastAsia="仿宋" w:hAnsi="Times New Roman" w:hint="eastAsia"/>
          <w:bCs/>
          <w:color w:val="000000" w:themeColor="text1"/>
        </w:rPr>
        <w:t>2</w:t>
      </w:r>
      <w:r w:rsidRPr="00AF5831">
        <w:rPr>
          <w:rFonts w:ascii="Times New Roman" w:eastAsia="仿宋" w:hAnsi="Times New Roman" w:hint="eastAsia"/>
          <w:bCs/>
          <w:color w:val="000000" w:themeColor="text1"/>
        </w:rPr>
        <w:t>、</w:t>
      </w:r>
      <w:r w:rsidRPr="00AF5831">
        <w:rPr>
          <w:rFonts w:ascii="Times New Roman" w:eastAsia="仿宋" w:hAnsi="Times New Roman"/>
          <w:color w:val="000000" w:themeColor="text1"/>
        </w:rPr>
        <w:t>假定一个国家原本属于封闭经济，其投资函数为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I=50+0.05Y</m:t>
        </m:r>
      </m:oMath>
      <w:r w:rsidRPr="00AF5831">
        <w:rPr>
          <w:rFonts w:ascii="Times New Roman" w:eastAsia="仿宋" w:hAnsi="Times New Roman"/>
          <w:color w:val="000000" w:themeColor="text1"/>
        </w:rPr>
        <w:t>，税收函数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T=100+0.2Y</m:t>
        </m:r>
      </m:oMath>
      <w:r w:rsidRPr="00AF5831">
        <w:rPr>
          <w:rFonts w:ascii="Times New Roman" w:eastAsia="仿宋" w:hAnsi="Times New Roman"/>
          <w:color w:val="000000" w:themeColor="text1"/>
        </w:rPr>
        <w:t>，政府支出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G=200</m:t>
        </m:r>
      </m:oMath>
      <w:r w:rsidRPr="00AF5831">
        <w:rPr>
          <w:rFonts w:ascii="Times New Roman" w:eastAsia="仿宋" w:hAnsi="Times New Roman"/>
          <w:color w:val="000000" w:themeColor="text1"/>
        </w:rPr>
        <w:t>，均衡收入为</w:t>
      </w:r>
      <w:r w:rsidRPr="00AF5831">
        <w:rPr>
          <w:rFonts w:ascii="Times New Roman" w:eastAsia="仿宋" w:hAnsi="Times New Roman"/>
          <w:color w:val="000000" w:themeColor="text1"/>
        </w:rPr>
        <w:t>2000</w:t>
      </w:r>
      <w:r w:rsidRPr="00AF5831">
        <w:rPr>
          <w:rFonts w:ascii="Times New Roman" w:eastAsia="仿宋" w:hAnsi="Times New Roman"/>
          <w:color w:val="000000" w:themeColor="text1"/>
        </w:rPr>
        <w:t>。后来放开了对外进出口，净出口函数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NX=314-0.1Y</m:t>
        </m:r>
      </m:oMath>
      <w:r w:rsidRPr="00AF5831">
        <w:rPr>
          <w:rFonts w:ascii="Times New Roman" w:eastAsia="仿宋" w:hAnsi="Times New Roman"/>
          <w:color w:val="000000" w:themeColor="text1"/>
        </w:rPr>
        <w:t>，均衡收入为</w:t>
      </w:r>
      <w:r w:rsidRPr="00AF5831">
        <w:rPr>
          <w:rFonts w:ascii="Times New Roman" w:eastAsia="仿宋" w:hAnsi="Times New Roman"/>
          <w:color w:val="000000" w:themeColor="text1"/>
        </w:rPr>
        <w:t>2200</w:t>
      </w:r>
      <w:r w:rsidRPr="00AF5831">
        <w:rPr>
          <w:rFonts w:ascii="Times New Roman" w:eastAsia="仿宋" w:hAnsi="Times New Roman"/>
          <w:color w:val="000000" w:themeColor="text1"/>
        </w:rPr>
        <w:t>。如果开放后所有函数与政府支出都不变，而且消费是收入的线性函数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C=a+b</m:t>
        </m:r>
        <m:sSub>
          <m:sSubPr>
            <m:ctrlPr>
              <w:rPr>
                <w:rFonts w:ascii="Cambria Math" w:eastAsia="仿宋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d</m:t>
            </m:r>
          </m:sub>
        </m:sSub>
      </m:oMath>
      <w:r w:rsidRPr="00AF5831">
        <w:rPr>
          <w:rFonts w:ascii="Times New Roman" w:eastAsia="仿宋" w:hAnsi="Times New Roman"/>
          <w:color w:val="000000" w:themeColor="text1"/>
        </w:rPr>
        <w:t>（式中</w:t>
      </w:r>
      <m:oMath>
        <m:sSub>
          <m:sSubPr>
            <m:ctrlPr>
              <w:rPr>
                <w:rFonts w:ascii="Cambria Math" w:eastAsia="仿宋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d</m:t>
            </m:r>
          </m:sub>
        </m:sSub>
      </m:oMath>
      <w:r w:rsidRPr="00AF5831">
        <w:rPr>
          <w:rFonts w:ascii="Times New Roman" w:eastAsia="仿宋" w:hAnsi="Times New Roman"/>
          <w:color w:val="000000" w:themeColor="text1"/>
        </w:rPr>
        <w:t>为可支配收入，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Y</m:t>
        </m:r>
      </m:oMath>
      <w:r w:rsidRPr="00AF5831">
        <w:rPr>
          <w:rFonts w:ascii="Times New Roman" w:eastAsia="仿宋" w:hAnsi="Times New Roman"/>
          <w:color w:val="000000" w:themeColor="text1"/>
        </w:rPr>
        <w:t>为总收入）。</w:t>
      </w:r>
    </w:p>
    <w:p w14:paraId="035E404F" w14:textId="052BF2A9" w:rsidR="009D4988" w:rsidRPr="00AF5831" w:rsidRDefault="009D4988" w:rsidP="009D4988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AF5831">
        <w:rPr>
          <w:rFonts w:ascii="Times New Roman" w:eastAsia="仿宋" w:hAnsi="Times New Roman"/>
          <w:color w:val="000000" w:themeColor="text1"/>
        </w:rPr>
        <w:t>（</w:t>
      </w:r>
      <w:r w:rsidRPr="00AF5831">
        <w:rPr>
          <w:rFonts w:ascii="Times New Roman" w:eastAsia="仿宋" w:hAnsi="Times New Roman"/>
          <w:color w:val="000000" w:themeColor="text1"/>
        </w:rPr>
        <w:t>1</w:t>
      </w:r>
      <w:r w:rsidRPr="00AF5831">
        <w:rPr>
          <w:rFonts w:ascii="Times New Roman" w:eastAsia="仿宋" w:hAnsi="Times New Roman"/>
          <w:color w:val="000000" w:themeColor="text1"/>
        </w:rPr>
        <w:t>）求消费函数；</w:t>
      </w:r>
    </w:p>
    <w:p w14:paraId="51D5C06F" w14:textId="58FCBFD3" w:rsidR="009D4988" w:rsidRPr="00AF5831" w:rsidRDefault="009D4988" w:rsidP="009D4988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AF5831">
        <w:rPr>
          <w:rFonts w:ascii="Times New Roman" w:eastAsia="仿宋" w:hAnsi="Times New Roman"/>
          <w:color w:val="000000" w:themeColor="text1"/>
        </w:rPr>
        <w:t>（</w:t>
      </w:r>
      <w:r w:rsidRPr="00AF5831">
        <w:rPr>
          <w:rFonts w:ascii="Times New Roman" w:eastAsia="仿宋" w:hAnsi="Times New Roman"/>
          <w:color w:val="000000" w:themeColor="text1"/>
        </w:rPr>
        <w:t>2</w:t>
      </w:r>
      <w:r w:rsidRPr="00AF5831">
        <w:rPr>
          <w:rFonts w:ascii="Times New Roman" w:eastAsia="仿宋" w:hAnsi="Times New Roman"/>
          <w:color w:val="000000" w:themeColor="text1"/>
        </w:rPr>
        <w:t>）求开放之前的消费乘数、投资乘数、政府购买乘数、税收乘数；</w:t>
      </w:r>
    </w:p>
    <w:p w14:paraId="104442D6" w14:textId="304FFC91" w:rsidR="009D4988" w:rsidRDefault="009D4988" w:rsidP="009D4988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AF5831">
        <w:rPr>
          <w:rFonts w:ascii="Times New Roman" w:eastAsia="仿宋" w:hAnsi="Times New Roman"/>
          <w:color w:val="000000" w:themeColor="text1"/>
        </w:rPr>
        <w:t>（</w:t>
      </w:r>
      <w:r w:rsidRPr="00AF5831">
        <w:rPr>
          <w:rFonts w:ascii="Times New Roman" w:eastAsia="仿宋" w:hAnsi="Times New Roman"/>
          <w:color w:val="000000" w:themeColor="text1"/>
        </w:rPr>
        <w:t>3</w:t>
      </w:r>
      <w:r w:rsidRPr="00AF5831">
        <w:rPr>
          <w:rFonts w:ascii="Times New Roman" w:eastAsia="仿宋" w:hAnsi="Times New Roman"/>
          <w:color w:val="000000" w:themeColor="text1"/>
        </w:rPr>
        <w:t>）求开放之后的消费乘数、投资乘数、政府购买乘数、税收乘数；</w:t>
      </w:r>
    </w:p>
    <w:p w14:paraId="69A15FA8" w14:textId="40876AE9" w:rsidR="00101294" w:rsidRDefault="00101294" w:rsidP="009D4988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101294">
        <w:rPr>
          <w:rFonts w:ascii="Times New Roman" w:eastAsia="仿宋" w:hAnsi="Times New Roman"/>
          <w:noProof/>
          <w:color w:val="000000" w:themeColor="text1"/>
        </w:rPr>
        <w:lastRenderedPageBreak/>
        <w:drawing>
          <wp:inline distT="0" distB="0" distL="0" distR="0" wp14:anchorId="32E46326" wp14:editId="139E4D54">
            <wp:extent cx="5274310" cy="6181090"/>
            <wp:effectExtent l="0" t="0" r="2540" b="0"/>
            <wp:docPr id="18661771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543D" w14:textId="49EBC076" w:rsidR="00101294" w:rsidRPr="00AF5831" w:rsidRDefault="00101294" w:rsidP="009D4988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101294">
        <w:rPr>
          <w:rFonts w:ascii="Times New Roman" w:eastAsia="仿宋" w:hAnsi="Times New Roman"/>
          <w:noProof/>
          <w:color w:val="000000" w:themeColor="text1"/>
        </w:rPr>
        <w:drawing>
          <wp:inline distT="0" distB="0" distL="0" distR="0" wp14:anchorId="2B67BE6F" wp14:editId="4FEB5C6E">
            <wp:extent cx="5274310" cy="2242820"/>
            <wp:effectExtent l="0" t="0" r="2540" b="5080"/>
            <wp:docPr id="17958755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A751" w14:textId="77777777" w:rsidR="009D4988" w:rsidRPr="00AF5831" w:rsidRDefault="009D4988" w:rsidP="00313EA5">
      <w:pPr>
        <w:spacing w:line="240" w:lineRule="atLeast"/>
        <w:rPr>
          <w:rFonts w:ascii="Times New Roman" w:eastAsia="仿宋" w:hAnsi="Times New Roman"/>
          <w:bCs/>
          <w:color w:val="000000" w:themeColor="text1"/>
        </w:rPr>
      </w:pPr>
    </w:p>
    <w:p w14:paraId="7CAAA52D" w14:textId="00ECF7B7" w:rsidR="00A14661" w:rsidRPr="00AF5831" w:rsidRDefault="00797D9F" w:rsidP="00A14661">
      <w:pPr>
        <w:rPr>
          <w:rFonts w:ascii="Times New Roman" w:eastAsia="仿宋" w:hAnsi="Times New Roman"/>
          <w:color w:val="000000" w:themeColor="text1"/>
        </w:rPr>
      </w:pPr>
      <w:r w:rsidRPr="00AF5831">
        <w:rPr>
          <w:rFonts w:ascii="Times New Roman" w:eastAsia="仿宋" w:hAnsi="Times New Roman"/>
          <w:bCs/>
          <w:color w:val="000000" w:themeColor="text1"/>
        </w:rPr>
        <w:t>3</w:t>
      </w:r>
      <w:r w:rsidR="00113BD3" w:rsidRPr="00AF5831">
        <w:rPr>
          <w:rFonts w:ascii="Times New Roman" w:eastAsia="仿宋" w:hAnsi="Times New Roman"/>
          <w:bCs/>
          <w:color w:val="000000" w:themeColor="text1"/>
        </w:rPr>
        <w:t>、假设某经济的消费函数为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C=100+0.8</m:t>
        </m:r>
        <m:sSub>
          <m:sSubPr>
            <m:ctrlPr>
              <w:rPr>
                <w:rFonts w:ascii="Cambria Math" w:eastAsia="仿宋" w:hAnsi="Cambria Math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d</m:t>
            </m:r>
          </m:sub>
        </m:sSub>
      </m:oMath>
      <w:r w:rsidR="00113BD3" w:rsidRPr="00AF5831">
        <w:rPr>
          <w:rFonts w:ascii="Times New Roman" w:eastAsia="仿宋" w:hAnsi="Times New Roman"/>
          <w:bCs/>
          <w:color w:val="000000" w:themeColor="text1"/>
        </w:rPr>
        <w:t>，投资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I=50</m:t>
        </m:r>
      </m:oMath>
      <w:r w:rsidR="00113BD3" w:rsidRPr="00AF5831">
        <w:rPr>
          <w:rFonts w:ascii="Times New Roman" w:eastAsia="仿宋" w:hAnsi="Times New Roman"/>
          <w:bCs/>
          <w:color w:val="000000" w:themeColor="text1"/>
        </w:rPr>
        <w:t>，政府购买性支出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G=200</m:t>
        </m:r>
      </m:oMath>
      <w:r w:rsidR="00113BD3" w:rsidRPr="00AF5831">
        <w:rPr>
          <w:rFonts w:ascii="Times New Roman" w:eastAsia="仿宋" w:hAnsi="Times New Roman"/>
          <w:bCs/>
          <w:color w:val="000000" w:themeColor="text1"/>
        </w:rPr>
        <w:t>，政府转移支付</w:t>
      </w:r>
      <m:oMath>
        <m:sSub>
          <m:sSubPr>
            <m:ctrlPr>
              <w:rPr>
                <w:rFonts w:ascii="Cambria Math" w:eastAsia="仿宋" w:hAnsi="Cambria Math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color w:val="000000" w:themeColor="text1"/>
              </w:rPr>
              <m:t>r</m:t>
            </m:r>
          </m:sub>
        </m:sSub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=62.5</m:t>
        </m:r>
      </m:oMath>
      <w:r w:rsidR="00113BD3" w:rsidRPr="00AF5831">
        <w:rPr>
          <w:rFonts w:ascii="Times New Roman" w:eastAsia="仿宋" w:hAnsi="Times New Roman"/>
          <w:bCs/>
          <w:color w:val="000000" w:themeColor="text1"/>
        </w:rPr>
        <w:t>，税</w:t>
      </w:r>
      <w:r w:rsidR="002301F3">
        <w:rPr>
          <w:rFonts w:ascii="Times New Roman" w:eastAsia="仿宋" w:hAnsi="Times New Roman" w:hint="eastAsia"/>
          <w:bCs/>
          <w:color w:val="000000" w:themeColor="text1"/>
        </w:rPr>
        <w:t>收</w:t>
      </w:r>
      <m:oMath>
        <m:r>
          <m:rPr>
            <m:sty m:val="p"/>
          </m:rPr>
          <w:rPr>
            <w:rFonts w:ascii="Cambria Math" w:eastAsia="仿宋" w:hAnsi="Cambria Math"/>
            <w:color w:val="000000" w:themeColor="text1"/>
          </w:rPr>
          <m:t>T=250</m:t>
        </m:r>
      </m:oMath>
      <w:r w:rsidR="00113BD3" w:rsidRPr="00AF5831">
        <w:rPr>
          <w:rFonts w:ascii="Times New Roman" w:eastAsia="仿宋" w:hAnsi="Times New Roman"/>
          <w:bCs/>
          <w:color w:val="000000" w:themeColor="text1"/>
        </w:rPr>
        <w:t>。</w:t>
      </w:r>
      <w:r w:rsidR="00A14661" w:rsidRPr="00AF5831">
        <w:rPr>
          <w:rFonts w:ascii="Times New Roman" w:eastAsia="仿宋" w:hAnsi="Times New Roman"/>
          <w:color w:val="000000" w:themeColor="text1"/>
        </w:rPr>
        <w:t>（单位均为</w:t>
      </w:r>
      <w:r w:rsidR="00A14661" w:rsidRPr="00AF5831">
        <w:rPr>
          <w:rFonts w:ascii="Times New Roman" w:eastAsia="仿宋" w:hAnsi="Times New Roman"/>
          <w:color w:val="000000" w:themeColor="text1"/>
        </w:rPr>
        <w:t>10</w:t>
      </w:r>
      <w:r w:rsidR="00A14661" w:rsidRPr="00AF5831">
        <w:rPr>
          <w:rFonts w:ascii="Times New Roman" w:eastAsia="仿宋" w:hAnsi="Times New Roman"/>
          <w:color w:val="000000" w:themeColor="text1"/>
        </w:rPr>
        <w:t>亿美元）。</w:t>
      </w:r>
    </w:p>
    <w:p w14:paraId="43984CF5" w14:textId="009508A6" w:rsidR="00A14661" w:rsidRPr="00AF5831" w:rsidRDefault="00A14661" w:rsidP="00A14661">
      <w:pPr>
        <w:rPr>
          <w:rFonts w:ascii="Times New Roman" w:eastAsia="仿宋" w:hAnsi="Times New Roman"/>
          <w:color w:val="000000" w:themeColor="text1"/>
        </w:rPr>
      </w:pPr>
      <w:r w:rsidRPr="00AF5831">
        <w:rPr>
          <w:rFonts w:ascii="Times New Roman" w:eastAsia="仿宋" w:hAnsi="Times New Roman"/>
          <w:color w:val="000000" w:themeColor="text1"/>
        </w:rPr>
        <w:t>（</w:t>
      </w:r>
      <w:r w:rsidRPr="00AF5831">
        <w:rPr>
          <w:rFonts w:ascii="Times New Roman" w:eastAsia="仿宋" w:hAnsi="Times New Roman"/>
          <w:color w:val="000000" w:themeColor="text1"/>
        </w:rPr>
        <w:t>1</w:t>
      </w:r>
      <w:r w:rsidRPr="00AF5831">
        <w:rPr>
          <w:rFonts w:ascii="Times New Roman" w:eastAsia="仿宋" w:hAnsi="Times New Roman"/>
          <w:color w:val="000000" w:themeColor="text1"/>
        </w:rPr>
        <w:t>）求均衡收入；</w:t>
      </w:r>
    </w:p>
    <w:p w14:paraId="44CD3636" w14:textId="00B3AC24" w:rsidR="00A14661" w:rsidRPr="00AF5831" w:rsidRDefault="00A14661" w:rsidP="00A14661">
      <w:pPr>
        <w:rPr>
          <w:rFonts w:ascii="Times New Roman" w:eastAsia="仿宋" w:hAnsi="Times New Roman"/>
          <w:color w:val="000000" w:themeColor="text1"/>
        </w:rPr>
      </w:pPr>
      <w:r w:rsidRPr="00AF5831">
        <w:rPr>
          <w:rFonts w:ascii="Times New Roman" w:eastAsia="仿宋" w:hAnsi="Times New Roman"/>
          <w:color w:val="000000" w:themeColor="text1"/>
        </w:rPr>
        <w:t>（</w:t>
      </w:r>
      <w:r w:rsidRPr="00AF5831">
        <w:rPr>
          <w:rFonts w:ascii="Times New Roman" w:eastAsia="仿宋" w:hAnsi="Times New Roman"/>
          <w:color w:val="000000" w:themeColor="text1"/>
        </w:rPr>
        <w:t>2</w:t>
      </w:r>
      <w:r w:rsidRPr="00AF5831">
        <w:rPr>
          <w:rFonts w:ascii="Times New Roman" w:eastAsia="仿宋" w:hAnsi="Times New Roman"/>
          <w:color w:val="000000" w:themeColor="text1"/>
        </w:rPr>
        <w:t>）试求投资乘数、政府支出乘数、税收乘数、转移支付乘数、平衡预算乘数。</w:t>
      </w:r>
    </w:p>
    <w:p w14:paraId="03D4E1F2" w14:textId="31693B9D" w:rsidR="001F4A8D" w:rsidRDefault="00A14661" w:rsidP="00A14661">
      <w:pPr>
        <w:widowControl/>
        <w:rPr>
          <w:rFonts w:ascii="Times New Roman" w:eastAsia="仿宋" w:hAnsi="Times New Roman"/>
          <w:color w:val="000000" w:themeColor="text1"/>
          <w:kern w:val="0"/>
        </w:rPr>
      </w:pPr>
      <w:r w:rsidRPr="00AF5831">
        <w:rPr>
          <w:rFonts w:ascii="Times New Roman" w:eastAsia="仿宋" w:hAnsi="Times New Roman"/>
          <w:color w:val="000000" w:themeColor="text1"/>
          <w:kern w:val="0"/>
        </w:rPr>
        <w:t>（</w:t>
      </w:r>
      <w:r w:rsidRPr="00AF5831">
        <w:rPr>
          <w:rFonts w:ascii="Times New Roman" w:eastAsia="仿宋" w:hAnsi="Times New Roman"/>
          <w:color w:val="000000" w:themeColor="text1"/>
          <w:kern w:val="0"/>
        </w:rPr>
        <w:t>3</w:t>
      </w:r>
      <w:r w:rsidRPr="00AF5831">
        <w:rPr>
          <w:rFonts w:ascii="Times New Roman" w:eastAsia="仿宋" w:hAnsi="Times New Roman"/>
          <w:color w:val="000000" w:themeColor="text1"/>
          <w:kern w:val="0"/>
        </w:rPr>
        <w:t>）假定该社会达到充分就业所需要的国民收入为</w:t>
      </w:r>
      <w:r w:rsidRPr="00AF5831">
        <w:rPr>
          <w:rFonts w:ascii="Times New Roman" w:eastAsia="仿宋" w:hAnsi="Times New Roman"/>
          <w:color w:val="000000" w:themeColor="text1"/>
          <w:kern w:val="0"/>
        </w:rPr>
        <w:t>1200</w:t>
      </w:r>
      <w:r w:rsidRPr="00AF5831">
        <w:rPr>
          <w:rFonts w:ascii="Times New Roman" w:eastAsia="仿宋" w:hAnsi="Times New Roman"/>
          <w:color w:val="000000" w:themeColor="text1"/>
          <w:kern w:val="0"/>
        </w:rPr>
        <w:t>，试问：（</w:t>
      </w:r>
      <w:r w:rsidRPr="00AF5831">
        <w:rPr>
          <w:rFonts w:ascii="Times New Roman" w:eastAsia="仿宋" w:hAnsi="Times New Roman"/>
          <w:color w:val="000000" w:themeColor="text1"/>
          <w:kern w:val="0"/>
        </w:rPr>
        <w:t>i</w:t>
      </w:r>
      <w:r w:rsidRPr="00AF5831">
        <w:rPr>
          <w:rFonts w:ascii="Times New Roman" w:eastAsia="仿宋" w:hAnsi="Times New Roman"/>
          <w:color w:val="000000" w:themeColor="text1"/>
          <w:kern w:val="0"/>
        </w:rPr>
        <w:t>）增加政府购买；（</w:t>
      </w:r>
      <w:r w:rsidRPr="00AF5831">
        <w:rPr>
          <w:rFonts w:ascii="Times New Roman" w:eastAsia="仿宋" w:hAnsi="Times New Roman"/>
          <w:color w:val="000000" w:themeColor="text1"/>
          <w:kern w:val="0"/>
        </w:rPr>
        <w:t>ii</w:t>
      </w:r>
      <w:r w:rsidRPr="00AF5831">
        <w:rPr>
          <w:rFonts w:ascii="Times New Roman" w:eastAsia="仿宋" w:hAnsi="Times New Roman"/>
          <w:color w:val="000000" w:themeColor="text1"/>
          <w:kern w:val="0"/>
        </w:rPr>
        <w:t>）减少税收；（</w:t>
      </w:r>
      <w:r w:rsidRPr="00AF5831">
        <w:rPr>
          <w:rFonts w:ascii="Times New Roman" w:eastAsia="仿宋" w:hAnsi="Times New Roman"/>
          <w:color w:val="000000" w:themeColor="text1"/>
          <w:kern w:val="0"/>
        </w:rPr>
        <w:t>iii</w:t>
      </w:r>
      <w:r w:rsidRPr="00AF5831">
        <w:rPr>
          <w:rFonts w:ascii="Times New Roman" w:eastAsia="仿宋" w:hAnsi="Times New Roman"/>
          <w:color w:val="000000" w:themeColor="text1"/>
          <w:kern w:val="0"/>
        </w:rPr>
        <w:t>）以同一数额增加政府购买和税收（以便预算平衡）实现充分就业，各需多少数额？</w:t>
      </w:r>
    </w:p>
    <w:p w14:paraId="792DE45A" w14:textId="18FA67D9" w:rsidR="00101294" w:rsidRDefault="00101294" w:rsidP="00A14661">
      <w:pPr>
        <w:widowControl/>
        <w:rPr>
          <w:rFonts w:ascii="Times New Roman" w:eastAsia="仿宋" w:hAnsi="Times New Roman"/>
          <w:color w:val="000000" w:themeColor="text1"/>
          <w:kern w:val="0"/>
        </w:rPr>
      </w:pPr>
      <w:r w:rsidRPr="00101294">
        <w:rPr>
          <w:rFonts w:ascii="Times New Roman" w:eastAsia="仿宋" w:hAnsi="Times New Roman"/>
          <w:noProof/>
          <w:color w:val="000000" w:themeColor="text1"/>
          <w:kern w:val="0"/>
        </w:rPr>
        <w:drawing>
          <wp:inline distT="0" distB="0" distL="0" distR="0" wp14:anchorId="259CED47" wp14:editId="13FAEF2A">
            <wp:extent cx="5274310" cy="4354195"/>
            <wp:effectExtent l="0" t="0" r="2540" b="8255"/>
            <wp:docPr id="11409779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E314" w14:textId="77777777" w:rsidR="004E6E14" w:rsidRPr="00AF5831" w:rsidRDefault="004E6E14" w:rsidP="00A14661">
      <w:pPr>
        <w:widowControl/>
        <w:rPr>
          <w:rFonts w:ascii="Times New Roman" w:eastAsia="仿宋" w:hAnsi="Times New Roman"/>
          <w:color w:val="000000" w:themeColor="text1"/>
          <w:kern w:val="0"/>
        </w:rPr>
      </w:pPr>
    </w:p>
    <w:p w14:paraId="0FEC7046" w14:textId="48B7EA48" w:rsidR="00113BD3" w:rsidRPr="00AF5831" w:rsidRDefault="00F468B2" w:rsidP="00F468B2">
      <w:pPr>
        <w:spacing w:line="240" w:lineRule="atLeast"/>
        <w:rPr>
          <w:rFonts w:ascii="Times New Roman" w:eastAsia="仿宋" w:hAnsi="Times New Roman"/>
          <w:b/>
          <w:color w:val="000000" w:themeColor="text1"/>
        </w:rPr>
      </w:pPr>
      <w:r w:rsidRPr="00AF5831">
        <w:rPr>
          <w:rFonts w:ascii="Times New Roman" w:eastAsia="仿宋" w:hAnsi="Times New Roman" w:hint="eastAsia"/>
          <w:b/>
          <w:color w:val="000000" w:themeColor="text1"/>
        </w:rPr>
        <w:t>三、</w:t>
      </w:r>
      <w:r w:rsidR="00113BD3" w:rsidRPr="00AF5831">
        <w:rPr>
          <w:rFonts w:ascii="Times New Roman" w:eastAsia="仿宋" w:hAnsi="Times New Roman"/>
          <w:b/>
          <w:color w:val="000000" w:themeColor="text1"/>
        </w:rPr>
        <w:t>简答题</w:t>
      </w:r>
      <w:r w:rsidR="009D4988" w:rsidRPr="00AF5831">
        <w:rPr>
          <w:rFonts w:ascii="Times New Roman" w:eastAsia="仿宋" w:hAnsi="Times New Roman" w:hint="eastAsia"/>
          <w:b/>
          <w:color w:val="000000" w:themeColor="text1"/>
        </w:rPr>
        <w:t>（共</w:t>
      </w:r>
      <w:r w:rsidR="00CC0985">
        <w:rPr>
          <w:rFonts w:ascii="Times New Roman" w:eastAsia="仿宋" w:hAnsi="Times New Roman"/>
          <w:b/>
          <w:color w:val="000000" w:themeColor="text1"/>
        </w:rPr>
        <w:t>25</w:t>
      </w:r>
      <w:r w:rsidR="009D4988" w:rsidRPr="00AF5831">
        <w:rPr>
          <w:rFonts w:ascii="Times New Roman" w:eastAsia="仿宋" w:hAnsi="Times New Roman" w:hint="eastAsia"/>
          <w:b/>
          <w:color w:val="000000" w:themeColor="text1"/>
        </w:rPr>
        <w:t>分）</w:t>
      </w:r>
    </w:p>
    <w:p w14:paraId="7191901F" w14:textId="7852E799" w:rsidR="00F468B2" w:rsidRPr="00AF5831" w:rsidRDefault="00F468B2" w:rsidP="00F468B2">
      <w:pPr>
        <w:pStyle w:val="a3"/>
        <w:numPr>
          <w:ilvl w:val="0"/>
          <w:numId w:val="9"/>
        </w:numPr>
        <w:spacing w:line="240" w:lineRule="atLeast"/>
        <w:ind w:firstLineChars="0"/>
        <w:rPr>
          <w:rFonts w:ascii="Times New Roman" w:eastAsia="仿宋" w:hAnsi="Times New Roman"/>
          <w:bCs/>
          <w:color w:val="000000" w:themeColor="text1"/>
        </w:rPr>
      </w:pPr>
      <w:r w:rsidRPr="00AF5831">
        <w:rPr>
          <w:rFonts w:ascii="Times New Roman" w:eastAsia="仿宋" w:hAnsi="Times New Roman" w:hint="eastAsia"/>
          <w:bCs/>
          <w:color w:val="000000" w:themeColor="text1"/>
        </w:rPr>
        <w:t>概念区分</w:t>
      </w:r>
    </w:p>
    <w:p w14:paraId="31E53871" w14:textId="28C8D0C8" w:rsidR="00F468B2" w:rsidRPr="00AF5831" w:rsidRDefault="00F468B2" w:rsidP="00F468B2">
      <w:pPr>
        <w:spacing w:line="240" w:lineRule="atLeast"/>
        <w:rPr>
          <w:rFonts w:ascii="Times New Roman" w:eastAsia="仿宋" w:hAnsi="Times New Roman"/>
          <w:bCs/>
          <w:color w:val="000000" w:themeColor="text1"/>
        </w:rPr>
      </w:pPr>
      <w:r w:rsidRPr="00AF5831">
        <w:rPr>
          <w:rFonts w:ascii="Times New Roman" w:eastAsia="仿宋" w:hAnsi="Times New Roman" w:hint="eastAsia"/>
          <w:bCs/>
          <w:color w:val="000000" w:themeColor="text1"/>
        </w:rPr>
        <w:t>（</w:t>
      </w:r>
      <w:r w:rsidRPr="00AF5831">
        <w:rPr>
          <w:rFonts w:ascii="Times New Roman" w:eastAsia="仿宋" w:hAnsi="Times New Roman" w:hint="eastAsia"/>
          <w:bCs/>
          <w:color w:val="000000" w:themeColor="text1"/>
        </w:rPr>
        <w:t>1</w:t>
      </w:r>
      <w:r w:rsidRPr="00AF5831">
        <w:rPr>
          <w:rFonts w:ascii="Times New Roman" w:eastAsia="仿宋" w:hAnsi="Times New Roman" w:hint="eastAsia"/>
          <w:bCs/>
          <w:color w:val="000000" w:themeColor="text1"/>
        </w:rPr>
        <w:t>）</w:t>
      </w:r>
      <w:r w:rsidR="00881B15" w:rsidRPr="00AF5831">
        <w:rPr>
          <w:rFonts w:ascii="Times New Roman" w:eastAsia="仿宋" w:hAnsi="Times New Roman"/>
          <w:bCs/>
          <w:color w:val="000000" w:themeColor="text1"/>
        </w:rPr>
        <w:t>简述</w:t>
      </w:r>
      <w:r w:rsidR="009B1C7C" w:rsidRPr="00AF5831">
        <w:rPr>
          <w:rFonts w:ascii="Times New Roman" w:eastAsia="仿宋" w:hAnsi="Times New Roman"/>
          <w:bCs/>
          <w:color w:val="000000" w:themeColor="text1"/>
        </w:rPr>
        <w:t>GDP</w:t>
      </w:r>
      <w:r w:rsidR="009B1C7C" w:rsidRPr="00AF5831">
        <w:rPr>
          <w:rFonts w:ascii="Times New Roman" w:eastAsia="仿宋" w:hAnsi="Times New Roman"/>
          <w:bCs/>
          <w:color w:val="000000" w:themeColor="text1"/>
        </w:rPr>
        <w:t>与</w:t>
      </w:r>
      <w:r w:rsidR="009D4988" w:rsidRPr="00AF5831">
        <w:rPr>
          <w:rFonts w:ascii="Times New Roman" w:eastAsia="仿宋" w:hAnsi="Times New Roman" w:hint="eastAsia"/>
          <w:bCs/>
          <w:color w:val="000000" w:themeColor="text1"/>
        </w:rPr>
        <w:t>G</w:t>
      </w:r>
      <w:r w:rsidR="009D4988" w:rsidRPr="00AF5831">
        <w:rPr>
          <w:rFonts w:ascii="Times New Roman" w:eastAsia="仿宋" w:hAnsi="Times New Roman"/>
          <w:bCs/>
          <w:color w:val="000000" w:themeColor="text1"/>
        </w:rPr>
        <w:t>NP</w:t>
      </w:r>
      <w:r w:rsidR="005A5A3B" w:rsidRPr="00AF5831">
        <w:rPr>
          <w:rFonts w:ascii="Times New Roman" w:eastAsia="仿宋" w:hAnsi="Times New Roman"/>
          <w:bCs/>
          <w:color w:val="000000" w:themeColor="text1"/>
        </w:rPr>
        <w:t>的</w:t>
      </w:r>
      <w:r w:rsidR="00881B15" w:rsidRPr="00AF5831">
        <w:rPr>
          <w:rFonts w:ascii="Times New Roman" w:eastAsia="仿宋" w:hAnsi="Times New Roman"/>
          <w:bCs/>
          <w:color w:val="000000" w:themeColor="text1"/>
        </w:rPr>
        <w:t>联系</w:t>
      </w:r>
      <w:r w:rsidR="005A5A3B" w:rsidRPr="00AF5831">
        <w:rPr>
          <w:rFonts w:ascii="Times New Roman" w:eastAsia="仿宋" w:hAnsi="Times New Roman"/>
          <w:bCs/>
          <w:color w:val="000000" w:themeColor="text1"/>
        </w:rPr>
        <w:t>与区别</w:t>
      </w:r>
      <w:r w:rsidR="00185BD9" w:rsidRPr="00AF5831">
        <w:rPr>
          <w:rFonts w:ascii="Times New Roman" w:eastAsia="仿宋" w:hAnsi="Times New Roman" w:hint="eastAsia"/>
          <w:bCs/>
          <w:color w:val="000000" w:themeColor="text1"/>
        </w:rPr>
        <w:t>。</w:t>
      </w:r>
    </w:p>
    <w:p w14:paraId="0BED8F7F" w14:textId="0AD46D70" w:rsidR="00D55723" w:rsidRPr="00AF5831" w:rsidRDefault="00F468B2" w:rsidP="00113BD3">
      <w:pPr>
        <w:spacing w:line="240" w:lineRule="atLeast"/>
        <w:rPr>
          <w:rFonts w:ascii="Times New Roman" w:eastAsia="仿宋" w:hAnsi="Times New Roman"/>
          <w:color w:val="000000" w:themeColor="text1"/>
        </w:rPr>
      </w:pPr>
      <w:r w:rsidRPr="00AF5831">
        <w:rPr>
          <w:rFonts w:ascii="Times New Roman" w:eastAsia="仿宋" w:hAnsi="Times New Roman" w:hint="eastAsia"/>
          <w:bCs/>
          <w:color w:val="000000" w:themeColor="text1"/>
        </w:rPr>
        <w:t>（</w:t>
      </w:r>
      <w:r w:rsidRPr="00AF5831">
        <w:rPr>
          <w:rFonts w:ascii="Times New Roman" w:eastAsia="仿宋" w:hAnsi="Times New Roman" w:hint="eastAsia"/>
          <w:bCs/>
          <w:color w:val="000000" w:themeColor="text1"/>
        </w:rPr>
        <w:t>2</w:t>
      </w:r>
      <w:r w:rsidRPr="00AF5831">
        <w:rPr>
          <w:rFonts w:ascii="Times New Roman" w:eastAsia="仿宋" w:hAnsi="Times New Roman" w:hint="eastAsia"/>
          <w:bCs/>
          <w:color w:val="000000" w:themeColor="text1"/>
        </w:rPr>
        <w:t>）</w:t>
      </w:r>
      <w:r w:rsidRPr="00AF5831">
        <w:rPr>
          <w:rFonts w:ascii="Times New Roman" w:eastAsia="仿宋" w:hAnsi="Times New Roman"/>
          <w:bCs/>
          <w:color w:val="000000" w:themeColor="text1"/>
        </w:rPr>
        <w:t>简述</w:t>
      </w:r>
      <w:r w:rsidRPr="00AF5831">
        <w:rPr>
          <w:rFonts w:ascii="Times New Roman" w:eastAsia="仿宋" w:hAnsi="Times New Roman"/>
          <w:color w:val="000000" w:themeColor="text1"/>
        </w:rPr>
        <w:t>GDP</w:t>
      </w:r>
      <w:r w:rsidRPr="00AF5831">
        <w:rPr>
          <w:rFonts w:ascii="Times New Roman" w:eastAsia="仿宋" w:hAnsi="Times New Roman"/>
          <w:color w:val="000000" w:themeColor="text1"/>
        </w:rPr>
        <w:t>平减指数和</w:t>
      </w:r>
      <w:r w:rsidRPr="00AF5831">
        <w:rPr>
          <w:rFonts w:ascii="Times New Roman" w:eastAsia="仿宋" w:hAnsi="Times New Roman"/>
          <w:color w:val="000000" w:themeColor="text1"/>
        </w:rPr>
        <w:t>CPI</w:t>
      </w:r>
      <w:r w:rsidRPr="00AF5831">
        <w:rPr>
          <w:rFonts w:ascii="Times New Roman" w:eastAsia="仿宋" w:hAnsi="Times New Roman"/>
          <w:color w:val="000000" w:themeColor="text1"/>
        </w:rPr>
        <w:t>的区别</w:t>
      </w:r>
      <w:r w:rsidRPr="00AF5831">
        <w:rPr>
          <w:rFonts w:ascii="Times New Roman" w:eastAsia="仿宋" w:hAnsi="Times New Roman" w:hint="eastAsia"/>
          <w:color w:val="000000" w:themeColor="text1"/>
        </w:rPr>
        <w:t>。</w:t>
      </w:r>
    </w:p>
    <w:p w14:paraId="096108D4" w14:textId="2C153C78" w:rsidR="009D4988" w:rsidRDefault="00F468B2" w:rsidP="009D4988">
      <w:pPr>
        <w:rPr>
          <w:rFonts w:ascii="Times New Roman" w:eastAsia="仿宋" w:hAnsi="Times New Roman"/>
          <w:bCs/>
          <w:color w:val="000000" w:themeColor="text1"/>
        </w:rPr>
      </w:pPr>
      <w:r w:rsidRPr="00AF5831">
        <w:rPr>
          <w:rFonts w:ascii="Times New Roman" w:eastAsia="仿宋" w:hAnsi="Times New Roman" w:hint="eastAsia"/>
          <w:bCs/>
          <w:color w:val="000000" w:themeColor="text1"/>
        </w:rPr>
        <w:t>（</w:t>
      </w:r>
      <w:r w:rsidRPr="00AF5831">
        <w:rPr>
          <w:rFonts w:ascii="Times New Roman" w:eastAsia="仿宋" w:hAnsi="Times New Roman" w:hint="eastAsia"/>
          <w:bCs/>
          <w:color w:val="000000" w:themeColor="text1"/>
        </w:rPr>
        <w:t>3</w:t>
      </w:r>
      <w:r w:rsidRPr="00AF5831">
        <w:rPr>
          <w:rFonts w:ascii="Times New Roman" w:eastAsia="仿宋" w:hAnsi="Times New Roman" w:hint="eastAsia"/>
          <w:bCs/>
          <w:color w:val="000000" w:themeColor="text1"/>
        </w:rPr>
        <w:t>）简述</w:t>
      </w:r>
      <w:r w:rsidRPr="00AF5831">
        <w:rPr>
          <w:rFonts w:ascii="Times New Roman" w:eastAsia="仿宋" w:hAnsi="Times New Roman"/>
          <w:bCs/>
          <w:color w:val="000000" w:themeColor="text1"/>
        </w:rPr>
        <w:t>资本边际效益（</w:t>
      </w:r>
      <w:r w:rsidRPr="00AF5831">
        <w:rPr>
          <w:rFonts w:ascii="Times New Roman" w:eastAsia="仿宋" w:hAnsi="Times New Roman"/>
          <w:bCs/>
          <w:color w:val="000000" w:themeColor="text1"/>
        </w:rPr>
        <w:t>MEC</w:t>
      </w:r>
      <w:r w:rsidRPr="00AF5831">
        <w:rPr>
          <w:rFonts w:ascii="Times New Roman" w:eastAsia="仿宋" w:hAnsi="Times New Roman"/>
          <w:bCs/>
          <w:color w:val="000000" w:themeColor="text1"/>
        </w:rPr>
        <w:t>）和投资边际效益（</w:t>
      </w:r>
      <w:r w:rsidRPr="00AF5831">
        <w:rPr>
          <w:rFonts w:ascii="Times New Roman" w:eastAsia="仿宋" w:hAnsi="Times New Roman"/>
          <w:bCs/>
          <w:color w:val="000000" w:themeColor="text1"/>
        </w:rPr>
        <w:t>MEI</w:t>
      </w:r>
      <w:r w:rsidRPr="00AF5831">
        <w:rPr>
          <w:rFonts w:ascii="Times New Roman" w:eastAsia="仿宋" w:hAnsi="Times New Roman"/>
          <w:bCs/>
          <w:color w:val="000000" w:themeColor="text1"/>
        </w:rPr>
        <w:t>）的区别</w:t>
      </w:r>
      <w:r w:rsidRPr="00AF5831">
        <w:rPr>
          <w:rFonts w:ascii="Times New Roman" w:eastAsia="仿宋" w:hAnsi="Times New Roman" w:hint="eastAsia"/>
          <w:bCs/>
          <w:color w:val="000000" w:themeColor="text1"/>
        </w:rPr>
        <w:t>。</w:t>
      </w:r>
    </w:p>
    <w:p w14:paraId="6724DCDC" w14:textId="00AD243A" w:rsidR="00101294" w:rsidRDefault="00101294" w:rsidP="009D4988">
      <w:pPr>
        <w:rPr>
          <w:rFonts w:ascii="Times New Roman" w:eastAsia="仿宋" w:hAnsi="Times New Roman"/>
          <w:bCs/>
          <w:color w:val="000000" w:themeColor="text1"/>
        </w:rPr>
      </w:pPr>
      <w:r w:rsidRPr="00101294">
        <w:rPr>
          <w:rFonts w:ascii="Times New Roman" w:eastAsia="仿宋" w:hAnsi="Times New Roman"/>
          <w:bCs/>
          <w:noProof/>
          <w:color w:val="000000" w:themeColor="text1"/>
        </w:rPr>
        <w:lastRenderedPageBreak/>
        <w:drawing>
          <wp:inline distT="0" distB="0" distL="0" distR="0" wp14:anchorId="37044EF9" wp14:editId="187442FB">
            <wp:extent cx="5274310" cy="5817870"/>
            <wp:effectExtent l="0" t="0" r="2540" b="0"/>
            <wp:docPr id="1820008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E184" w14:textId="77777777" w:rsidR="004E6E14" w:rsidRPr="00AF5831" w:rsidRDefault="004E6E14" w:rsidP="009D4988">
      <w:pPr>
        <w:rPr>
          <w:rFonts w:ascii="Times New Roman" w:eastAsia="仿宋" w:hAnsi="Times New Roman"/>
          <w:color w:val="000000" w:themeColor="text1"/>
        </w:rPr>
      </w:pPr>
    </w:p>
    <w:p w14:paraId="78332189" w14:textId="4028F903" w:rsidR="00EA25E2" w:rsidRDefault="00EA25E2" w:rsidP="00EA25E2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color w:val="000000" w:themeColor="text1"/>
        </w:rPr>
      </w:pPr>
      <w:r w:rsidRPr="00AF5831">
        <w:rPr>
          <w:rFonts w:ascii="仿宋" w:eastAsia="仿宋" w:hAnsi="仿宋"/>
          <w:color w:val="000000" w:themeColor="text1"/>
        </w:rPr>
        <w:t>评价</w:t>
      </w:r>
      <w:r w:rsidRPr="00AF5831">
        <w:rPr>
          <w:rFonts w:ascii="仿宋" w:eastAsia="仿宋" w:hAnsi="仿宋" w:hint="eastAsia"/>
          <w:color w:val="000000" w:themeColor="text1"/>
        </w:rPr>
        <w:t>“将一部分国民收入从富者转给贫者将提高总收入水平”的</w:t>
      </w:r>
      <w:r w:rsidRPr="00AF5831">
        <w:rPr>
          <w:rFonts w:ascii="仿宋" w:eastAsia="仿宋" w:hAnsi="仿宋"/>
          <w:color w:val="000000" w:themeColor="text1"/>
        </w:rPr>
        <w:t>合理性。</w:t>
      </w:r>
    </w:p>
    <w:p w14:paraId="3A35283B" w14:textId="772BC434" w:rsidR="00101294" w:rsidRPr="00101294" w:rsidRDefault="00101294" w:rsidP="00101294">
      <w:pPr>
        <w:rPr>
          <w:rFonts w:ascii="仿宋" w:eastAsia="仿宋" w:hAnsi="仿宋"/>
          <w:color w:val="000000" w:themeColor="text1"/>
        </w:rPr>
      </w:pPr>
      <w:r w:rsidRPr="00101294">
        <w:rPr>
          <w:rFonts w:ascii="仿宋" w:eastAsia="仿宋" w:hAnsi="仿宋"/>
          <w:noProof/>
          <w:color w:val="000000" w:themeColor="text1"/>
        </w:rPr>
        <w:drawing>
          <wp:inline distT="0" distB="0" distL="0" distR="0" wp14:anchorId="0C0F4024" wp14:editId="34001178">
            <wp:extent cx="5274310" cy="2063115"/>
            <wp:effectExtent l="0" t="0" r="2540" b="0"/>
            <wp:docPr id="9340860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72AD" w14:textId="77777777" w:rsidR="004E6E14" w:rsidRPr="004E6E14" w:rsidRDefault="004E6E14" w:rsidP="004E6E14">
      <w:pPr>
        <w:rPr>
          <w:rFonts w:ascii="仿宋" w:eastAsia="仿宋" w:hAnsi="仿宋"/>
          <w:color w:val="000000" w:themeColor="text1"/>
        </w:rPr>
      </w:pPr>
    </w:p>
    <w:p w14:paraId="1662B6F3" w14:textId="5427F25E" w:rsidR="00F468B2" w:rsidRPr="00101294" w:rsidRDefault="00EA25E2" w:rsidP="00101294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color w:val="000000" w:themeColor="text1"/>
        </w:rPr>
      </w:pPr>
      <w:r w:rsidRPr="00101294">
        <w:rPr>
          <w:rFonts w:ascii="仿宋" w:eastAsia="仿宋" w:hAnsi="仿宋"/>
          <w:color w:val="000000" w:themeColor="text1"/>
        </w:rPr>
        <w:lastRenderedPageBreak/>
        <w:t>什么是流动性陷阱？（凯恩斯陷阱）</w:t>
      </w:r>
    </w:p>
    <w:p w14:paraId="172A7DC7" w14:textId="458F56C2" w:rsidR="00101294" w:rsidRPr="00101294" w:rsidRDefault="00101294" w:rsidP="00101294">
      <w:pPr>
        <w:rPr>
          <w:rFonts w:ascii="Times New Roman" w:eastAsia="仿宋" w:hAnsi="Times New Roman"/>
          <w:color w:val="000000" w:themeColor="text1"/>
        </w:rPr>
      </w:pPr>
      <w:r w:rsidRPr="00101294">
        <w:rPr>
          <w:rFonts w:ascii="Times New Roman" w:eastAsia="仿宋" w:hAnsi="Times New Roman"/>
          <w:noProof/>
          <w:color w:val="000000" w:themeColor="text1"/>
        </w:rPr>
        <w:drawing>
          <wp:inline distT="0" distB="0" distL="0" distR="0" wp14:anchorId="0F1918AA" wp14:editId="7519925A">
            <wp:extent cx="5274310" cy="929640"/>
            <wp:effectExtent l="0" t="0" r="2540" b="3810"/>
            <wp:docPr id="10325942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294" w:rsidRPr="0010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B40AA" w14:textId="77777777" w:rsidR="00306F26" w:rsidRDefault="00306F26" w:rsidP="00D833D0">
      <w:r>
        <w:separator/>
      </w:r>
    </w:p>
  </w:endnote>
  <w:endnote w:type="continuationSeparator" w:id="0">
    <w:p w14:paraId="6CD2AA0F" w14:textId="77777777" w:rsidR="00306F26" w:rsidRDefault="00306F26" w:rsidP="00D8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22F02" w14:textId="77777777" w:rsidR="00306F26" w:rsidRDefault="00306F26" w:rsidP="00D833D0">
      <w:r>
        <w:separator/>
      </w:r>
    </w:p>
  </w:footnote>
  <w:footnote w:type="continuationSeparator" w:id="0">
    <w:p w14:paraId="21BB5A4B" w14:textId="77777777" w:rsidR="00306F26" w:rsidRDefault="00306F26" w:rsidP="00D83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F30EA"/>
    <w:multiLevelType w:val="hybridMultilevel"/>
    <w:tmpl w:val="B4800620"/>
    <w:lvl w:ilvl="0" w:tplc="03308E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64698A"/>
    <w:multiLevelType w:val="hybridMultilevel"/>
    <w:tmpl w:val="524C8B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787E1D"/>
    <w:multiLevelType w:val="hybridMultilevel"/>
    <w:tmpl w:val="85DE15EA"/>
    <w:lvl w:ilvl="0" w:tplc="01AEE3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461EF5"/>
    <w:multiLevelType w:val="hybridMultilevel"/>
    <w:tmpl w:val="451246EA"/>
    <w:lvl w:ilvl="0" w:tplc="E22406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DBB77E"/>
    <w:multiLevelType w:val="singleLevel"/>
    <w:tmpl w:val="47DBB77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53593502"/>
    <w:multiLevelType w:val="hybridMultilevel"/>
    <w:tmpl w:val="E710E580"/>
    <w:lvl w:ilvl="0" w:tplc="58FE82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A87B3C"/>
    <w:multiLevelType w:val="hybridMultilevel"/>
    <w:tmpl w:val="91F856C4"/>
    <w:lvl w:ilvl="0" w:tplc="1EEA5F96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C902E6"/>
    <w:multiLevelType w:val="hybridMultilevel"/>
    <w:tmpl w:val="10526544"/>
    <w:lvl w:ilvl="0" w:tplc="E83E37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54F1899"/>
    <w:multiLevelType w:val="hybridMultilevel"/>
    <w:tmpl w:val="0EF8BD3C"/>
    <w:lvl w:ilvl="0" w:tplc="6E0A14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6889582">
    <w:abstractNumId w:val="3"/>
  </w:num>
  <w:num w:numId="2" w16cid:durableId="1874268862">
    <w:abstractNumId w:val="1"/>
  </w:num>
  <w:num w:numId="3" w16cid:durableId="557589713">
    <w:abstractNumId w:val="5"/>
  </w:num>
  <w:num w:numId="4" w16cid:durableId="2095583642">
    <w:abstractNumId w:val="7"/>
  </w:num>
  <w:num w:numId="5" w16cid:durableId="256716040">
    <w:abstractNumId w:val="8"/>
  </w:num>
  <w:num w:numId="6" w16cid:durableId="1436829203">
    <w:abstractNumId w:val="2"/>
  </w:num>
  <w:num w:numId="7" w16cid:durableId="521094552">
    <w:abstractNumId w:val="4"/>
  </w:num>
  <w:num w:numId="8" w16cid:durableId="1490172848">
    <w:abstractNumId w:val="6"/>
  </w:num>
  <w:num w:numId="9" w16cid:durableId="18502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82"/>
    <w:rsid w:val="00001041"/>
    <w:rsid w:val="0000140B"/>
    <w:rsid w:val="00002750"/>
    <w:rsid w:val="00002BB6"/>
    <w:rsid w:val="00006447"/>
    <w:rsid w:val="00055672"/>
    <w:rsid w:val="0006245B"/>
    <w:rsid w:val="000664CB"/>
    <w:rsid w:val="00094294"/>
    <w:rsid w:val="00101294"/>
    <w:rsid w:val="00113BD3"/>
    <w:rsid w:val="001170FA"/>
    <w:rsid w:val="00151A06"/>
    <w:rsid w:val="0015706D"/>
    <w:rsid w:val="001619D7"/>
    <w:rsid w:val="001702B2"/>
    <w:rsid w:val="00185BD9"/>
    <w:rsid w:val="001924D7"/>
    <w:rsid w:val="001A4347"/>
    <w:rsid w:val="001B1A8E"/>
    <w:rsid w:val="001F4A8D"/>
    <w:rsid w:val="002146E1"/>
    <w:rsid w:val="002301F3"/>
    <w:rsid w:val="002335DF"/>
    <w:rsid w:val="0023774D"/>
    <w:rsid w:val="00237B74"/>
    <w:rsid w:val="00254503"/>
    <w:rsid w:val="00295B5C"/>
    <w:rsid w:val="002B52BC"/>
    <w:rsid w:val="00306F26"/>
    <w:rsid w:val="00313EA5"/>
    <w:rsid w:val="00340040"/>
    <w:rsid w:val="00345CCF"/>
    <w:rsid w:val="00361D10"/>
    <w:rsid w:val="003676B9"/>
    <w:rsid w:val="00370585"/>
    <w:rsid w:val="00374396"/>
    <w:rsid w:val="003A7181"/>
    <w:rsid w:val="003B6124"/>
    <w:rsid w:val="003E056E"/>
    <w:rsid w:val="003F4210"/>
    <w:rsid w:val="00412ECE"/>
    <w:rsid w:val="00467D43"/>
    <w:rsid w:val="00467EE3"/>
    <w:rsid w:val="004707F1"/>
    <w:rsid w:val="00481EBB"/>
    <w:rsid w:val="0048522B"/>
    <w:rsid w:val="004A0379"/>
    <w:rsid w:val="004D22AA"/>
    <w:rsid w:val="004D49D2"/>
    <w:rsid w:val="004E6E14"/>
    <w:rsid w:val="004E7EAF"/>
    <w:rsid w:val="004F49DC"/>
    <w:rsid w:val="00503A7E"/>
    <w:rsid w:val="005168FF"/>
    <w:rsid w:val="0052098B"/>
    <w:rsid w:val="0053708B"/>
    <w:rsid w:val="00542293"/>
    <w:rsid w:val="00565BE1"/>
    <w:rsid w:val="00585FF2"/>
    <w:rsid w:val="005A5A3B"/>
    <w:rsid w:val="005F2013"/>
    <w:rsid w:val="00623595"/>
    <w:rsid w:val="006262AB"/>
    <w:rsid w:val="006275C4"/>
    <w:rsid w:val="00633CC5"/>
    <w:rsid w:val="00635203"/>
    <w:rsid w:val="006A2425"/>
    <w:rsid w:val="006B0182"/>
    <w:rsid w:val="006D02C1"/>
    <w:rsid w:val="006D5DB1"/>
    <w:rsid w:val="006E0C9C"/>
    <w:rsid w:val="006E2923"/>
    <w:rsid w:val="006E45E6"/>
    <w:rsid w:val="006F0046"/>
    <w:rsid w:val="006F00D3"/>
    <w:rsid w:val="006F65D6"/>
    <w:rsid w:val="0070743C"/>
    <w:rsid w:val="0071053A"/>
    <w:rsid w:val="007109E8"/>
    <w:rsid w:val="007335E7"/>
    <w:rsid w:val="00745E1E"/>
    <w:rsid w:val="00747F08"/>
    <w:rsid w:val="00780F21"/>
    <w:rsid w:val="007919B5"/>
    <w:rsid w:val="0079704C"/>
    <w:rsid w:val="00797D9F"/>
    <w:rsid w:val="007A30C4"/>
    <w:rsid w:val="007B0D25"/>
    <w:rsid w:val="00812FE7"/>
    <w:rsid w:val="00817C1A"/>
    <w:rsid w:val="00833E6E"/>
    <w:rsid w:val="00837DF7"/>
    <w:rsid w:val="00861AA5"/>
    <w:rsid w:val="008717D9"/>
    <w:rsid w:val="00881B15"/>
    <w:rsid w:val="008E671F"/>
    <w:rsid w:val="008F1029"/>
    <w:rsid w:val="008F256A"/>
    <w:rsid w:val="008F56AF"/>
    <w:rsid w:val="00913051"/>
    <w:rsid w:val="00915B6C"/>
    <w:rsid w:val="00951729"/>
    <w:rsid w:val="00974721"/>
    <w:rsid w:val="009A6E75"/>
    <w:rsid w:val="009B1C7C"/>
    <w:rsid w:val="009D0C17"/>
    <w:rsid w:val="009D4988"/>
    <w:rsid w:val="009F1227"/>
    <w:rsid w:val="00A04013"/>
    <w:rsid w:val="00A06D1C"/>
    <w:rsid w:val="00A14661"/>
    <w:rsid w:val="00A25D4F"/>
    <w:rsid w:val="00A5119A"/>
    <w:rsid w:val="00A72A59"/>
    <w:rsid w:val="00AF5831"/>
    <w:rsid w:val="00B117A2"/>
    <w:rsid w:val="00B27322"/>
    <w:rsid w:val="00B507FB"/>
    <w:rsid w:val="00B807AE"/>
    <w:rsid w:val="00B81279"/>
    <w:rsid w:val="00C3583F"/>
    <w:rsid w:val="00C62FB6"/>
    <w:rsid w:val="00C65273"/>
    <w:rsid w:val="00C73D74"/>
    <w:rsid w:val="00CA5BCB"/>
    <w:rsid w:val="00CC0985"/>
    <w:rsid w:val="00CC1C25"/>
    <w:rsid w:val="00CD5281"/>
    <w:rsid w:val="00CD6AD3"/>
    <w:rsid w:val="00CE01C4"/>
    <w:rsid w:val="00D44B5A"/>
    <w:rsid w:val="00D5251D"/>
    <w:rsid w:val="00D5491C"/>
    <w:rsid w:val="00D55723"/>
    <w:rsid w:val="00D649C0"/>
    <w:rsid w:val="00D80119"/>
    <w:rsid w:val="00D833D0"/>
    <w:rsid w:val="00DA1619"/>
    <w:rsid w:val="00DC692A"/>
    <w:rsid w:val="00DE2D1B"/>
    <w:rsid w:val="00E00F7E"/>
    <w:rsid w:val="00E07D79"/>
    <w:rsid w:val="00E60A48"/>
    <w:rsid w:val="00E62159"/>
    <w:rsid w:val="00E654B1"/>
    <w:rsid w:val="00E65BD4"/>
    <w:rsid w:val="00EA25E2"/>
    <w:rsid w:val="00EF603F"/>
    <w:rsid w:val="00F0547B"/>
    <w:rsid w:val="00F2108A"/>
    <w:rsid w:val="00F257CA"/>
    <w:rsid w:val="00F30D41"/>
    <w:rsid w:val="00F468B2"/>
    <w:rsid w:val="00F55AB4"/>
    <w:rsid w:val="00F942E7"/>
    <w:rsid w:val="00F95414"/>
    <w:rsid w:val="00FA410F"/>
    <w:rsid w:val="00FB25AD"/>
    <w:rsid w:val="00FC61C4"/>
    <w:rsid w:val="00FD4BF5"/>
    <w:rsid w:val="00FE0301"/>
    <w:rsid w:val="00FE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36D9"/>
  <w15:chartTrackingRefBased/>
  <w15:docId w15:val="{9A6776FB-EDBD-8944-86E8-F610E67E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181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82"/>
    <w:pPr>
      <w:ind w:firstLineChars="200" w:firstLine="420"/>
    </w:pPr>
    <w:rPr>
      <w:rFonts w:asciiTheme="minorHAnsi" w:eastAsiaTheme="minorEastAsia" w:hAnsiTheme="minorHAnsi" w:cstheme="minorBidi"/>
      <w:szCs w:val="24"/>
    </w:rPr>
  </w:style>
  <w:style w:type="character" w:styleId="a4">
    <w:name w:val="Placeholder Text"/>
    <w:basedOn w:val="a0"/>
    <w:uiPriority w:val="99"/>
    <w:semiHidden/>
    <w:rsid w:val="00313EA5"/>
    <w:rPr>
      <w:color w:val="808080"/>
    </w:rPr>
  </w:style>
  <w:style w:type="paragraph" w:styleId="a5">
    <w:name w:val="header"/>
    <w:basedOn w:val="a"/>
    <w:link w:val="a6"/>
    <w:uiPriority w:val="99"/>
    <w:unhideWhenUsed/>
    <w:rsid w:val="00D833D0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33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33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33D0"/>
    <w:rPr>
      <w:sz w:val="18"/>
      <w:szCs w:val="18"/>
    </w:rPr>
  </w:style>
  <w:style w:type="table" w:styleId="a9">
    <w:name w:val="Table Grid"/>
    <w:basedOn w:val="a1"/>
    <w:uiPriority w:val="39"/>
    <w:rsid w:val="00254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5E6552-ABB6-4E45-B4CD-245B70DF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binru</dc:creator>
  <cp:keywords/>
  <dc:description/>
  <cp:lastModifiedBy>诺 陈</cp:lastModifiedBy>
  <cp:revision>18</cp:revision>
  <cp:lastPrinted>2024-03-30T13:48:00Z</cp:lastPrinted>
  <dcterms:created xsi:type="dcterms:W3CDTF">2024-02-20T07:07:00Z</dcterms:created>
  <dcterms:modified xsi:type="dcterms:W3CDTF">2024-03-31T13:21:00Z</dcterms:modified>
</cp:coreProperties>
</file>