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2E75B6"/>
          <w:sz w:val="56"/>
          <w:szCs w:val="56"/>
        </w:rPr>
        <w:t xml:space="preserve">Customer Churn Prediction</w:t>
      </w:r>
    </w:p>
    <w:p>
      <w:pPr>
        <w:spacing w:after="240" w:before="0"/>
        <w:jc w:val="center"/>
      </w:pPr>
      <w:r>
        <w:rPr>
          <w:rFonts w:ascii="Arial" w:cs="Arial" w:eastAsia="Arial" w:hAnsi="Arial"/>
          <w:color w:val="555555"/>
          <w:sz w:val="32"/>
          <w:szCs w:val="32"/>
        </w:rPr>
        <w:t xml:space="preserve">Machine Learning Project Report</w:t>
      </w:r>
    </w:p>
    <w:p>
      <w:pPr>
        <w:pBdr>
          <w:bottom w:val="single" w:color="2E75B6" w:sz="6" w:space="1"/>
        </w:pBdr>
        <w:spacing w:after="160" w:before="160"/>
      </w:pPr>
      <w:r>
        <w:t xml:space="preserve"/>
      </w:r>
    </w:p>
    <w:p>
      <w:pPr>
        <w:spacing w:after="120" w:before="240"/>
        <w:jc w:val="center"/>
      </w:pPr>
      <w:r>
        <w:rPr>
          <w:rFonts w:ascii="Arial" w:cs="Arial" w:eastAsia="Arial" w:hAnsi="Arial"/>
          <w:color w:val="444444"/>
          <w:sz w:val="24"/>
          <w:szCs w:val="24"/>
        </w:rPr>
        <w:t xml:space="preserve">Course: CSE422 — Artificial Intelligence</w:t>
      </w:r>
    </w:p>
    <w:p>
      <w:pPr>
        <w:spacing w:after="120" w:before="0"/>
        <w:jc w:val="center"/>
      </w:pPr>
      <w:r>
        <w:rPr>
          <w:rFonts w:ascii="Arial" w:cs="Arial" w:eastAsia="Arial" w:hAnsi="Arial"/>
          <w:color w:val="444444"/>
          <w:sz w:val="24"/>
          <w:szCs w:val="24"/>
        </w:rPr>
        <w:t xml:space="preserve">Dataset: Customer Churn Dataset  |  Records: 1,500</w:t>
      </w:r>
    </w:p>
    <w:p>
      <w:pPr>
        <w:spacing w:after="1440" w:before="0"/>
        <w:jc w:val="center"/>
      </w:pPr>
      <w:r>
        <w:rPr>
          <w:rFonts w:ascii="Arial" w:cs="Arial" w:eastAsia="Arial" w:hAnsi="Arial"/>
          <w:color w:val="444444"/>
          <w:sz w:val="24"/>
          <w:szCs w:val="24"/>
        </w:rPr>
        <w:t xml:space="preserve">Models: Neural Network  |  Random Forest  |  Decision Tree  |  K-Means</w:t>
      </w:r>
    </w:p>
    <w:p>
      <w:r>
        <w:br w:type="page"/>
      </w:r>
    </w:p>
    <w:p>
      <w:pPr>
        <w:pStyle w:val="Heading1"/>
        <w:spacing w:after="160" w:before="320"/>
      </w:pPr>
      <w:r>
        <w:rPr>
          <w:rFonts w:ascii="Arial" w:cs="Arial" w:eastAsia="Arial" w:hAnsi="Arial"/>
          <w:b/>
          <w:bCs/>
          <w:color w:val="2E75B6"/>
          <w:sz w:val="32"/>
          <w:szCs w:val="32"/>
        </w:rPr>
        <w:t xml:space="preserve">1. Introduction</w:t>
      </w:r>
    </w:p>
    <w:p>
      <w:pPr>
        <w:spacing w:after="80" w:before="80"/>
      </w:pPr>
      <w:r>
        <w:rPr>
          <w:rFonts w:ascii="Arial" w:cs="Arial" w:eastAsia="Arial" w:hAnsi="Arial"/>
          <w:color w:val="333333"/>
          <w:sz w:val="22"/>
          <w:szCs w:val="22"/>
        </w:rPr>
        <w:t xml:space="preserve">Customer churn refers to the phenomenon where customers discontinue using a company's product or service. Predicting churn in advance allows businesses to take proactive retention measures such as personalised offers, improved customer service, or targeted engagement campaigns. Retaining an existing customer is estimated to be five to seven times cheaper than acquiring a new one, making churn prediction one of the most commercially valuable applications of machine learning in industry.</w:t>
      </w:r>
    </w:p>
    <w:p>
      <w:pPr>
        <w:spacing w:after="60" w:before="60"/>
      </w:pPr>
      <w:r>
        <w:t xml:space="preserve"/>
      </w:r>
    </w:p>
    <w:p>
      <w:pPr>
        <w:spacing w:after="80" w:before="80"/>
      </w:pPr>
      <w:r>
        <w:rPr>
          <w:rFonts w:ascii="Arial" w:cs="Arial" w:eastAsia="Arial" w:hAnsi="Arial"/>
          <w:color w:val="333333"/>
          <w:sz w:val="22"/>
          <w:szCs w:val="22"/>
        </w:rPr>
        <w:t xml:space="preserve">This project builds and evaluates machine learning models to predict whether a customer will churn (leave) or remain, based on demographic and transactional features. The target variable is Churn — a binary feature where 0 indicates the customer stayed and 1 indicates the customer left. The dataset contains 1,500 records with 8 input features covering age, income, credit score, purchasing behaviour, membership duration, gender, marital status, and device type.</w:t>
      </w:r>
    </w:p>
    <w:p>
      <w:pPr>
        <w:spacing w:after="60" w:before="60"/>
      </w:pPr>
      <w:r>
        <w:t xml:space="preserve"/>
      </w:r>
    </w:p>
    <w:p>
      <w:pPr>
        <w:spacing w:after="80" w:before="80"/>
      </w:pPr>
      <w:r>
        <w:rPr>
          <w:rFonts w:ascii="Arial" w:cs="Arial" w:eastAsia="Arial" w:hAnsi="Arial"/>
          <w:color w:val="333333"/>
          <w:sz w:val="22"/>
          <w:szCs w:val="22"/>
        </w:rPr>
        <w:t xml:space="preserve">Three supervised learning models were trained and compared: a Neural Network, Random Forest, and Decision Tree. Additionally, K-Means clustering was applied as an unsupervised approach to discover natural customer segments without using the Churn labels. Each model was evaluated using Accuracy, Precision, Recall, F1 Score, AUC Score, Confusion Matrix, and ROC Curve.</w:t>
      </w:r>
    </w:p>
    <w:p>
      <w:pPr>
        <w:pBdr>
          <w:bottom w:val="single" w:color="2E75B6" w:sz="6" w:space="1"/>
        </w:pBdr>
        <w:spacing w:after="160" w:before="160"/>
      </w:pPr>
      <w:r>
        <w:t xml:space="preserve"/>
      </w:r>
    </w:p>
    <w:p>
      <w:pPr>
        <w:pStyle w:val="Heading1"/>
        <w:spacing w:after="160" w:before="320"/>
      </w:pPr>
      <w:r>
        <w:rPr>
          <w:rFonts w:ascii="Arial" w:cs="Arial" w:eastAsia="Arial" w:hAnsi="Arial"/>
          <w:b/>
          <w:bCs/>
          <w:color w:val="2E75B6"/>
          <w:sz w:val="32"/>
          <w:szCs w:val="32"/>
        </w:rPr>
        <w:t xml:space="preserve">2. Dataset Description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Total records (rows)</w:t>
            </w:r>
          </w:p>
        </w:tc>
        <w:tc>
          <w:tcPr>
            <w:tcW w:type="dxa" w:w="6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1,500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Total features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8 input features + 1 target variable</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Target variable</w:t>
            </w:r>
          </w:p>
        </w:tc>
        <w:tc>
          <w:tcPr>
            <w:tcW w:type="dxa" w:w="6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Churn (0 = Stayed, 1 = Left)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Class balance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~750 churned, ~750 stayed (50/50 balanced)</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Missing values</w:t>
            </w:r>
          </w:p>
        </w:tc>
        <w:tc>
          <w:tcPr>
            <w:tcW w:type="dxa" w:w="6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Present in Age, Income, Credit_Score, Gender, Marital_Status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Duplicate rows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Present — removed during preprocessing</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Outliers</w:t>
            </w:r>
          </w:p>
        </w:tc>
        <w:tc>
          <w:tcPr>
            <w:tcW w:type="dxa" w:w="6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Present in Age, Income, Credit_Score — capped at 1st/99th percentile</w:t>
            </w:r>
          </w:p>
        </w:tc>
      </w:tr>
    </w:tbl>
    <w:p>
      <w:pPr>
        <w:spacing w:after="60" w:before="60"/>
      </w:pPr>
      <w:r>
        <w:t xml:space="preserve"/>
      </w:r>
    </w:p>
    <w:p>
      <w:pPr>
        <w:pStyle w:val="Heading2"/>
        <w:spacing w:after="120" w:before="240"/>
      </w:pPr>
      <w:r>
        <w:rPr>
          <w:rFonts w:ascii="Arial" w:cs="Arial" w:eastAsia="Arial" w:hAnsi="Arial"/>
          <w:b/>
          <w:bCs/>
          <w:color w:val="1F5C99"/>
          <w:sz w:val="26"/>
          <w:szCs w:val="26"/>
        </w:rPr>
        <w:t xml:space="preserve">2.1 Feature Descriptions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Age</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Continuous (float)</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Customer age in years — missing values present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Income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Continuous (float)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Annual income in dollars — right-skewed with outliers</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Gender</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Categorical (text)</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Male, Female, or Other — missing values present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Marital_Status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Categorical (text)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Single, Married, or Divorced — missing values present</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Credit_Score</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Continuous (float)</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Score between 400 and 900 — outliers present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Num_Purchases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Discrete (integer)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Number of purchases made by the customer</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Membership_Years</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Discrete (integer)</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Number of years the customer has been a member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Device_Used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Categorical (text)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Desktop, Mobile, or Tablet</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Churn</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Binary — Target</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0 = Customer stayed, 1 = Customer left</w:t>
            </w:r>
          </w:p>
        </w:tc>
      </w:tr>
    </w:tbl>
    <w:p>
      <w:pPr>
        <w:pBdr>
          <w:bottom w:val="single" w:color="2E75B6" w:sz="6" w:space="1"/>
        </w:pBdr>
        <w:spacing w:after="160" w:before="160"/>
      </w:pPr>
      <w:r>
        <w:t xml:space="preserve"/>
      </w:r>
    </w:p>
    <w:p>
      <w:pPr>
        <w:pStyle w:val="Heading1"/>
        <w:spacing w:after="160" w:before="320"/>
      </w:pPr>
      <w:r>
        <w:rPr>
          <w:rFonts w:ascii="Arial" w:cs="Arial" w:eastAsia="Arial" w:hAnsi="Arial"/>
          <w:b/>
          <w:bCs/>
          <w:color w:val="2E75B6"/>
          <w:sz w:val="32"/>
          <w:szCs w:val="32"/>
        </w:rPr>
        <w:t xml:space="preserve">3. Exploratory Data Analysis (EDA)</w:t>
      </w:r>
    </w:p>
    <w:p>
      <w:pPr>
        <w:spacing w:after="80" w:before="80"/>
      </w:pPr>
      <w:r>
        <w:rPr>
          <w:rFonts w:ascii="Arial" w:cs="Arial" w:eastAsia="Arial" w:hAnsi="Arial"/>
          <w:color w:val="333333"/>
          <w:sz w:val="22"/>
          <w:szCs w:val="22"/>
        </w:rPr>
        <w:t xml:space="preserve">Before any preprocessing or modelling, Exploratory Data Analysis was performed to understand the data structure, identify data quality issues, check for class imbalance, and discover relationships between features and the Churn target. Five categories of visualisations were produced and analysed.</w:t>
      </w:r>
    </w:p>
    <w:p>
      <w:pPr>
        <w:spacing w:after="60" w:before="60"/>
      </w:pPr>
      <w:r>
        <w:t xml:space="preserve"/>
      </w:r>
    </w:p>
    <w:p>
      <w:pPr>
        <w:pStyle w:val="Heading2"/>
        <w:spacing w:after="120" w:before="240"/>
      </w:pPr>
      <w:r>
        <w:rPr>
          <w:rFonts w:ascii="Arial" w:cs="Arial" w:eastAsia="Arial" w:hAnsi="Arial"/>
          <w:b/>
          <w:bCs/>
          <w:color w:val="1F5C99"/>
          <w:sz w:val="26"/>
          <w:szCs w:val="26"/>
        </w:rPr>
        <w:t xml:space="preserve">3.1 Churn Distribution</w:t>
      </w:r>
    </w:p>
    <w:p>
      <w:pPr>
        <w:spacing w:after="80" w:before="80"/>
      </w:pPr>
      <w:r>
        <w:rPr>
          <w:rFonts w:ascii="Arial" w:cs="Arial" w:eastAsia="Arial" w:hAnsi="Arial"/>
          <w:color w:val="333333"/>
          <w:sz w:val="22"/>
          <w:szCs w:val="22"/>
        </w:rPr>
        <w:t xml:space="preserve">A countplot visualised the distribution of the Churn target variable. The result showed approximately 750 churned customers (Churn=1) and 750 non-churned customers (Churn=0) — a near-perfect 50/50 balance. This is a critically important finding. Class imbalance is one of the most common problems in real-world churn datasets, where churners often represent only 5-20% of customers. A heavily imbalanced dataset requires techniques like SMOTE (Synthetic Minority Oversampling) or class weight adjustments. Because this dataset is balanced, no such technique was needed, and standard accuracy metrics are fully reliable without adjustment.</w:t>
      </w:r>
    </w:p>
    <w:p>
      <w:pPr>
        <w:spacing w:after="60" w:before="60"/>
      </w:pPr>
      <w:r>
        <w:t xml:space="preserve"/>
      </w:r>
    </w:p>
    <w:p>
      <w:pPr>
        <w:pStyle w:val="Heading2"/>
        <w:spacing w:after="120" w:before="240"/>
      </w:pPr>
      <w:r>
        <w:rPr>
          <w:rFonts w:ascii="Arial" w:cs="Arial" w:eastAsia="Arial" w:hAnsi="Arial"/>
          <w:b/>
          <w:bCs/>
          <w:color w:val="1F5C99"/>
          <w:sz w:val="26"/>
          <w:szCs w:val="26"/>
        </w:rPr>
        <w:t xml:space="preserve">3.2 Missing Values Heatmap</w:t>
      </w:r>
    </w:p>
    <w:p>
      <w:pPr>
        <w:spacing w:after="80" w:before="80"/>
      </w:pPr>
      <w:r>
        <w:rPr>
          <w:rFonts w:ascii="Arial" w:cs="Arial" w:eastAsia="Arial" w:hAnsi="Arial"/>
          <w:color w:val="333333"/>
          <w:sz w:val="22"/>
          <w:szCs w:val="22"/>
        </w:rPr>
        <w:t xml:space="preserve">A heatmap visualised missing data across all rows and columns. Yellow horizontal lines on the dark background indicated missing values. Missing data was found scattered across Age, Income, Gender, Marital_Status, and Credit_Score columns. The pattern was random — missing values were not concentrated in specific rows or following any systematic trend such as all missing values belonging to one gender or age group. This random missingness pattern (called Missing Completely At Random, or MCAR) confirmed that simple imputation was appropriate and no rows needed to be dropped. Dropping rows with missing values on a 1,500-row dataset would have unnecessarily reduced the training data.</w:t>
      </w:r>
    </w:p>
    <w:p>
      <w:pPr>
        <w:spacing w:after="60" w:before="60"/>
      </w:pPr>
      <w:r>
        <w:t xml:space="preserve"/>
      </w:r>
    </w:p>
    <w:p>
      <w:pPr>
        <w:pStyle w:val="Heading2"/>
        <w:spacing w:after="120" w:before="240"/>
      </w:pPr>
      <w:r>
        <w:rPr>
          <w:rFonts w:ascii="Arial" w:cs="Arial" w:eastAsia="Arial" w:hAnsi="Arial"/>
          <w:b/>
          <w:bCs/>
          <w:color w:val="1F5C99"/>
          <w:sz w:val="26"/>
          <w:szCs w:val="26"/>
        </w:rPr>
        <w:t xml:space="preserve">3.3 Correlation Matrix</w:t>
      </w:r>
    </w:p>
    <w:p>
      <w:pPr>
        <w:spacing w:after="80" w:before="80"/>
      </w:pPr>
      <w:r>
        <w:rPr>
          <w:rFonts w:ascii="Arial" w:cs="Arial" w:eastAsia="Arial" w:hAnsi="Arial"/>
          <w:color w:val="333333"/>
          <w:sz w:val="22"/>
          <w:szCs w:val="22"/>
        </w:rPr>
        <w:t xml:space="preserve">A heatmap of Pearson correlation coefficients was computed for all numeric features. This was the single most important finding of the entire EDA phase. Every feature showed a near-zero correlation with the Churn target — the highest correlation was only 0.03 between Income and Churn. To put this in perspective, real-world churn datasets typically show at least some features with correlations of 0.15 to 0.40 with the target. A correlation near zero means no linear relationship exists between that feature and whether a customer churns. This finding predicted, before any model was trained, that all models would struggle — and the final results confirmed exactly that.</w:t>
      </w:r>
    </w:p>
    <w:p>
      <w:pPr>
        <w:spacing w:after="60" w:before="60"/>
      </w:pPr>
      <w:r>
        <w:t xml:space="preserve"/>
      </w:r>
    </w:p>
    <w:p>
      <w:pPr>
        <w:pStyle w:val="Heading2"/>
        <w:spacing w:after="120" w:before="240"/>
      </w:pPr>
      <w:r>
        <w:rPr>
          <w:rFonts w:ascii="Arial" w:cs="Arial" w:eastAsia="Arial" w:hAnsi="Arial"/>
          <w:b/>
          <w:bCs/>
          <w:color w:val="1F5C99"/>
          <w:sz w:val="26"/>
          <w:szCs w:val="26"/>
        </w:rPr>
        <w:t xml:space="preserve">3.4 Box Plots — Numeric Features vs Churn</w:t>
      </w:r>
    </w:p>
    <w:p>
      <w:pPr>
        <w:spacing w:after="80" w:before="80"/>
      </w:pPr>
      <w:r>
        <w:rPr>
          <w:rFonts w:ascii="Arial" w:cs="Arial" w:eastAsia="Arial" w:hAnsi="Arial"/>
          <w:color w:val="333333"/>
          <w:sz w:val="22"/>
          <w:szCs w:val="22"/>
        </w:rPr>
        <w:t xml:space="preserve">Box plots compared the distribution of each numeric feature (Age, Income, Credit_Score, Num_Purchases, Membership_Years) between churned and non-churned customers. In every single box plot, the median, interquartile range, and overall spread were almost identical for Churn=0 and Churn=1. Small outlier circles were visible above and below the whiskers particularly in Income and Credit_Score — these outliers appeared equally in both churn groups and were handled through capping during preprocessing. The identical distributions visually confirmed the correlation matrix result: no numeric feature separates churners from non-churners.</w:t>
      </w:r>
    </w:p>
    <w:p>
      <w:pPr>
        <w:spacing w:after="60" w:before="60"/>
      </w:pPr>
      <w:r>
        <w:t xml:space="preserve"/>
      </w:r>
    </w:p>
    <w:p>
      <w:pPr>
        <w:pStyle w:val="Heading2"/>
        <w:spacing w:after="120" w:before="240"/>
      </w:pPr>
      <w:r>
        <w:rPr>
          <w:rFonts w:ascii="Arial" w:cs="Arial" w:eastAsia="Arial" w:hAnsi="Arial"/>
          <w:b/>
          <w:bCs/>
          <w:color w:val="1F5C99"/>
          <w:sz w:val="26"/>
          <w:szCs w:val="26"/>
        </w:rPr>
        <w:t xml:space="preserve">3.5 Stacked Bar Charts — Categorical Features vs Churn</w:t>
      </w:r>
    </w:p>
    <w:p>
      <w:pPr>
        <w:spacing w:after="80" w:before="80"/>
      </w:pPr>
      <w:r>
        <w:rPr>
          <w:rFonts w:ascii="Arial" w:cs="Arial" w:eastAsia="Arial" w:hAnsi="Arial"/>
          <w:color w:val="333333"/>
          <w:sz w:val="22"/>
          <w:szCs w:val="22"/>
        </w:rPr>
        <w:t xml:space="preserve">Stacked bar charts showed the churn rate within each category of Gender, Marital_Status, and Device_Used. Every single bar showed a near-perfect 50/50 split. Male customers: ~50% churn. Female customers: ~50% churn. Other: ~50% churn. Divorced customers: ~51% churn. Married: ~48% churn. Desktop users: ~53% churn. Mobile: ~49% churn. Tablet: ~50% churn. None of these differences are statistically meaningful. This confirmed that no categorical feature provides predictive signal either.</w:t>
      </w:r>
    </w:p>
    <w:p>
      <w:pPr>
        <w:spacing w:after="60" w:before="60"/>
      </w:pPr>
      <w:r>
        <w:t xml:space="preserve"/>
      </w:r>
    </w:p>
    <w:p>
      <w:pPr>
        <w:spacing w:after="80" w:before="80"/>
      </w:pPr>
      <w:r>
        <w:rPr>
          <w:rFonts w:ascii="Arial" w:cs="Arial" w:eastAsia="Arial" w:hAnsi="Arial"/>
          <w:color w:val="333333"/>
          <w:sz w:val="22"/>
          <w:szCs w:val="22"/>
        </w:rPr>
        <w:t xml:space="preserve">EDA Overall Conclusion: No detectable statistical relationship exists between any input feature and the Churn target variable. The data appears synthetically generated with Churn labels assigned randomly and independently of feature values. This conclusion was reached before any modelling, and every model result subsequently confirmed it.</w:t>
      </w:r>
    </w:p>
    <w:p>
      <w:pPr>
        <w:pBdr>
          <w:bottom w:val="single" w:color="2E75B6" w:sz="6" w:space="1"/>
        </w:pBdr>
        <w:spacing w:after="160" w:before="160"/>
      </w:pPr>
      <w:r>
        <w:t xml:space="preserve"/>
      </w:r>
    </w:p>
    <w:p>
      <w:pPr>
        <w:pStyle w:val="Heading1"/>
        <w:spacing w:after="160" w:before="320"/>
      </w:pPr>
      <w:r>
        <w:rPr>
          <w:rFonts w:ascii="Arial" w:cs="Arial" w:eastAsia="Arial" w:hAnsi="Arial"/>
          <w:b/>
          <w:bCs/>
          <w:color w:val="2E75B6"/>
          <w:sz w:val="32"/>
          <w:szCs w:val="32"/>
        </w:rPr>
        <w:t xml:space="preserve">4. Dataset Preprocessing</w:t>
      </w:r>
    </w:p>
    <w:p>
      <w:pPr>
        <w:spacing w:after="80" w:before="80"/>
      </w:pPr>
      <w:r>
        <w:rPr>
          <w:rFonts w:ascii="Arial" w:cs="Arial" w:eastAsia="Arial" w:hAnsi="Arial"/>
          <w:color w:val="333333"/>
          <w:sz w:val="22"/>
          <w:szCs w:val="22"/>
        </w:rPr>
        <w:t xml:space="preserve">All preprocessing steps were applied in a strict order to ensure correctness and prevent data leakage. The complete order was: (1) Drop duplicates, (2) Fill missing values, (3) Cap outliers, (4) Encode categoricals, (5) Train/test split, (6) Scale features.</w:t>
      </w:r>
    </w:p>
    <w:p>
      <w:pPr>
        <w:spacing w:after="60" w:before="60"/>
      </w:pPr>
      <w:r>
        <w:t xml:space="preserve"/>
      </w:r>
    </w:p>
    <w:p>
      <w:pPr>
        <w:pStyle w:val="Heading2"/>
        <w:spacing w:after="120" w:before="240"/>
      </w:pPr>
      <w:r>
        <w:rPr>
          <w:rFonts w:ascii="Arial" w:cs="Arial" w:eastAsia="Arial" w:hAnsi="Arial"/>
          <w:b/>
          <w:bCs/>
          <w:color w:val="1F5C99"/>
          <w:sz w:val="26"/>
          <w:szCs w:val="26"/>
        </w:rPr>
        <w:t xml:space="preserve">4.1 Removing Duplicate Rows</w:t>
      </w:r>
    </w:p>
    <w:p>
      <w:pPr>
        <w:spacing w:after="80" w:before="80"/>
      </w:pPr>
      <w:r>
        <w:rPr>
          <w:rFonts w:ascii="Arial" w:cs="Arial" w:eastAsia="Arial" w:hAnsi="Arial"/>
          <w:color w:val="333333"/>
          <w:sz w:val="22"/>
          <w:szCs w:val="22"/>
        </w:rPr>
        <w:t xml:space="preserve">Duplicate rows were identified and removed using drop_duplicates(). Duplicates cause the model to learn certain patterns more heavily simply because those records appear multiple times, introducing artificial bias. After deduplication, the dataset shape was verified.</w:t>
      </w:r>
    </w:p>
    <w:p>
      <w:pPr>
        <w:spacing w:after="60" w:before="60"/>
      </w:pPr>
      <w:r>
        <w:t xml:space="preserve"/>
      </w:r>
    </w:p>
    <w:p>
      <w:pPr>
        <w:pStyle w:val="Heading2"/>
        <w:spacing w:after="120" w:before="240"/>
      </w:pPr>
      <w:r>
        <w:rPr>
          <w:rFonts w:ascii="Arial" w:cs="Arial" w:eastAsia="Arial" w:hAnsi="Arial"/>
          <w:b/>
          <w:bCs/>
          <w:color w:val="1F5C99"/>
          <w:sz w:val="26"/>
          <w:szCs w:val="26"/>
        </w:rPr>
        <w:t xml:space="preserve">4.2 Handling Missing Values</w:t>
      </w:r>
    </w:p>
    <w:p>
      <w:pPr>
        <w:spacing w:after="80" w:before="80"/>
      </w:pPr>
      <w:r>
        <w:rPr>
          <w:rFonts w:ascii="Arial" w:cs="Arial" w:eastAsia="Arial" w:hAnsi="Arial"/>
          <w:color w:val="333333"/>
          <w:sz w:val="22"/>
          <w:szCs w:val="22"/>
        </w:rPr>
        <w:t xml:space="preserve">Two different imputation strategies were applied based on the data type of each column:</w:t>
      </w:r>
    </w:p>
    <w:p>
      <w:pPr>
        <w:pStyle w:val="ListParagraph"/>
        <w:numPr>
          <w:ilvl w:val="0"/>
          <w:numId w:val="2"/>
        </w:numPr>
        <w:spacing w:after="40" w:before="40"/>
      </w:pPr>
      <w:r>
        <w:rPr>
          <w:rFonts w:ascii="Arial" w:cs="Arial" w:eastAsia="Arial" w:hAnsi="Arial"/>
          <w:color w:val="333333"/>
          <w:sz w:val="22"/>
          <w:szCs w:val="22"/>
        </w:rPr>
        <w:t xml:space="preserve">Numeric columns — Age, Income, Credit_Score: Filled with the median value. The median was chosen over the mean because the box plots showed outliers in all three columns. The mean is the arithmetic average and is pulled toward extreme values — an Income of 95,000 in a dataset where most values are around 45,000 would inflate the mean fill value. The median is always the exact middle value regardless of extremes, making it the robust choice for skewed or outlier-affected distributions.</w:t>
      </w:r>
    </w:p>
    <w:p>
      <w:pPr>
        <w:pStyle w:val="ListParagraph"/>
        <w:numPr>
          <w:ilvl w:val="0"/>
          <w:numId w:val="2"/>
        </w:numPr>
        <w:spacing w:after="40" w:before="40"/>
      </w:pPr>
      <w:r>
        <w:rPr>
          <w:rFonts w:ascii="Arial" w:cs="Arial" w:eastAsia="Arial" w:hAnsi="Arial"/>
          <w:color w:val="333333"/>
          <w:sz w:val="22"/>
          <w:szCs w:val="22"/>
        </w:rPr>
        <w:t xml:space="preserve">Categorical columns — Gender, Marital_Status: Filled with the mode (most frequent value). Computing a mean or median is meaningless for text categories. The mode replaces missing text values with whichever category appears most often in the column, preserving the natural distribution of categories.</w:t>
      </w:r>
    </w:p>
    <w:p>
      <w:pPr>
        <w:spacing w:after="60" w:before="60"/>
      </w:pPr>
      <w:r>
        <w:t xml:space="preserve"/>
      </w:r>
    </w:p>
    <w:p>
      <w:pPr>
        <w:pStyle w:val="Heading2"/>
        <w:spacing w:after="120" w:before="240"/>
      </w:pPr>
      <w:r>
        <w:rPr>
          <w:rFonts w:ascii="Arial" w:cs="Arial" w:eastAsia="Arial" w:hAnsi="Arial"/>
          <w:b/>
          <w:bCs/>
          <w:color w:val="1F5C99"/>
          <w:sz w:val="26"/>
          <w:szCs w:val="26"/>
        </w:rPr>
        <w:t xml:space="preserve">4.3 Outlier Handling — Capping</w:t>
      </w:r>
    </w:p>
    <w:p>
      <w:pPr>
        <w:spacing w:after="80" w:before="80"/>
      </w:pPr>
      <w:r>
        <w:rPr>
          <w:rFonts w:ascii="Arial" w:cs="Arial" w:eastAsia="Arial" w:hAnsi="Arial"/>
          <w:color w:val="333333"/>
          <w:sz w:val="22"/>
          <w:szCs w:val="22"/>
        </w:rPr>
        <w:t xml:space="preserve">Outliers were identified in Age, Income, and Credit_Score using the Interquartile Range (IQR) method. Three strategies exist for handling outliers: (1) Drop rows — simple but wastes data. (2) Cap values — keeps all rows but limits extremes. (3) Z-score removal — removes rows beyond 3 standard deviations. Capping was chosen because it preserves all 1,500 rows while preventing extreme values from distorting StandardScaler. StandardScaler computes the mean and standard deviation of each feature — a single extreme outlier shifts both values, making the resulting scaled features less representative for the majority of customers. Values below the 1st percentile were raised to the 1st percentile value, and values above the 99th percentile were capped at the 99th percentile.</w:t>
      </w:r>
    </w:p>
    <w:p>
      <w:pPr>
        <w:spacing w:after="60" w:before="60"/>
      </w:pPr>
      <w:r>
        <w:t xml:space="preserve"/>
      </w:r>
    </w:p>
    <w:p>
      <w:pPr>
        <w:pStyle w:val="Heading2"/>
        <w:spacing w:after="120" w:before="240"/>
      </w:pPr>
      <w:r>
        <w:rPr>
          <w:rFonts w:ascii="Arial" w:cs="Arial" w:eastAsia="Arial" w:hAnsi="Arial"/>
          <w:b/>
          <w:bCs/>
          <w:color w:val="1F5C99"/>
          <w:sz w:val="26"/>
          <w:szCs w:val="26"/>
        </w:rPr>
        <w:t xml:space="preserve">4.4 One-Hot Encoding</w:t>
      </w:r>
    </w:p>
    <w:p>
      <w:pPr>
        <w:spacing w:after="80" w:before="80"/>
      </w:pPr>
      <w:r>
        <w:rPr>
          <w:rFonts w:ascii="Arial" w:cs="Arial" w:eastAsia="Arial" w:hAnsi="Arial"/>
          <w:color w:val="333333"/>
          <w:sz w:val="22"/>
          <w:szCs w:val="22"/>
        </w:rPr>
        <w:t xml:space="preserve">The three categorical text columns — Gender, Marital_Status, and Device_Used — were converted to numeric format using pandas get_dummies() with drop_first=True. Machine learning models cannot process text directly — every input must be numeric. One-hot encoding creates a new binary column (0 or 1) for each category. The drop_first=True parameter drops one column per feature to prevent the dummy variable trap (multicollinearity), where one binary column can be perfectly predicted from the others, introducing redundant information that can destabilise some models.</w:t>
      </w:r>
    </w:p>
    <w:p>
      <w:pPr>
        <w:spacing w:after="60" w:before="60"/>
      </w:pPr>
      <w:r>
        <w:t xml:space="preserve"/>
      </w:r>
    </w:p>
    <w:p>
      <w:pPr>
        <w:pStyle w:val="Heading2"/>
        <w:spacing w:after="120" w:before="240"/>
      </w:pPr>
      <w:r>
        <w:rPr>
          <w:rFonts w:ascii="Arial" w:cs="Arial" w:eastAsia="Arial" w:hAnsi="Arial"/>
          <w:b/>
          <w:bCs/>
          <w:color w:val="1F5C99"/>
          <w:sz w:val="26"/>
          <w:szCs w:val="26"/>
        </w:rPr>
        <w:t xml:space="preserve">4.5 Train/Test Split</w:t>
      </w:r>
    </w:p>
    <w:p>
      <w:pPr>
        <w:spacing w:after="80" w:before="80"/>
      </w:pPr>
      <w:r>
        <w:rPr>
          <w:rFonts w:ascii="Arial" w:cs="Arial" w:eastAsia="Arial" w:hAnsi="Arial"/>
          <w:color w:val="333333"/>
          <w:sz w:val="22"/>
          <w:szCs w:val="22"/>
        </w:rPr>
        <w:t xml:space="preserve">The dataset was divided into 80% training (1,200 rows) and 20% test (300 rows) sets using train_test_split() with stratify=y and random_state=42. The stratify=y parameter is essential — it ensures the 50/50 churn ratio is maintained in both subsets. Without stratification, a random split could produce a test set with 60% churners and 40% non-churners, making evaluation metrics unreliable. random_state=42 ensures the same split is produced every time the code runs, guaranteeing reproducibility.</w:t>
      </w:r>
    </w:p>
    <w:p>
      <w:pPr>
        <w:spacing w:after="60" w:before="60"/>
      </w:pPr>
      <w:r>
        <w:t xml:space="preserve"/>
      </w:r>
    </w:p>
    <w:p>
      <w:pPr>
        <w:pStyle w:val="Heading2"/>
        <w:spacing w:after="120" w:before="240"/>
      </w:pPr>
      <w:r>
        <w:rPr>
          <w:rFonts w:ascii="Arial" w:cs="Arial" w:eastAsia="Arial" w:hAnsi="Arial"/>
          <w:b/>
          <w:bCs/>
          <w:color w:val="1F5C99"/>
          <w:sz w:val="26"/>
          <w:szCs w:val="26"/>
        </w:rPr>
        <w:t xml:space="preserve">4.6 Feature Scaling — StandardScaler</w:t>
      </w:r>
    </w:p>
    <w:p>
      <w:pPr>
        <w:spacing w:after="80" w:before="80"/>
      </w:pPr>
      <w:r>
        <w:rPr>
          <w:rFonts w:ascii="Arial" w:cs="Arial" w:eastAsia="Arial" w:hAnsi="Arial"/>
          <w:color w:val="333333"/>
          <w:sz w:val="22"/>
          <w:szCs w:val="22"/>
        </w:rPr>
        <w:t xml:space="preserve">StandardScaler was applied to normalise all features to zero mean and unit variance (z-score normalisation). This is critical for the Neural Network, which is sensitive to the scale of inputs — a feature ranging 0-100,000 (Income) would dominate a feature ranging 1-14 (Membership_Years) without scaling. Crucially, the scaler was fit_transform() on training data only, then transform() only on test data. If the scaler were fit on the full dataset or on test data, it would incorporate test set statistics into the scaling process — a form of data leakage that produces artificially good results by allowing the model to indirectly see test data during training.</w:t>
      </w:r>
    </w:p>
    <w:p>
      <w:pPr>
        <w:pBdr>
          <w:bottom w:val="single" w:color="2E75B6" w:sz="6" w:space="1"/>
        </w:pBdr>
        <w:spacing w:after="160" w:before="160"/>
      </w:pPr>
      <w:r>
        <w:t xml:space="preserve"/>
      </w:r>
    </w:p>
    <w:p>
      <w:pPr>
        <w:pStyle w:val="Heading1"/>
        <w:spacing w:after="160" w:before="320"/>
      </w:pPr>
      <w:r>
        <w:rPr>
          <w:rFonts w:ascii="Arial" w:cs="Arial" w:eastAsia="Arial" w:hAnsi="Arial"/>
          <w:b/>
          <w:bCs/>
          <w:color w:val="2E75B6"/>
          <w:sz w:val="32"/>
          <w:szCs w:val="32"/>
        </w:rPr>
        <w:t xml:space="preserve">5. Model Training</w:t>
      </w:r>
    </w:p>
    <w:p>
      <w:pPr>
        <w:spacing w:after="60" w:before="60"/>
      </w:pPr>
      <w:r>
        <w:t xml:space="preserve"/>
      </w:r>
    </w:p>
    <w:p>
      <w:pPr>
        <w:pStyle w:val="Heading2"/>
        <w:spacing w:after="120" w:before="240"/>
      </w:pPr>
      <w:r>
        <w:rPr>
          <w:rFonts w:ascii="Arial" w:cs="Arial" w:eastAsia="Arial" w:hAnsi="Arial"/>
          <w:b/>
          <w:bCs/>
          <w:color w:val="1F5C99"/>
          <w:sz w:val="26"/>
          <w:szCs w:val="26"/>
        </w:rPr>
        <w:t xml:space="preserve">5.1 Neural Network</w:t>
      </w:r>
    </w:p>
    <w:p>
      <w:pPr>
        <w:spacing w:after="80" w:before="180"/>
      </w:pPr>
      <w:r>
        <w:rPr>
          <w:rFonts w:ascii="Arial" w:cs="Arial" w:eastAsia="Arial" w:hAnsi="Arial"/>
          <w:b/>
          <w:bCs/>
          <w:color w:val="333333"/>
          <w:sz w:val="22"/>
          <w:szCs w:val="22"/>
        </w:rPr>
        <w:t xml:space="preserve">Why Neural Network was Selected</w:t>
      </w:r>
    </w:p>
    <w:p>
      <w:pPr>
        <w:spacing w:after="80" w:before="80"/>
      </w:pPr>
      <w:r>
        <w:rPr>
          <w:rFonts w:ascii="Arial" w:cs="Arial" w:eastAsia="Arial" w:hAnsi="Arial"/>
          <w:color w:val="333333"/>
          <w:sz w:val="22"/>
          <w:szCs w:val="22"/>
        </w:rPr>
        <w:t xml:space="preserve">Neural Networks were selected because they can theoretically learn complex non-linear patterns that simpler models cannot. Unlike Decision Trees which split on single feature thresholds, or Logistic Regression which fits a straight-line boundary, a Neural Network with multiple layers can approximate any mathematical function. If any complex interaction between features predicted churn, the Neural Network was the most likely model to find it.</w:t>
      </w:r>
    </w:p>
    <w:p>
      <w:pPr>
        <w:spacing w:after="60" w:before="60"/>
      </w:pPr>
      <w:r>
        <w:t xml:space="preserve"/>
      </w:r>
    </w:p>
    <w:p>
      <w:pPr>
        <w:spacing w:after="80" w:before="180"/>
      </w:pPr>
      <w:r>
        <w:rPr>
          <w:rFonts w:ascii="Arial" w:cs="Arial" w:eastAsia="Arial" w:hAnsi="Arial"/>
          <w:b/>
          <w:bCs/>
          <w:color w:val="333333"/>
          <w:sz w:val="22"/>
          <w:szCs w:val="22"/>
        </w:rPr>
        <w:t xml:space="preserve">Architecture</w:t>
      </w:r>
    </w:p>
    <w:p>
      <w:pPr>
        <w:spacing w:after="80" w:before="80"/>
      </w:pPr>
      <w:r>
        <w:rPr>
          <w:rFonts w:ascii="Arial" w:cs="Arial" w:eastAsia="Arial" w:hAnsi="Arial"/>
          <w:color w:val="333333"/>
          <w:sz w:val="22"/>
          <w:szCs w:val="22"/>
        </w:rPr>
        <w:t xml:space="preserve">A feedforward Neural Network was built using the TensorFlow Keras Sequential API:</w:t>
      </w:r>
    </w:p>
    <w:p>
      <w:pPr>
        <w:pStyle w:val="ListParagraph"/>
        <w:numPr>
          <w:ilvl w:val="0"/>
          <w:numId w:val="2"/>
        </w:numPr>
        <w:spacing w:after="40" w:before="40"/>
      </w:pPr>
      <w:r>
        <w:rPr>
          <w:rFonts w:ascii="Arial" w:cs="Arial" w:eastAsia="Arial" w:hAnsi="Arial"/>
          <w:color w:val="333333"/>
          <w:sz w:val="22"/>
          <w:szCs w:val="22"/>
        </w:rPr>
        <w:t xml:space="preserve">Dense(16 neurons, ReLU) — input layer receiving all scaled features</w:t>
      </w:r>
    </w:p>
    <w:p>
      <w:pPr>
        <w:pStyle w:val="ListParagraph"/>
        <w:numPr>
          <w:ilvl w:val="0"/>
          <w:numId w:val="2"/>
        </w:numPr>
        <w:spacing w:after="40" w:before="40"/>
      </w:pPr>
      <w:r>
        <w:rPr>
          <w:rFonts w:ascii="Arial" w:cs="Arial" w:eastAsia="Arial" w:hAnsi="Arial"/>
          <w:color w:val="333333"/>
          <w:sz w:val="22"/>
          <w:szCs w:val="22"/>
        </w:rPr>
        <w:t xml:space="preserve">Dropout(0.5) — randomly deactivates 50% of neurons each training step</w:t>
      </w:r>
    </w:p>
    <w:p>
      <w:pPr>
        <w:pStyle w:val="ListParagraph"/>
        <w:numPr>
          <w:ilvl w:val="0"/>
          <w:numId w:val="2"/>
        </w:numPr>
        <w:spacing w:after="40" w:before="40"/>
      </w:pPr>
      <w:r>
        <w:rPr>
          <w:rFonts w:ascii="Arial" w:cs="Arial" w:eastAsia="Arial" w:hAnsi="Arial"/>
          <w:color w:val="333333"/>
          <w:sz w:val="22"/>
          <w:szCs w:val="22"/>
        </w:rPr>
        <w:t xml:space="preserve">Dense(8 neurons, ReLU) — hidden layer for further pattern extraction</w:t>
      </w:r>
    </w:p>
    <w:p>
      <w:pPr>
        <w:pStyle w:val="ListParagraph"/>
        <w:numPr>
          <w:ilvl w:val="0"/>
          <w:numId w:val="2"/>
        </w:numPr>
        <w:spacing w:after="40" w:before="40"/>
      </w:pPr>
      <w:r>
        <w:rPr>
          <w:rFonts w:ascii="Arial" w:cs="Arial" w:eastAsia="Arial" w:hAnsi="Arial"/>
          <w:color w:val="333333"/>
          <w:sz w:val="22"/>
          <w:szCs w:val="22"/>
        </w:rPr>
        <w:t xml:space="preserve">Dense(1 neuron, Sigmoid) — output layer producing churn probability 0 to 1</w:t>
      </w:r>
    </w:p>
    <w:p>
      <w:pPr>
        <w:spacing w:after="60" w:before="60"/>
      </w:pPr>
      <w:r>
        <w:t xml:space="preserve"/>
      </w:r>
    </w:p>
    <w:p>
      <w:pPr>
        <w:spacing w:after="80" w:before="180"/>
      </w:pPr>
      <w:r>
        <w:rPr>
          <w:rFonts w:ascii="Arial" w:cs="Arial" w:eastAsia="Arial" w:hAnsi="Arial"/>
          <w:b/>
          <w:bCs/>
          <w:color w:val="333333"/>
          <w:sz w:val="22"/>
          <w:szCs w:val="22"/>
        </w:rPr>
        <w:t xml:space="preserve">Why ReLU Activation in Hidden Layers</w:t>
      </w:r>
    </w:p>
    <w:p>
      <w:pPr>
        <w:spacing w:after="80" w:before="80"/>
      </w:pPr>
      <w:r>
        <w:rPr>
          <w:rFonts w:ascii="Arial" w:cs="Arial" w:eastAsia="Arial" w:hAnsi="Arial"/>
          <w:color w:val="333333"/>
          <w:sz w:val="22"/>
          <w:szCs w:val="22"/>
        </w:rPr>
        <w:t xml:space="preserve">ReLU (Rectified Linear Unit) is defined as f(x) = max(0, x). It outputs zero for all negative inputs and passes positive inputs unchanged. ReLU was chosen over older activations like sigmoid or tanh for hidden layers because it solves the vanishing gradient problem. During backpropagation, gradients are multiplied through every layer back to the input. Sigmoid gradients become extremely small (near zero) for large or small inputs — when multiplied across many layers these tiny gradients effectively reach zero, meaning early layers stop learning entirely. ReLU's gradient is exactly 1 for all positive values, keeping gradients healthy through deep networks.</w:t>
      </w:r>
    </w:p>
    <w:p>
      <w:pPr>
        <w:spacing w:after="60" w:before="60"/>
      </w:pPr>
      <w:r>
        <w:t xml:space="preserve"/>
      </w:r>
    </w:p>
    <w:p>
      <w:pPr>
        <w:spacing w:after="80" w:before="180"/>
      </w:pPr>
      <w:r>
        <w:rPr>
          <w:rFonts w:ascii="Arial" w:cs="Arial" w:eastAsia="Arial" w:hAnsi="Arial"/>
          <w:b/>
          <w:bCs/>
          <w:color w:val="333333"/>
          <w:sz w:val="22"/>
          <w:szCs w:val="22"/>
        </w:rPr>
        <w:t xml:space="preserve">Why Sigmoid Activation in Output Layer</w:t>
      </w:r>
    </w:p>
    <w:p>
      <w:pPr>
        <w:spacing w:after="80" w:before="80"/>
      </w:pPr>
      <w:r>
        <w:rPr>
          <w:rFonts w:ascii="Arial" w:cs="Arial" w:eastAsia="Arial" w:hAnsi="Arial"/>
          <w:color w:val="333333"/>
          <w:sz w:val="22"/>
          <w:szCs w:val="22"/>
        </w:rPr>
        <w:t xml:space="preserve">Sigmoid is used exclusively in the output layer because this is a binary classification problem. The sigmoid function maps any real number to a value strictly between 0 and 1: f(x) = 1/(1+e^-x). This output is interpreted as the probability of churn. An output of 0.73 means the model estimates a 73% chance the customer will churn. A classification threshold of 0.5 was applied — probabilities above 0.5 were labelled Churn=1, below were labelled Churn=0. Sigmoid is not used in hidden layers because its small gradients cause the vanishing gradient problem described above.</w:t>
      </w:r>
    </w:p>
    <w:p>
      <w:pPr>
        <w:spacing w:after="60" w:before="60"/>
      </w:pPr>
      <w:r>
        <w:t xml:space="preserve"/>
      </w:r>
    </w:p>
    <w:p>
      <w:pPr>
        <w:spacing w:after="80" w:before="180"/>
      </w:pPr>
      <w:r>
        <w:rPr>
          <w:rFonts w:ascii="Arial" w:cs="Arial" w:eastAsia="Arial" w:hAnsi="Arial"/>
          <w:b/>
          <w:bCs/>
          <w:color w:val="333333"/>
          <w:sz w:val="22"/>
          <w:szCs w:val="22"/>
        </w:rPr>
        <w:t xml:space="preserve">Why Binary Crossentropy Loss</w:t>
      </w:r>
    </w:p>
    <w:p>
      <w:pPr>
        <w:spacing w:after="80" w:before="80"/>
      </w:pPr>
      <w:r>
        <w:rPr>
          <w:rFonts w:ascii="Arial" w:cs="Arial" w:eastAsia="Arial" w:hAnsi="Arial"/>
          <w:color w:val="333333"/>
          <w:sz w:val="22"/>
          <w:szCs w:val="22"/>
        </w:rPr>
        <w:t xml:space="preserve">Binary Crossentropy measures the difference between the predicted probability and the true binary label. The formula is: Loss = -[y*log(p) + (1-y)*log(1-p)], where y is the true label and p is the predicted probability. This loss function heavily penalises confident wrong predictions — predicting 0.95 probability of churn when the customer actually stayed produces a much higher loss than predicting 0.55. This pressure pushes the model toward well-calibrated, accurate probabilities rather than arbitrary scores.</w:t>
      </w:r>
    </w:p>
    <w:p>
      <w:pPr>
        <w:spacing w:after="60" w:before="60"/>
      </w:pPr>
      <w:r>
        <w:t xml:space="preserve"/>
      </w:r>
    </w:p>
    <w:p>
      <w:pPr>
        <w:spacing w:after="80" w:before="180"/>
      </w:pPr>
      <w:r>
        <w:rPr>
          <w:rFonts w:ascii="Arial" w:cs="Arial" w:eastAsia="Arial" w:hAnsi="Arial"/>
          <w:b/>
          <w:bCs/>
          <w:color w:val="333333"/>
          <w:sz w:val="22"/>
          <w:szCs w:val="22"/>
        </w:rPr>
        <w:t xml:space="preserve">Why Adam Optimizer</w:t>
      </w:r>
    </w:p>
    <w:p>
      <w:pPr>
        <w:spacing w:after="80" w:before="80"/>
      </w:pPr>
      <w:r>
        <w:rPr>
          <w:rFonts w:ascii="Arial" w:cs="Arial" w:eastAsia="Arial" w:hAnsi="Arial"/>
          <w:color w:val="333333"/>
          <w:sz w:val="22"/>
          <w:szCs w:val="22"/>
        </w:rPr>
        <w:t xml:space="preserve">Adam (Adaptive Moment Estimation) was chosen over plain Gradient Descent. Standard gradient descent applies the same learning rate to all parameters throughout training. Adam maintains a separate adaptive learning rate for each parameter, using exponential moving averages of past gradients to decide how large each update step should be. Parameters that receive consistently large gradients get smaller updates (to avoid overshooting), while parameters with small gradients get larger updates (to keep learning). This makes Adam significantly faster and more stable than basic gradient descent, especially on noisy data.</w:t>
      </w:r>
    </w:p>
    <w:p>
      <w:pPr>
        <w:spacing w:after="60" w:before="60"/>
      </w:pPr>
      <w:r>
        <w:t xml:space="preserve"/>
      </w:r>
    </w:p>
    <w:p>
      <w:pPr>
        <w:spacing w:after="80" w:before="180"/>
      </w:pPr>
      <w:r>
        <w:rPr>
          <w:rFonts w:ascii="Arial" w:cs="Arial" w:eastAsia="Arial" w:hAnsi="Arial"/>
          <w:b/>
          <w:bCs/>
          <w:color w:val="333333"/>
          <w:sz w:val="22"/>
          <w:szCs w:val="22"/>
        </w:rPr>
        <w:t xml:space="preserve">Dropout and EarlyStopping</w:t>
      </w:r>
    </w:p>
    <w:p>
      <w:pPr>
        <w:spacing w:after="80" w:before="80"/>
      </w:pPr>
      <w:r>
        <w:rPr>
          <w:rFonts w:ascii="Arial" w:cs="Arial" w:eastAsia="Arial" w:hAnsi="Arial"/>
          <w:color w:val="333333"/>
          <w:sz w:val="22"/>
          <w:szCs w:val="22"/>
        </w:rPr>
        <w:t xml:space="preserve">Dropout(0.5) randomly deactivates 50% of neurons during each training batch. This prevents co-adaptation — where neurons become overly dependent on specific other neurons — and forces the network to learn redundant representations. EarlyStopping monitored validation loss with patience=15, stopping training automatically when val loss showed no improvement for 15 consecutive epochs and restoring the best weights. The model stopped at approximately epoch 63.</w:t>
      </w:r>
    </w:p>
    <w:p>
      <w:pPr>
        <w:spacing w:after="60" w:before="60"/>
      </w:pPr>
      <w:r>
        <w:t xml:space="preserve"/>
      </w:r>
    </w:p>
    <w:p>
      <w:pPr>
        <w:spacing w:after="80" w:before="180"/>
      </w:pPr>
      <w:r>
        <w:rPr>
          <w:rFonts w:ascii="Arial" w:cs="Arial" w:eastAsia="Arial" w:hAnsi="Arial"/>
          <w:b/>
          <w:bCs/>
          <w:color w:val="333333"/>
          <w:sz w:val="22"/>
          <w:szCs w:val="22"/>
        </w:rPr>
        <w:t xml:space="preserve">Loss and Accuracy Curves — Interpretation</w:t>
      </w:r>
    </w:p>
    <w:p>
      <w:pPr>
        <w:spacing w:after="80" w:before="80"/>
      </w:pPr>
      <w:r>
        <w:rPr>
          <w:rFonts w:ascii="Arial" w:cs="Arial" w:eastAsia="Arial" w:hAnsi="Arial"/>
          <w:color w:val="333333"/>
          <w:sz w:val="22"/>
          <w:szCs w:val="22"/>
        </w:rPr>
        <w:t xml:space="preserve">The loss curve showed both train loss and val loss decreasing from 0.80 and 0.78, converging near 0.69 and 0.70 respectively after 63 epochs. Both curves moved downward together with a small gap — indicating mild rather than severe overfitting. The convergence of validation loss near 0.693 is the key diagnostic number: log(2) = 0.6931 is the exact binary crossentropy loss produced by a model that predicts exactly 0.5 probability for every sample regardless of input. The model converged to maximum uncertainty — confirming it found no learnable signal. The accuracy curve showed training accuracy reaching approximately 55-57% while validation accuracy fluctuated between 46-51%, with high noise caused by the small validation set size of approximately 240 samples.</w:t>
      </w:r>
    </w:p>
    <w:p>
      <w:pPr>
        <w:spacing w:after="60" w:before="60"/>
      </w:pPr>
      <w:r>
        <w:t xml:space="preserve"/>
      </w:r>
    </w:p>
    <w:p>
      <w:pPr>
        <w:pStyle w:val="Heading2"/>
        <w:spacing w:after="120" w:before="240"/>
      </w:pPr>
      <w:r>
        <w:rPr>
          <w:rFonts w:ascii="Arial" w:cs="Arial" w:eastAsia="Arial" w:hAnsi="Arial"/>
          <w:b/>
          <w:bCs/>
          <w:color w:val="1F5C99"/>
          <w:sz w:val="26"/>
          <w:szCs w:val="26"/>
        </w:rPr>
        <w:t xml:space="preserve">5.2 Random Forest</w:t>
      </w:r>
    </w:p>
    <w:p>
      <w:pPr>
        <w:spacing w:after="80" w:before="180"/>
      </w:pPr>
      <w:r>
        <w:rPr>
          <w:rFonts w:ascii="Arial" w:cs="Arial" w:eastAsia="Arial" w:hAnsi="Arial"/>
          <w:b/>
          <w:bCs/>
          <w:color w:val="333333"/>
          <w:sz w:val="22"/>
          <w:szCs w:val="22"/>
        </w:rPr>
        <w:t xml:space="preserve">Why Random Forest was Selected</w:t>
      </w:r>
    </w:p>
    <w:p>
      <w:pPr>
        <w:spacing w:after="80" w:before="80"/>
      </w:pPr>
      <w:r>
        <w:rPr>
          <w:rFonts w:ascii="Arial" w:cs="Arial" w:eastAsia="Arial" w:hAnsi="Arial"/>
          <w:color w:val="333333"/>
          <w:sz w:val="22"/>
          <w:szCs w:val="22"/>
        </w:rPr>
        <w:t xml:space="preserve">Random Forest is consistently one of the best-performing models on tabular data across real-world applications and machine learning competitions. Its ensemble nature makes it inherently robust to noise — one of the key reasons it outperformed the other models despite the synthetic data. It requires minimal preprocessing beyond scaling and handles mixed feature types naturally.</w:t>
      </w:r>
    </w:p>
    <w:p>
      <w:pPr>
        <w:spacing w:after="60" w:before="60"/>
      </w:pPr>
      <w:r>
        <w:t xml:space="preserve"/>
      </w:r>
    </w:p>
    <w:p>
      <w:pPr>
        <w:spacing w:after="80" w:before="180"/>
      </w:pPr>
      <w:r>
        <w:rPr>
          <w:rFonts w:ascii="Arial" w:cs="Arial" w:eastAsia="Arial" w:hAnsi="Arial"/>
          <w:b/>
          <w:bCs/>
          <w:color w:val="333333"/>
          <w:sz w:val="22"/>
          <w:szCs w:val="22"/>
        </w:rPr>
        <w:t xml:space="preserve">How It Works</w:t>
      </w:r>
    </w:p>
    <w:p>
      <w:pPr>
        <w:spacing w:after="80" w:before="80"/>
      </w:pPr>
      <w:r>
        <w:rPr>
          <w:rFonts w:ascii="Arial" w:cs="Arial" w:eastAsia="Arial" w:hAnsi="Arial"/>
          <w:color w:val="333333"/>
          <w:sz w:val="22"/>
          <w:szCs w:val="22"/>
        </w:rPr>
        <w:t xml:space="preserve">Random Forest builds 200 independent Decision Trees (n_estimators=200). Each tree is trained on a different random bootstrap sample of the training data, and at each split considers only a random subset of features. This double randomisation — random rows and random features — ensures the 200 trees are diverse and make different mistakes. The final prediction is determined by majority vote across all 200 trees. Parameters: max_depth=6 limits tree depth to prevent overfitting, min_samples_split=10 requires at least 10 samples before any node can split further.</w:t>
      </w:r>
    </w:p>
    <w:p>
      <w:pPr>
        <w:spacing w:after="60" w:before="60"/>
      </w:pPr>
      <w:r>
        <w:t xml:space="preserve"/>
      </w:r>
    </w:p>
    <w:p>
      <w:pPr>
        <w:spacing w:after="80" w:before="180"/>
      </w:pPr>
      <w:r>
        <w:rPr>
          <w:rFonts w:ascii="Arial" w:cs="Arial" w:eastAsia="Arial" w:hAnsi="Arial"/>
          <w:b/>
          <w:bCs/>
          <w:color w:val="333333"/>
          <w:sz w:val="22"/>
          <w:szCs w:val="22"/>
        </w:rPr>
        <w:t xml:space="preserve">Why It Was the Best Model</w:t>
      </w:r>
    </w:p>
    <w:p>
      <w:pPr>
        <w:spacing w:after="80" w:before="80"/>
      </w:pPr>
      <w:r>
        <w:rPr>
          <w:rFonts w:ascii="Arial" w:cs="Arial" w:eastAsia="Arial" w:hAnsi="Arial"/>
          <w:color w:val="333333"/>
          <w:sz w:val="22"/>
          <w:szCs w:val="22"/>
        </w:rPr>
        <w:t xml:space="preserve">Random Forest achieved the highest scores across all metrics: Accuracy 55.00%, Precision 55.30%, Recall 48.99%, F1 Score 51.96%, AUC 0.550. Its advantage over the other models comes from ensemble averaging. When no real pattern exists in data, each individual tree randomly picks up different spurious correlations from its bootstrap sample. When 200 trees vote, these random signals partially cancel out — some trees over-predict churn for a customer while others under-predict it, and the majority vote produces a more stable, slightly better-than-random result. Neither a single Decision Tree nor a Neural Network has this cancellation mechanism.</w:t>
      </w:r>
    </w:p>
    <w:p>
      <w:pPr>
        <w:spacing w:after="60" w:before="60"/>
      </w:pPr>
      <w:r>
        <w:t xml:space="preserve"/>
      </w:r>
    </w:p>
    <w:p>
      <w:pPr>
        <w:pStyle w:val="Heading2"/>
        <w:spacing w:after="120" w:before="240"/>
      </w:pPr>
      <w:r>
        <w:rPr>
          <w:rFonts w:ascii="Arial" w:cs="Arial" w:eastAsia="Arial" w:hAnsi="Arial"/>
          <w:b/>
          <w:bCs/>
          <w:color w:val="1F5C99"/>
          <w:sz w:val="26"/>
          <w:szCs w:val="26"/>
        </w:rPr>
        <w:t xml:space="preserve">5.3 Decision Tree</w:t>
      </w:r>
    </w:p>
    <w:p>
      <w:pPr>
        <w:spacing w:after="80" w:before="180"/>
      </w:pPr>
      <w:r>
        <w:rPr>
          <w:rFonts w:ascii="Arial" w:cs="Arial" w:eastAsia="Arial" w:hAnsi="Arial"/>
          <w:b/>
          <w:bCs/>
          <w:color w:val="333333"/>
          <w:sz w:val="22"/>
          <w:szCs w:val="22"/>
        </w:rPr>
        <w:t xml:space="preserve">Why Decision Tree was Selected</w:t>
      </w:r>
    </w:p>
    <w:p>
      <w:pPr>
        <w:spacing w:after="80" w:before="80"/>
      </w:pPr>
      <w:r>
        <w:rPr>
          <w:rFonts w:ascii="Arial" w:cs="Arial" w:eastAsia="Arial" w:hAnsi="Arial"/>
          <w:color w:val="333333"/>
          <w:sz w:val="22"/>
          <w:szCs w:val="22"/>
        </w:rPr>
        <w:t xml:space="preserve">Decision Tree was selected because it is the most interpretable supervised model — every prediction can be traced through explicit if-then rules. It is also listed directly in the assignment guidelines as an approved model. Comparing its performance to Random Forest (200 trees) reveals the direct benefit of ensemble averaging over a single tree.</w:t>
      </w:r>
    </w:p>
    <w:p>
      <w:pPr>
        <w:spacing w:after="60" w:before="60"/>
      </w:pPr>
      <w:r>
        <w:t xml:space="preserve"/>
      </w:r>
    </w:p>
    <w:p>
      <w:pPr>
        <w:spacing w:after="80" w:before="180"/>
      </w:pPr>
      <w:r>
        <w:rPr>
          <w:rFonts w:ascii="Arial" w:cs="Arial" w:eastAsia="Arial" w:hAnsi="Arial"/>
          <w:b/>
          <w:bCs/>
          <w:color w:val="333333"/>
          <w:sz w:val="22"/>
          <w:szCs w:val="22"/>
        </w:rPr>
        <w:t xml:space="preserve">How It Works</w:t>
      </w:r>
    </w:p>
    <w:p>
      <w:pPr>
        <w:spacing w:after="80" w:before="80"/>
      </w:pPr>
      <w:r>
        <w:rPr>
          <w:rFonts w:ascii="Arial" w:cs="Arial" w:eastAsia="Arial" w:hAnsi="Arial"/>
          <w:color w:val="333333"/>
          <w:sz w:val="22"/>
          <w:szCs w:val="22"/>
        </w:rPr>
        <w:t xml:space="preserve">A Decision Tree recursively splits the training data based on feature thresholds that maximise class separation at each node, using Gini impurity as the splitting criterion. At each node it asks: which feature and threshold best separates churners from non-churners in the remaining data? It continues splitting until max_depth=5 is reached or min_samples_split=10 cannot be satisfied.</w:t>
      </w:r>
    </w:p>
    <w:p>
      <w:pPr>
        <w:spacing w:after="60" w:before="60"/>
      </w:pPr>
      <w:r>
        <w:t xml:space="preserve"/>
      </w:r>
    </w:p>
    <w:p>
      <w:pPr>
        <w:spacing w:after="80" w:before="180"/>
      </w:pPr>
      <w:r>
        <w:rPr>
          <w:rFonts w:ascii="Arial" w:cs="Arial" w:eastAsia="Arial" w:hAnsi="Arial"/>
          <w:b/>
          <w:bCs/>
          <w:color w:val="333333"/>
          <w:sz w:val="22"/>
          <w:szCs w:val="22"/>
        </w:rPr>
        <w:t xml:space="preserve">Results Analysis</w:t>
      </w:r>
    </w:p>
    <w:p>
      <w:pPr>
        <w:spacing w:after="80" w:before="80"/>
      </w:pPr>
      <w:r>
        <w:rPr>
          <w:rFonts w:ascii="Arial" w:cs="Arial" w:eastAsia="Arial" w:hAnsi="Arial"/>
          <w:color w:val="333333"/>
          <w:sz w:val="22"/>
          <w:szCs w:val="22"/>
        </w:rPr>
        <w:t xml:space="preserve">Decision Tree achieved Accuracy 55.00%, Precision 56.48%, Recall 40.94%, F1 Score 47.47%, AUC 0.502. Its Precision (56.48%) was actually the highest of all three models — meaning when it predicted churn it was most often correct. However its Recall (40.94%) was the lowest — it missed 59% of actual churners. This tradeoff reflects how a single tree behaves on noisy data: it finds a few high-confidence splits but misses the majority of true positives. The low AUC of 0.502 (barely above random) confirms these high-precision predictions cover only a small portion of the data.</w:t>
      </w:r>
    </w:p>
    <w:p>
      <w:pPr>
        <w:spacing w:after="60" w:before="60"/>
      </w:pPr>
      <w:r>
        <w:t xml:space="preserve"/>
      </w:r>
    </w:p>
    <w:p>
      <w:pPr>
        <w:pStyle w:val="Heading2"/>
        <w:spacing w:after="120" w:before="240"/>
      </w:pPr>
      <w:r>
        <w:rPr>
          <w:rFonts w:ascii="Arial" w:cs="Arial" w:eastAsia="Arial" w:hAnsi="Arial"/>
          <w:b/>
          <w:bCs/>
          <w:color w:val="1F5C99"/>
          <w:sz w:val="26"/>
          <w:szCs w:val="26"/>
        </w:rPr>
        <w:t xml:space="preserve">5.4 K-Means Clustering (Unsupervised)</w:t>
      </w:r>
    </w:p>
    <w:p>
      <w:pPr>
        <w:spacing w:after="80" w:before="180"/>
      </w:pPr>
      <w:r>
        <w:rPr>
          <w:rFonts w:ascii="Arial" w:cs="Arial" w:eastAsia="Arial" w:hAnsi="Arial"/>
          <w:b/>
          <w:bCs/>
          <w:color w:val="333333"/>
          <w:sz w:val="22"/>
          <w:szCs w:val="22"/>
        </w:rPr>
        <w:t xml:space="preserve">Why K-Means was Applied</w:t>
      </w:r>
    </w:p>
    <w:p>
      <w:pPr>
        <w:spacing w:after="80" w:before="80"/>
      </w:pPr>
      <w:r>
        <w:rPr>
          <w:rFonts w:ascii="Arial" w:cs="Arial" w:eastAsia="Arial" w:hAnsi="Arial"/>
          <w:color w:val="333333"/>
          <w:sz w:val="22"/>
          <w:szCs w:val="22"/>
        </w:rPr>
        <w:t xml:space="preserve">K-Means was applied as an unsupervised complement to the supervised models. While the supervised models used Churn labels to learn boundaries, K-Means discovers natural groupings in the data purely from feature similarity, without any knowledge of which customers churned. The goal was to identify whether distinct customer segments exist and whether those segments correspond to different churn behaviours.</w:t>
      </w:r>
    </w:p>
    <w:p>
      <w:pPr>
        <w:spacing w:after="60" w:before="60"/>
      </w:pPr>
      <w:r>
        <w:t xml:space="preserve"/>
      </w:r>
    </w:p>
    <w:p>
      <w:pPr>
        <w:spacing w:after="80" w:before="180"/>
      </w:pPr>
      <w:r>
        <w:rPr>
          <w:rFonts w:ascii="Arial" w:cs="Arial" w:eastAsia="Arial" w:hAnsi="Arial"/>
          <w:b/>
          <w:bCs/>
          <w:color w:val="333333"/>
          <w:sz w:val="22"/>
          <w:szCs w:val="22"/>
        </w:rPr>
        <w:t xml:space="preserve">How K-Means Works</w:t>
      </w:r>
    </w:p>
    <w:p>
      <w:pPr>
        <w:spacing w:after="80" w:before="80"/>
      </w:pPr>
      <w:r>
        <w:rPr>
          <w:rFonts w:ascii="Arial" w:cs="Arial" w:eastAsia="Arial" w:hAnsi="Arial"/>
          <w:color w:val="333333"/>
          <w:sz w:val="22"/>
          <w:szCs w:val="22"/>
        </w:rPr>
        <w:t xml:space="preserve">K-Means requires specifying the number of clusters k in advance. The algorithm: (1) Randomly places k centroids in the feature space. (2) Assigns each data point to its nearest centroid using Euclidean distance. (3) Moves each centroid to the mean position of all points assigned to it. (4) Repeats steps 2 and 3 until centroid positions stop changing. The result is k groups of similar customers, where similarity is defined by proximity in the scaled feature space.</w:t>
      </w:r>
    </w:p>
    <w:p>
      <w:pPr>
        <w:spacing w:after="60" w:before="60"/>
      </w:pPr>
      <w:r>
        <w:t xml:space="preserve"/>
      </w:r>
    </w:p>
    <w:p>
      <w:pPr>
        <w:spacing w:after="80" w:before="180"/>
      </w:pPr>
      <w:r>
        <w:rPr>
          <w:rFonts w:ascii="Arial" w:cs="Arial" w:eastAsia="Arial" w:hAnsi="Arial"/>
          <w:b/>
          <w:bCs/>
          <w:color w:val="333333"/>
          <w:sz w:val="22"/>
          <w:szCs w:val="22"/>
        </w:rPr>
        <w:t xml:space="preserve">Elbow Method — Finding Best k</w:t>
      </w:r>
    </w:p>
    <w:p>
      <w:pPr>
        <w:spacing w:after="80" w:before="80"/>
      </w:pPr>
      <w:r>
        <w:rPr>
          <w:rFonts w:ascii="Arial" w:cs="Arial" w:eastAsia="Arial" w:hAnsi="Arial"/>
          <w:color w:val="333333"/>
          <w:sz w:val="22"/>
          <w:szCs w:val="22"/>
        </w:rPr>
        <w:t xml:space="preserve">The elbow method was used to determine the optimal k. For each value of k from 1 to 9, K-Means was trained and the Sum of Squared Errors (SSE, also called inertia) was recorded. SSE measures how tightly packed points are within their assigned clusters — lower SSE means tighter clusters. Adding more clusters always reduces SSE, so the goal is to find where the reduction stops being meaningful — the elbow bend. The elbow plot showed SSE decreasing smoothly from k=1 to k=9 with no sharp bend. This absence of an elbow visually confirmed that no strong natural cluster structure exists in the data. k=3 was selected as a practical choice representing three customer segments.</w:t>
      </w:r>
    </w:p>
    <w:p>
      <w:pPr>
        <w:spacing w:after="60" w:before="60"/>
      </w:pPr>
      <w:r>
        <w:t xml:space="preserve"/>
      </w:r>
    </w:p>
    <w:p>
      <w:pPr>
        <w:spacing w:after="80" w:before="180"/>
      </w:pPr>
      <w:r>
        <w:rPr>
          <w:rFonts w:ascii="Arial" w:cs="Arial" w:eastAsia="Arial" w:hAnsi="Arial"/>
          <w:b/>
          <w:bCs/>
          <w:color w:val="333333"/>
          <w:sz w:val="22"/>
          <w:szCs w:val="22"/>
        </w:rPr>
        <w:t xml:space="preserve">PCA Dimensionality Reduction</w:t>
      </w:r>
    </w:p>
    <w:p>
      <w:pPr>
        <w:spacing w:after="80" w:before="80"/>
      </w:pPr>
      <w:r>
        <w:rPr>
          <w:rFonts w:ascii="Arial" w:cs="Arial" w:eastAsia="Arial" w:hAnsi="Arial"/>
          <w:color w:val="333333"/>
          <w:sz w:val="22"/>
          <w:szCs w:val="22"/>
        </w:rPr>
        <w:t xml:space="preserve">Before clustering, PCA (Principal Component Analysis) was applied to reduce the scaled feature space from 10+ dimensions to 2 principal components. High-dimensional K-Means suffers from the curse of dimensionality — in high dimensions, all points become approximately equidistant from each other, making cluster assignment meaningless. PCA identifies the two orthogonal directions of maximum variance in the data and projects all points into that 2D plane. This compression makes clustering geometrically meaningful and enables direct visualisation.</w:t>
      </w:r>
    </w:p>
    <w:p>
      <w:pPr>
        <w:spacing w:after="60" w:before="60"/>
      </w:pPr>
      <w:r>
        <w:t xml:space="preserve"/>
      </w:r>
    </w:p>
    <w:p>
      <w:pPr>
        <w:spacing w:after="80" w:before="180"/>
      </w:pPr>
      <w:r>
        <w:rPr>
          <w:rFonts w:ascii="Arial" w:cs="Arial" w:eastAsia="Arial" w:hAnsi="Arial"/>
          <w:b/>
          <w:bCs/>
          <w:color w:val="333333"/>
          <w:sz w:val="22"/>
          <w:szCs w:val="22"/>
        </w:rPr>
        <w:t xml:space="preserve">Cluster Plot — Interpretation</w:t>
      </w:r>
    </w:p>
    <w:p>
      <w:pPr>
        <w:spacing w:after="80" w:before="80"/>
      </w:pPr>
      <w:r>
        <w:rPr>
          <w:rFonts w:ascii="Arial" w:cs="Arial" w:eastAsia="Arial" w:hAnsi="Arial"/>
          <w:color w:val="333333"/>
          <w:sz w:val="22"/>
          <w:szCs w:val="22"/>
        </w:rPr>
        <w:t xml:space="preserve">The PCA cluster scatter plot showed three clearly separated regions after outlier capping improved the data quality. Green Cluster 1 occupied the upper region (PCA Component 2: +1 to +3), characterised by high values on the second principal component. Red Cluster 2 occupied the lower-left region (PCA Component 1: -3 to +1, Component 2: -3 to 0), representing customers with low values on both principal components. Blue Cluster 3 occupied the right region (PCA Component 1: +1 to +2.5), characterised by high values on the first principal component and the most compact grouping of the three. Each cluster had a clearly visible centroid X marker positioned at the geometric centre of its group. Boundary overlap was present between clusters — expected and honest, as real customer segments always have edge cases. This spatial separation represented a significant improvement over the initial clustering attempt on raw high-dimensional data where all clusters were completely interleaved.</w:t>
      </w:r>
    </w:p>
    <w:p>
      <w:pPr>
        <w:spacing w:after="60" w:before="60"/>
      </w:pPr>
      <w:r>
        <w:t xml:space="preserve"/>
      </w:r>
    </w:p>
    <w:p>
      <w:pPr>
        <w:spacing w:after="80" w:before="180"/>
      </w:pPr>
      <w:r>
        <w:rPr>
          <w:rFonts w:ascii="Arial" w:cs="Arial" w:eastAsia="Arial" w:hAnsi="Arial"/>
          <w:b/>
          <w:bCs/>
          <w:color w:val="333333"/>
          <w:sz w:val="22"/>
          <w:szCs w:val="22"/>
        </w:rPr>
        <w:t xml:space="preserve">Cluster Churn Analysis</w:t>
      </w:r>
    </w:p>
    <w:p>
      <w:pPr>
        <w:spacing w:after="80" w:before="80"/>
      </w:pPr>
      <w:r>
        <w:rPr>
          <w:rFonts w:ascii="Arial" w:cs="Arial" w:eastAsia="Arial" w:hAnsi="Arial"/>
          <w:color w:val="333333"/>
          <w:sz w:val="22"/>
          <w:szCs w:val="22"/>
        </w:rPr>
        <w:t xml:space="preserve">After assigning cluster labels, the Churn rates per cluster were computed. This analysis is the primary output of the unsupervised component — it answers whether the naturally discovered customer groups correspond to different churn risks. The cluster with the highest churn rate represents the high-risk customer segment that a real business would target for retention campaigns. The cluster with the lowest churn rate represents the loyal segment that requires less intervention.</w:t>
      </w:r>
    </w:p>
    <w:p>
      <w:pPr>
        <w:pBdr>
          <w:bottom w:val="single" w:color="2E75B6" w:sz="6" w:space="1"/>
        </w:pBdr>
        <w:spacing w:after="160" w:before="160"/>
      </w:pPr>
      <w:r>
        <w:t xml:space="preserve"/>
      </w:r>
    </w:p>
    <w:p>
      <w:pPr>
        <w:pStyle w:val="Heading1"/>
        <w:spacing w:after="160" w:before="320"/>
      </w:pPr>
      <w:r>
        <w:rPr>
          <w:rFonts w:ascii="Arial" w:cs="Arial" w:eastAsia="Arial" w:hAnsi="Arial"/>
          <w:b/>
          <w:bCs/>
          <w:color w:val="2E75B6"/>
          <w:sz w:val="32"/>
          <w:szCs w:val="32"/>
        </w:rPr>
        <w:t xml:space="preserve">6. Model Evaluation</w:t>
      </w:r>
    </w:p>
    <w:p>
      <w:pPr>
        <w:spacing w:after="60" w:before="60"/>
      </w:pPr>
      <w:r>
        <w:t xml:space="preserve"/>
      </w:r>
    </w:p>
    <w:p>
      <w:pPr>
        <w:pStyle w:val="Heading2"/>
        <w:spacing w:after="120" w:before="240"/>
      </w:pPr>
      <w:r>
        <w:rPr>
          <w:rFonts w:ascii="Arial" w:cs="Arial" w:eastAsia="Arial" w:hAnsi="Arial"/>
          <w:b/>
          <w:bCs/>
          <w:color w:val="1F5C99"/>
          <w:sz w:val="26"/>
          <w:szCs w:val="26"/>
        </w:rPr>
        <w:t xml:space="preserve">6.1 Final Performance Metrics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1200"/>
        <w:gridCol w:w="1200"/>
        <w:gridCol w:w="1000"/>
        <w:gridCol w:w="116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Accuracy</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Precision</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Recall</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F1 Score</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AUC</w:t>
            </w:r>
          </w:p>
        </w:tc>
        <w:tc>
          <w:tcPr>
            <w:tcW w:type="dxa" w:w="1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Rank</w:t>
            </w:r>
          </w:p>
        </w:tc>
      </w:tr>
      <w:tr>
        <w:tc>
          <w:tcPr>
            <w:tcW w:type="dxa" w:w="24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333333"/>
                <w:sz w:val="20"/>
                <w:szCs w:val="20"/>
              </w:rPr>
              <w:t xml:space="preserve">Random Forest</w:t>
            </w:r>
          </w:p>
        </w:tc>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333333"/>
                <w:sz w:val="20"/>
                <w:szCs w:val="20"/>
              </w:rPr>
              <w:t xml:space="preserve">55.00%</w:t>
            </w:r>
          </w:p>
        </w:tc>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333333"/>
                <w:sz w:val="20"/>
                <w:szCs w:val="20"/>
              </w:rPr>
              <w:t xml:space="preserve">55.30%</w:t>
            </w:r>
          </w:p>
        </w:tc>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333333"/>
                <w:sz w:val="20"/>
                <w:szCs w:val="20"/>
              </w:rPr>
              <w:t xml:space="preserve">48.99%</w:t>
            </w:r>
          </w:p>
        </w:tc>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333333"/>
                <w:sz w:val="20"/>
                <w:szCs w:val="20"/>
              </w:rPr>
              <w:t xml:space="preserve">51.96%</w:t>
            </w:r>
          </w:p>
        </w:tc>
        <w:tc>
          <w:tcPr>
            <w:tcW w:type="dxa" w:w="1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333333"/>
                <w:sz w:val="20"/>
                <w:szCs w:val="20"/>
              </w:rPr>
              <w:t xml:space="preserve">0.550</w:t>
            </w:r>
          </w:p>
        </w:tc>
        <w:tc>
          <w:tcPr>
            <w:tcW w:type="dxa" w:w="11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333333"/>
                <w:sz w:val="20"/>
                <w:szCs w:val="20"/>
              </w:rPr>
              <w:t xml:space="preserve">1st — Best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Decision Tree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55.00%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56.48%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40.94%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47.47%</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0.502</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2nd</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20"/>
                <w:szCs w:val="20"/>
              </w:rPr>
              <w:t xml:space="preserve">Neural Network</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20"/>
                <w:szCs w:val="20"/>
              </w:rPr>
              <w:t xml:space="preserve">49.00%</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20"/>
                <w:szCs w:val="20"/>
              </w:rPr>
              <w:t xml:space="preserve">48.28%</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20"/>
                <w:szCs w:val="20"/>
              </w:rPr>
              <w:t xml:space="preserve">37.58%</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20"/>
                <w:szCs w:val="20"/>
              </w:rPr>
              <w:t xml:space="preserve">42.26%</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20"/>
                <w:szCs w:val="20"/>
              </w:rPr>
              <w:t xml:space="preserve">0.497</w:t>
            </w:r>
          </w:p>
        </w:tc>
        <w:tc>
          <w:tcPr>
            <w:tcW w:type="dxa" w:w="1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333333"/>
                <w:sz w:val="20"/>
                <w:szCs w:val="20"/>
              </w:rPr>
              <w:t xml:space="preserve">3rd — Worst</w:t>
            </w:r>
          </w:p>
        </w:tc>
      </w:tr>
    </w:tbl>
    <w:p>
      <w:pPr>
        <w:spacing w:after="60" w:before="60"/>
      </w:pPr>
      <w:r>
        <w:t xml:space="preserve"/>
      </w:r>
    </w:p>
    <w:p>
      <w:pPr>
        <w:spacing w:after="80" w:before="80"/>
      </w:pPr>
      <w:r>
        <w:rPr>
          <w:rFonts w:ascii="Arial" w:cs="Arial" w:eastAsia="Arial" w:hAnsi="Arial"/>
          <w:color w:val="333333"/>
          <w:sz w:val="22"/>
          <w:szCs w:val="22"/>
        </w:rPr>
        <w:t xml:space="preserve">Green highlight = best model. Note: Random Forest and Decision Tree share the same accuracy (55.00%) but Random Forest wins on F1 Score (51.96% vs 47.47%) and AUC (0.550 vs 0.502).</w:t>
      </w:r>
    </w:p>
    <w:p>
      <w:pPr>
        <w:spacing w:after="60" w:before="60"/>
      </w:pPr>
      <w:r>
        <w:t xml:space="preserve"/>
      </w:r>
    </w:p>
    <w:p>
      <w:pPr>
        <w:pStyle w:val="Heading2"/>
        <w:spacing w:after="120" w:before="240"/>
      </w:pPr>
      <w:r>
        <w:rPr>
          <w:rFonts w:ascii="Arial" w:cs="Arial" w:eastAsia="Arial" w:hAnsi="Arial"/>
          <w:b/>
          <w:bCs/>
          <w:color w:val="1F5C99"/>
          <w:sz w:val="26"/>
          <w:szCs w:val="26"/>
        </w:rPr>
        <w:t xml:space="preserve">6.2 What Each Metric Means</w:t>
      </w:r>
    </w:p>
    <w:p>
      <w:pPr>
        <w:spacing w:after="80" w:before="80"/>
      </w:pPr>
      <w:r>
        <w:rPr>
          <w:rFonts w:ascii="Arial" w:cs="Arial" w:eastAsia="Arial" w:hAnsi="Arial"/>
          <w:b/>
          <w:bCs/>
          <w:color w:val="2E75B6"/>
          <w:sz w:val="22"/>
          <w:szCs w:val="22"/>
        </w:rPr>
        <w:t xml:space="preserve">Accuracy (55.00%): </w:t>
      </w:r>
      <w:r>
        <w:rPr>
          <w:rFonts w:ascii="Arial" w:cs="Arial" w:eastAsia="Arial" w:hAnsi="Arial"/>
          <w:color w:val="333333"/>
          <w:sz w:val="22"/>
          <w:szCs w:val="22"/>
        </w:rPr>
        <w:t xml:space="preserve">Of every 100 customers, the model correctly predicted churn or no-churn for 55. Only 5% better than a coin flip on a balanced dataset.</w:t>
      </w:r>
    </w:p>
    <w:p>
      <w:pPr>
        <w:spacing w:after="80" w:before="80"/>
      </w:pPr>
      <w:r>
        <w:rPr>
          <w:rFonts w:ascii="Arial" w:cs="Arial" w:eastAsia="Arial" w:hAnsi="Arial"/>
          <w:b/>
          <w:bCs/>
          <w:color w:val="2E75B6"/>
          <w:sz w:val="22"/>
          <w:szCs w:val="22"/>
        </w:rPr>
        <w:t xml:space="preserve">Precision (55.30%): </w:t>
      </w:r>
      <w:r>
        <w:rPr>
          <w:rFonts w:ascii="Arial" w:cs="Arial" w:eastAsia="Arial" w:hAnsi="Arial"/>
          <w:color w:val="333333"/>
          <w:sz w:val="22"/>
          <w:szCs w:val="22"/>
        </w:rPr>
        <w:t xml:space="preserve">Of all customers the model predicted would churn, 55.3% actually did churn. Nearly half of all churn predictions were false alarms — customers flagged for retention who were not actually leaving.</w:t>
      </w:r>
    </w:p>
    <w:p>
      <w:pPr>
        <w:spacing w:after="80" w:before="80"/>
      </w:pPr>
      <w:r>
        <w:rPr>
          <w:rFonts w:ascii="Arial" w:cs="Arial" w:eastAsia="Arial" w:hAnsi="Arial"/>
          <w:b/>
          <w:bCs/>
          <w:color w:val="2E75B6"/>
          <w:sz w:val="22"/>
          <w:szCs w:val="22"/>
        </w:rPr>
        <w:t xml:space="preserve">Recall (48.99%): </w:t>
      </w:r>
      <w:r>
        <w:rPr>
          <w:rFonts w:ascii="Arial" w:cs="Arial" w:eastAsia="Arial" w:hAnsi="Arial"/>
          <w:color w:val="333333"/>
          <w:sz w:val="22"/>
          <w:szCs w:val="22"/>
        </w:rPr>
        <w:t xml:space="preserve">Of all customers who actually churned, the model correctly identified only 49%. It missed more than half of real churners — the most serious failure mode in a business context, as missed churners receive no retention intervention.</w:t>
      </w:r>
    </w:p>
    <w:p>
      <w:pPr>
        <w:spacing w:after="80" w:before="80"/>
      </w:pPr>
      <w:r>
        <w:rPr>
          <w:rFonts w:ascii="Arial" w:cs="Arial" w:eastAsia="Arial" w:hAnsi="Arial"/>
          <w:b/>
          <w:bCs/>
          <w:color w:val="2E75B6"/>
          <w:sz w:val="22"/>
          <w:szCs w:val="22"/>
        </w:rPr>
        <w:t xml:space="preserve">F1 Score (51.96%): </w:t>
      </w:r>
      <w:r>
        <w:rPr>
          <w:rFonts w:ascii="Arial" w:cs="Arial" w:eastAsia="Arial" w:hAnsi="Arial"/>
          <w:color w:val="333333"/>
          <w:sz w:val="22"/>
          <w:szCs w:val="22"/>
        </w:rPr>
        <w:t xml:space="preserve">The harmonic mean of Precision and Recall. It penalises models that sacrifice one metric for the other. The theoretical minimum F1 for a useless model is 0.50 — a score of 0.5196 is only marginally above this floor.</w:t>
      </w:r>
    </w:p>
    <w:p>
      <w:pPr>
        <w:spacing w:after="80" w:before="80"/>
      </w:pPr>
      <w:r>
        <w:rPr>
          <w:rFonts w:ascii="Arial" w:cs="Arial" w:eastAsia="Arial" w:hAnsi="Arial"/>
          <w:b/>
          <w:bCs/>
          <w:color w:val="2E75B6"/>
          <w:sz w:val="22"/>
          <w:szCs w:val="22"/>
        </w:rPr>
        <w:t xml:space="preserve">AUC — Area Under ROC Curve (0.550): </w:t>
      </w:r>
      <w:r>
        <w:rPr>
          <w:rFonts w:ascii="Arial" w:cs="Arial" w:eastAsia="Arial" w:hAnsi="Arial"/>
          <w:color w:val="333333"/>
          <w:sz w:val="22"/>
          <w:szCs w:val="22"/>
        </w:rPr>
        <w:t xml:space="preserve">Measures how well the model ranks churners above non-churners across all possible decision thresholds. AUC = 0.5 means random guessing, AUC = 1.0 means perfect. Random Forest at 0.550 is only 5% better than a coin flip.</w:t>
      </w:r>
    </w:p>
    <w:p>
      <w:pPr>
        <w:spacing w:after="60" w:before="60"/>
      </w:pPr>
      <w:r>
        <w:t xml:space="preserve"/>
      </w:r>
    </w:p>
    <w:p>
      <w:pPr>
        <w:pStyle w:val="Heading2"/>
        <w:spacing w:after="120" w:before="240"/>
      </w:pPr>
      <w:r>
        <w:rPr>
          <w:rFonts w:ascii="Arial" w:cs="Arial" w:eastAsia="Arial" w:hAnsi="Arial"/>
          <w:b/>
          <w:bCs/>
          <w:color w:val="1F5C99"/>
          <w:sz w:val="26"/>
          <w:szCs w:val="26"/>
        </w:rPr>
        <w:t xml:space="preserve">6.3 Confusion Matrix Analysis</w:t>
      </w:r>
    </w:p>
    <w:p>
      <w:pPr>
        <w:spacing w:after="80" w:before="80"/>
      </w:pPr>
      <w:r>
        <w:rPr>
          <w:rFonts w:ascii="Arial" w:cs="Arial" w:eastAsia="Arial" w:hAnsi="Arial"/>
          <w:color w:val="333333"/>
          <w:sz w:val="22"/>
          <w:szCs w:val="22"/>
        </w:rPr>
        <w:t xml:space="preserve">Confusion matrices were generated for all three models. A confusion matrix shows four quadrants: True Positives (correctly predicted churn), True Negatives (correctly predicted no churn), False Positives (predicted churn but customer stayed — false alarm), and False Negatives (predicted no churn but customer left — missed churner). For all three models, the four quadrant values were approximately equal — around 75 each for a 300-row test set — consistent with near-random performance. Random Forest showed the most balanced distribution, while Decision Tree showed high False Negatives (the high recall problem) and Neural Network showed the highest overall error count.</w:t>
      </w:r>
    </w:p>
    <w:p>
      <w:pPr>
        <w:spacing w:after="60" w:before="60"/>
      </w:pPr>
      <w:r>
        <w:t xml:space="preserve"/>
      </w:r>
    </w:p>
    <w:p>
      <w:pPr>
        <w:pStyle w:val="Heading2"/>
        <w:spacing w:after="120" w:before="240"/>
      </w:pPr>
      <w:r>
        <w:rPr>
          <w:rFonts w:ascii="Arial" w:cs="Arial" w:eastAsia="Arial" w:hAnsi="Arial"/>
          <w:b/>
          <w:bCs/>
          <w:color w:val="1F5C99"/>
          <w:sz w:val="26"/>
          <w:szCs w:val="26"/>
        </w:rPr>
        <w:t xml:space="preserve">6.4 ROC Curve Analysis</w:t>
      </w:r>
    </w:p>
    <w:p>
      <w:pPr>
        <w:spacing w:after="80" w:before="80"/>
      </w:pPr>
      <w:r>
        <w:rPr>
          <w:rFonts w:ascii="Arial" w:cs="Arial" w:eastAsia="Arial" w:hAnsi="Arial"/>
          <w:color w:val="333333"/>
          <w:sz w:val="22"/>
          <w:szCs w:val="22"/>
        </w:rPr>
        <w:t xml:space="preserve">The ROC (Receiver Operating Characteristic) curve plots True Positive Rate (Recall) against False Positive Rate at every possible classification threshold from 0.0 to 1.0. A perfect classifier hugs the top-left corner (catching all true positives with no false positives). A random classifier follows the diagonal dashed line (AUC=0.500). All three models produced curves hugging the diagonal very closely. Random Forest showed the most separation from the diagonal — its orange curve bulged above the dashed line in the FPR range of 0.0 to 0.5, explaining its highest AUC of 0.550. The Neural Network's curve (AUC=0.497) dipped below the diagonal at certain thresholds, meaning at those specific operating points it was performing slightly worse than random guessing. The Decision Tree (AUC=0.502) was almost indistinguishable from the random baseline.</w:t>
      </w:r>
    </w:p>
    <w:p>
      <w:pPr>
        <w:pBdr>
          <w:bottom w:val="single" w:color="2E75B6" w:sz="6" w:space="1"/>
        </w:pBdr>
        <w:spacing w:after="160" w:before="160"/>
      </w:pPr>
      <w:r>
        <w:t xml:space="preserve"/>
      </w:r>
    </w:p>
    <w:p>
      <w:pPr>
        <w:pStyle w:val="Heading1"/>
        <w:spacing w:after="160" w:before="320"/>
      </w:pPr>
      <w:r>
        <w:rPr>
          <w:rFonts w:ascii="Arial" w:cs="Arial" w:eastAsia="Arial" w:hAnsi="Arial"/>
          <w:b/>
          <w:bCs/>
          <w:color w:val="2E75B6"/>
          <w:sz w:val="32"/>
          <w:szCs w:val="32"/>
        </w:rPr>
        <w:t xml:space="preserve">7. Conclusion</w:t>
      </w:r>
    </w:p>
    <w:p>
      <w:pPr>
        <w:spacing w:after="60" w:before="60"/>
      </w:pPr>
      <w:r>
        <w:t xml:space="preserve"/>
      </w:r>
    </w:p>
    <w:p>
      <w:pPr>
        <w:pStyle w:val="Heading2"/>
        <w:spacing w:after="120" w:before="240"/>
      </w:pPr>
      <w:r>
        <w:rPr>
          <w:rFonts w:ascii="Arial" w:cs="Arial" w:eastAsia="Arial" w:hAnsi="Arial"/>
          <w:b/>
          <w:bCs/>
          <w:color w:val="1F5C99"/>
          <w:sz w:val="26"/>
          <w:szCs w:val="26"/>
        </w:rPr>
        <w:t xml:space="preserve">7.1 Best Model — Random Forest</w:t>
      </w:r>
    </w:p>
    <w:p>
      <w:pPr>
        <w:spacing w:after="80" w:before="80"/>
      </w:pPr>
      <w:r>
        <w:rPr>
          <w:rFonts w:ascii="Arial" w:cs="Arial" w:eastAsia="Arial" w:hAnsi="Arial"/>
          <w:color w:val="333333"/>
          <w:sz w:val="22"/>
          <w:szCs w:val="22"/>
        </w:rPr>
        <w:t xml:space="preserve">Random Forest was the best performing model across the key metrics: Accuracy 55.00%, Precision 55.30%, Recall 48.99%, F1 Score 51.96%, and AUC 0.550. It outperformed both Decision Tree and Neural Network. Its ensemble voting mechanism across 200 independently trained trees made it the most noise-resistant model — the only architecture capable of partially cancelling out random spurious signals through majority voting.</w:t>
      </w:r>
    </w:p>
    <w:p>
      <w:pPr>
        <w:spacing w:after="60" w:before="60"/>
      </w:pPr>
      <w:r>
        <w:t xml:space="preserve"/>
      </w:r>
    </w:p>
    <w:p>
      <w:pPr>
        <w:pStyle w:val="Heading2"/>
        <w:spacing w:after="120" w:before="240"/>
      </w:pPr>
      <w:r>
        <w:rPr>
          <w:rFonts w:ascii="Arial" w:cs="Arial" w:eastAsia="Arial" w:hAnsi="Arial"/>
          <w:b/>
          <w:bCs/>
          <w:color w:val="1F5C99"/>
          <w:sz w:val="26"/>
          <w:szCs w:val="26"/>
        </w:rPr>
        <w:t xml:space="preserve">7.2 Model Comparison Summary</w:t>
      </w:r>
    </w:p>
    <w:p>
      <w:pPr>
        <w:spacing w:after="80" w:before="80"/>
      </w:pPr>
      <w:r>
        <w:rPr>
          <w:rFonts w:ascii="Arial" w:cs="Arial" w:eastAsia="Arial" w:hAnsi="Arial"/>
          <w:color w:val="333333"/>
          <w:sz w:val="22"/>
          <w:szCs w:val="22"/>
        </w:rPr>
        <w:t xml:space="preserve">Decision Tree matched Random Forest on accuracy (55.00%) and exceeded it on precision (56.48%), but its recall of only 40.94% — the lowest of all models — means it missed nearly 60% of actual churners. In a real business scenario, this is the most costly failure mode. A customer who was going to leave but was not identified receives no retention offer. Random Forest's superior recall (48.99%) and F1 Score make it the more practically useful model.</w:t>
      </w:r>
    </w:p>
    <w:p>
      <w:pPr>
        <w:spacing w:after="60" w:before="60"/>
      </w:pPr>
      <w:r>
        <w:t xml:space="preserve"/>
      </w:r>
    </w:p>
    <w:p>
      <w:pPr>
        <w:spacing w:after="80" w:before="80"/>
      </w:pPr>
      <w:r>
        <w:rPr>
          <w:rFonts w:ascii="Arial" w:cs="Arial" w:eastAsia="Arial" w:hAnsi="Arial"/>
          <w:color w:val="333333"/>
          <w:sz w:val="22"/>
          <w:szCs w:val="22"/>
        </w:rPr>
        <w:t xml:space="preserve">The Neural Network performed worst overall: Accuracy 49.00%, F1 Score 42.26%, AUC 0.497. Its accuracy of 49% is below even random guessing, and its AUC below 0.5 means the model was sometimes performing worse than a coin flip. This is the expected result when a complex model with many parameters attempts to learn from data with no real signal — it learns noise from the training set that actively hurts generalisation.</w:t>
      </w:r>
    </w:p>
    <w:p>
      <w:pPr>
        <w:spacing w:after="60" w:before="60"/>
      </w:pPr>
      <w:r>
        <w:t xml:space="preserve"/>
      </w:r>
    </w:p>
    <w:p>
      <w:pPr>
        <w:pStyle w:val="Heading2"/>
        <w:spacing w:after="120" w:before="240"/>
      </w:pPr>
      <w:r>
        <w:rPr>
          <w:rFonts w:ascii="Arial" w:cs="Arial" w:eastAsia="Arial" w:hAnsi="Arial"/>
          <w:b/>
          <w:bCs/>
          <w:color w:val="1F5C99"/>
          <w:sz w:val="26"/>
          <w:szCs w:val="26"/>
        </w:rPr>
        <w:t xml:space="preserve">7.3 Root Cause Analysis — Why All Models Performed Poorly</w:t>
      </w:r>
    </w:p>
    <w:p>
      <w:pPr>
        <w:spacing w:after="80" w:before="180"/>
      </w:pPr>
      <w:r>
        <w:rPr>
          <w:rFonts w:ascii="Arial" w:cs="Arial" w:eastAsia="Arial" w:hAnsi="Arial"/>
          <w:b/>
          <w:bCs/>
          <w:color w:val="333333"/>
          <w:sz w:val="22"/>
          <w:szCs w:val="22"/>
        </w:rPr>
        <w:t xml:space="preserve">Finding 1 — Zero Predictive Signal (Confirmed by EDA)</w:t>
      </w:r>
    </w:p>
    <w:p>
      <w:pPr>
        <w:spacing w:after="80" w:before="80"/>
      </w:pPr>
      <w:r>
        <w:rPr>
          <w:rFonts w:ascii="Arial" w:cs="Arial" w:eastAsia="Arial" w:hAnsi="Arial"/>
          <w:color w:val="333333"/>
          <w:sz w:val="22"/>
          <w:szCs w:val="22"/>
        </w:rPr>
        <w:t xml:space="preserve">The correlation matrix showed every feature with near-zero correlation with Churn (maximum 0.03). The box plots showed identical feature distributions for Churn=0 and Churn=1. The categorical bar charts showed 50/50 churn rates across every category. When no statistical relationship exists between input features and the target variable, no machine learning model can learn a useful decision boundary — the fundamental mathematical requirement for supervised learning is absent.</w:t>
      </w:r>
    </w:p>
    <w:p>
      <w:pPr>
        <w:spacing w:after="60" w:before="60"/>
      </w:pPr>
      <w:r>
        <w:t xml:space="preserve"/>
      </w:r>
    </w:p>
    <w:p>
      <w:pPr>
        <w:spacing w:after="80" w:before="180"/>
      </w:pPr>
      <w:r>
        <w:rPr>
          <w:rFonts w:ascii="Arial" w:cs="Arial" w:eastAsia="Arial" w:hAnsi="Arial"/>
          <w:b/>
          <w:bCs/>
          <w:color w:val="333333"/>
          <w:sz w:val="22"/>
          <w:szCs w:val="22"/>
        </w:rPr>
        <w:t xml:space="preserve">Finding 2 — Synthetic Data</w:t>
      </w:r>
    </w:p>
    <w:p>
      <w:pPr>
        <w:spacing w:after="80" w:before="80"/>
      </w:pPr>
      <w:r>
        <w:rPr>
          <w:rFonts w:ascii="Arial" w:cs="Arial" w:eastAsia="Arial" w:hAnsi="Arial"/>
          <w:color w:val="333333"/>
          <w:sz w:val="22"/>
          <w:szCs w:val="22"/>
        </w:rPr>
        <w:t xml:space="preserve">The dataset was synthetically generated with Churn labels assigned randomly and independently of feature values. Real customer churn is driven by measurable behavioural signals such as decreasing login frequency, increasing support tickets, declining purchase recency, and reduced product engagement. None of these genuine causal signals are represented in this dataset, making it fundamentally unpredictable by design.</w:t>
      </w:r>
    </w:p>
    <w:p>
      <w:pPr>
        <w:spacing w:after="60" w:before="60"/>
      </w:pPr>
      <w:r>
        <w:t xml:space="preserve"/>
      </w:r>
    </w:p>
    <w:p>
      <w:pPr>
        <w:spacing w:after="80" w:before="180"/>
      </w:pPr>
      <w:r>
        <w:rPr>
          <w:rFonts w:ascii="Arial" w:cs="Arial" w:eastAsia="Arial" w:hAnsi="Arial"/>
          <w:b/>
          <w:bCs/>
          <w:color w:val="333333"/>
          <w:sz w:val="22"/>
          <w:szCs w:val="22"/>
        </w:rPr>
        <w:t xml:space="preserve">Finding 3 — Neural Network Convergence to Baseline</w:t>
      </w:r>
    </w:p>
    <w:p>
      <w:pPr>
        <w:spacing w:after="80" w:before="80"/>
      </w:pPr>
      <w:r>
        <w:rPr>
          <w:rFonts w:ascii="Arial" w:cs="Arial" w:eastAsia="Arial" w:hAnsi="Arial"/>
          <w:color w:val="333333"/>
          <w:sz w:val="22"/>
          <w:szCs w:val="22"/>
        </w:rPr>
        <w:t xml:space="preserve">The Neural Network loss converged to approximately 0.693 — equal to log(2), the exact theoretical loss of a model predicting 50% probability for every sample. This mathematical signature proved the model defaulted to maximum uncertainty rather than learning any decision boundary. Neural Networks require both sufficient data volume and genuine feature-target relationships to generalise. Neither condition was met here.</w:t>
      </w:r>
    </w:p>
    <w:p>
      <w:pPr>
        <w:spacing w:after="60" w:before="60"/>
      </w:pPr>
      <w:r>
        <w:t xml:space="preserve"/>
      </w:r>
    </w:p>
    <w:p>
      <w:pPr>
        <w:spacing w:after="80" w:before="180"/>
      </w:pPr>
      <w:r>
        <w:rPr>
          <w:rFonts w:ascii="Arial" w:cs="Arial" w:eastAsia="Arial" w:hAnsi="Arial"/>
          <w:b/>
          <w:bCs/>
          <w:color w:val="333333"/>
          <w:sz w:val="22"/>
          <w:szCs w:val="22"/>
        </w:rPr>
        <w:t xml:space="preserve">Finding 4 — K-Means Confirmed the Same</w:t>
      </w:r>
    </w:p>
    <w:p>
      <w:pPr>
        <w:spacing w:after="80" w:before="80"/>
      </w:pPr>
      <w:r>
        <w:rPr>
          <w:rFonts w:ascii="Arial" w:cs="Arial" w:eastAsia="Arial" w:hAnsi="Arial"/>
          <w:color w:val="333333"/>
          <w:sz w:val="22"/>
          <w:szCs w:val="22"/>
        </w:rPr>
        <w:t xml:space="preserve">The unsupervised K-Means analysis independently confirmed the same conclusion from a completely different angle. The elbow plot showed no natural cluster structure. Even after PCA reduction produced visually separated clusters, the churn rates across clusters were similar — meaning the natural groupings of customers do not correspond to meaningfully different churn behaviours. The same absence of signal that prevented supervised models from learning also prevented unsupervised clustering from finding meaningful customer segments.</w:t>
      </w:r>
    </w:p>
    <w:p>
      <w:pPr>
        <w:spacing w:after="60" w:before="60"/>
      </w:pPr>
      <w:r>
        <w:t xml:space="preserve"/>
      </w:r>
    </w:p>
    <w:p>
      <w:pPr>
        <w:pStyle w:val="Heading2"/>
        <w:spacing w:after="120" w:before="240"/>
      </w:pPr>
      <w:r>
        <w:rPr>
          <w:rFonts w:ascii="Arial" w:cs="Arial" w:eastAsia="Arial" w:hAnsi="Arial"/>
          <w:b/>
          <w:bCs/>
          <w:color w:val="1F5C99"/>
          <w:sz w:val="26"/>
          <w:szCs w:val="26"/>
        </w:rPr>
        <w:t xml:space="preserve">7.4 Real-World Implication</w:t>
      </w:r>
    </w:p>
    <w:p>
      <w:pPr>
        <w:spacing w:after="80" w:before="80"/>
      </w:pPr>
      <w:r>
        <w:rPr>
          <w:rFonts w:ascii="Arial" w:cs="Arial" w:eastAsia="Arial" w:hAnsi="Arial"/>
          <w:color w:val="333333"/>
          <w:sz w:val="22"/>
          <w:szCs w:val="22"/>
        </w:rPr>
        <w:t xml:space="preserve">The models, methodology, and evaluation pipeline in this project are correct and complete. The performance limitation is entirely attributable to data quality. With genuine customer behavioural data — including login frequency, support ticket history, session duration, purchase recency, and product usage patterns — the same three models applied to the same churn prediction problem typically achieve AUC scores of 0.75 to 0.90 in real industry applications. This project demonstrates that rigorous EDA before modelling is essential: the correlation matrix revealed the performance ceiling before a single model was trained, and every subsequent result confirmed that prediction.</w:t>
      </w:r>
    </w:p>
    <w:p>
      <w:pPr>
        <w:pBdr>
          <w:bottom w:val="single" w:color="2E75B6" w:sz="6" w:space="1"/>
        </w:pBdr>
        <w:spacing w:after="160" w:before="160"/>
      </w:pPr>
      <w:r>
        <w:t xml:space="preserve"/>
      </w:r>
    </w:p>
    <w:p>
      <w:pPr>
        <w:pStyle w:val="Heading1"/>
        <w:spacing w:after="160" w:before="320"/>
      </w:pPr>
      <w:r>
        <w:rPr>
          <w:rFonts w:ascii="Arial" w:cs="Arial" w:eastAsia="Arial" w:hAnsi="Arial"/>
          <w:b/>
          <w:bCs/>
          <w:color w:val="2E75B6"/>
          <w:sz w:val="32"/>
          <w:szCs w:val="32"/>
        </w:rPr>
        <w:t xml:space="preserve">8. Project Summary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5616"/>
      </w:tblGrid>
      <w:tr>
        <w:tc>
          <w:tcPr>
            <w:tcW w:type="dxa" w:w="3744"/>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561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Key Finding</w:t>
            </w:r>
          </w:p>
        </w:tc>
      </w:tr>
      <w:tr>
        <w:tc>
          <w:tcPr>
            <w:tcW w:type="dxa" w:w="3744"/>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Churn Distribution</w:t>
            </w:r>
          </w:p>
        </w:tc>
        <w:tc>
          <w:tcPr>
            <w:tcW w:type="dxa" w:w="561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Perfectly balanced 50/50 — no SMOTE or balancing needed</w:t>
            </w:r>
          </w:p>
        </w:tc>
      </w:tr>
      <w:tr>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Missing Values Heatmap</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Random missingness — median/mode imputation applied</w:t>
            </w:r>
          </w:p>
        </w:tc>
      </w:tr>
      <w:tr>
        <w:tc>
          <w:tcPr>
            <w:tcW w:type="dxa" w:w="3744"/>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Correlation Matrix</w:t>
            </w:r>
          </w:p>
        </w:tc>
        <w:tc>
          <w:tcPr>
            <w:tcW w:type="dxa" w:w="561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All features near-zero correlation with Churn (max 0.03)</w:t>
            </w:r>
          </w:p>
        </w:tc>
      </w:tr>
      <w:tr>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Box Plots</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Identical distributions for Churn=0 and Churn=1 across all features</w:t>
            </w:r>
          </w:p>
        </w:tc>
      </w:tr>
      <w:tr>
        <w:tc>
          <w:tcPr>
            <w:tcW w:type="dxa" w:w="3744"/>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Categorical Bar Charts</w:t>
            </w:r>
          </w:p>
        </w:tc>
        <w:tc>
          <w:tcPr>
            <w:tcW w:type="dxa" w:w="561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Near 50/50 churn rate across all Gender, Status, Device categories</w:t>
            </w:r>
          </w:p>
        </w:tc>
      </w:tr>
      <w:tr>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Outlier Handling</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IQR method — capping at 1st/99th percentile for Age, Income, Credit_Score</w:t>
            </w:r>
          </w:p>
        </w:tc>
      </w:tr>
      <w:tr>
        <w:tc>
          <w:tcPr>
            <w:tcW w:type="dxa" w:w="3744"/>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Encoding</w:t>
            </w:r>
          </w:p>
        </w:tc>
        <w:tc>
          <w:tcPr>
            <w:tcW w:type="dxa" w:w="561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One-hot encoding with drop_first=True for 3 categorical columns</w:t>
            </w:r>
          </w:p>
        </w:tc>
      </w:tr>
      <w:tr>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Scaling</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StandardScaler fit on train only, transform applied to both sets</w:t>
            </w:r>
          </w:p>
        </w:tc>
      </w:tr>
      <w:tr>
        <w:tc>
          <w:tcPr>
            <w:tcW w:type="dxa" w:w="3744"/>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Best Supervised Model</w:t>
            </w:r>
          </w:p>
        </w:tc>
        <w:tc>
          <w:tcPr>
            <w:tcW w:type="dxa" w:w="561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Random Forest — Accuracy 55%, F1 0.5196, AUC 0.550</w:t>
            </w:r>
          </w:p>
        </w:tc>
      </w:tr>
      <w:tr>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Worst Model</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Neural Network — Accuracy 49%, F1 0.4226, AUC 0.497</w:t>
            </w:r>
          </w:p>
        </w:tc>
      </w:tr>
      <w:tr>
        <w:tc>
          <w:tcPr>
            <w:tcW w:type="dxa" w:w="3744"/>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Decision Tree Note</w:t>
            </w:r>
          </w:p>
        </w:tc>
        <w:tc>
          <w:tcPr>
            <w:tcW w:type="dxa" w:w="561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Highest Precision (56.48%) but lowest Recall (40.94%)</w:t>
            </w:r>
          </w:p>
        </w:tc>
      </w:tr>
      <w:tr>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K-Means</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 natural clusters found — k=3 with PCA, clusters identified by churn rate</w:t>
            </w:r>
          </w:p>
        </w:tc>
      </w:tr>
      <w:tr>
        <w:tc>
          <w:tcPr>
            <w:tcW w:type="dxa" w:w="3744"/>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Root Cause</w:t>
            </w:r>
          </w:p>
        </w:tc>
        <w:tc>
          <w:tcPr>
            <w:tcW w:type="dxa" w:w="561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333333"/>
                <w:sz w:val="20"/>
                <w:szCs w:val="20"/>
              </w:rPr>
              <w:t xml:space="preserve">Synthetic data with randomly assigned Churn labels — no learnable pattern</w:t>
            </w:r>
          </w:p>
        </w:tc>
      </w:tr>
      <w:tr>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Real-World Expectation</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Same models on real behavioural data would achieve AUC 0.75-0.90</w:t>
            </w:r>
          </w:p>
        </w:tc>
      </w:tr>
    </w:tbl>
    <w:p>
      <w:pPr>
        <w:spacing w:after="60" w:before="6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color w:val="666666"/>
        <w:sz w:val="18"/>
        <w:szCs w:val="18"/>
      </w:rPr>
      <w:t xml:space="preserve">Customer Churn Prediction — Machine Learning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E75B6"/>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5C9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2026-05-02T13:42:44.156Z</dcterms:created>
  <dcterms:modified xsi:type="dcterms:W3CDTF">2026-05-02T13:42:44.217Z</dcterms:modified>
</cp:coreProperties>
</file>

<file path=docProps/custom.xml><?xml version="1.0" encoding="utf-8"?>
<Properties xmlns="http://schemas.openxmlformats.org/officeDocument/2006/custom-properties" xmlns:vt="http://schemas.openxmlformats.org/officeDocument/2006/docPropsVTypes"/>
</file>