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2"/>
        </w:rPr>
        <w:t>Universidad de Guadalajara</w:t>
      </w:r>
    </w:p>
    <w:p>
      <w:pPr>
        <w:jc w:val="center"/>
      </w:pPr>
      <w:r>
        <w:rPr>
          <w:rFonts w:ascii="Times New Roman" w:hAnsi="Times New Roman"/>
          <w:b/>
          <w:sz w:val="28"/>
        </w:rPr>
        <w:t>Centro Universitario de la Costa</w:t>
      </w:r>
    </w:p>
    <w:p/>
    <w:p>
      <w:pPr>
        <w:jc w:val="center"/>
      </w:pPr>
      <w:r>
        <w:drawing>
          <wp:inline xmlns:a="http://schemas.openxmlformats.org/drawingml/2006/main" xmlns:pic="http://schemas.openxmlformats.org/drawingml/2006/picture">
            <wp:extent cx="1007999" cy="1359848"/>
            <wp:docPr id="1" name="Picture 1"/>
            <wp:cNvGraphicFramePr>
              <a:graphicFrameLocks noChangeAspect="1"/>
            </wp:cNvGraphicFramePr>
            <a:graphic>
              <a:graphicData uri="http://schemas.openxmlformats.org/drawingml/2006/picture">
                <pic:pic>
                  <pic:nvPicPr>
                    <pic:cNvPr id="0" name="logo_udg.png"/>
                    <pic:cNvPicPr/>
                  </pic:nvPicPr>
                  <pic:blipFill>
                    <a:blip r:embed="rId9"/>
                    <a:stretch>
                      <a:fillRect/>
                    </a:stretch>
                  </pic:blipFill>
                  <pic:spPr>
                    <a:xfrm>
                      <a:off x="0" y="0"/>
                      <a:ext cx="1007999" cy="1359848"/>
                    </a:xfrm>
                    <a:prstGeom prst="rect"/>
                  </pic:spPr>
                </pic:pic>
              </a:graphicData>
            </a:graphic>
          </wp:inline>
        </w:drawing>
      </w:r>
    </w:p>
    <w:p/>
    <w:p>
      <w:pPr>
        <w:jc w:val="center"/>
      </w:pPr>
      <w:r>
        <w:rPr>
          <w:rFonts w:ascii="Times New Roman" w:hAnsi="Times New Roman"/>
          <w:b/>
          <w:sz w:val="36"/>
        </w:rPr>
        <w:t>Pruebas Unitarias</w:t>
      </w:r>
    </w:p>
    <w:p>
      <w:pPr>
        <w:jc w:val="center"/>
      </w:pPr>
      <w:r>
        <w:rPr>
          <w:rFonts w:ascii="Times New Roman" w:hAnsi="Times New Roman"/>
          <w:sz w:val="28"/>
        </w:rPr>
        <w:t>Sistema de Punto de Venta – Cafetería La Hacienda</w:t>
      </w:r>
    </w:p>
    <w:p/>
    <w:p>
      <w:pPr>
        <w:spacing w:before="20" w:after="20"/>
        <w:jc w:val="center"/>
      </w:pPr>
      <w:r>
        <w:rPr>
          <w:rFonts w:ascii="Times New Roman" w:hAnsi="Times New Roman"/>
          <w:b/>
          <w:sz w:val="24"/>
        </w:rPr>
        <w:t xml:space="preserve">Materia: </w:t>
      </w:r>
      <w:r>
        <w:rPr>
          <w:rFonts w:ascii="Times New Roman" w:hAnsi="Times New Roman"/>
          <w:sz w:val="24"/>
        </w:rPr>
        <w:t>2026 B2 Laboratorio Abierto, Pruebas</w:t>
      </w:r>
    </w:p>
    <w:p>
      <w:pPr>
        <w:spacing w:before="20" w:after="20"/>
        <w:jc w:val="center"/>
      </w:pPr>
      <w:r>
        <w:rPr>
          <w:rFonts w:ascii="Times New Roman" w:hAnsi="Times New Roman"/>
          <w:b/>
          <w:sz w:val="24"/>
        </w:rPr>
        <w:t xml:space="preserve">Actividad: </w:t>
      </w:r>
      <w:r>
        <w:rPr>
          <w:rFonts w:ascii="Times New Roman" w:hAnsi="Times New Roman"/>
          <w:sz w:val="24"/>
        </w:rPr>
        <w:t>Pruebas Unitarias</w:t>
      </w:r>
    </w:p>
    <w:p>
      <w:pPr>
        <w:spacing w:before="20" w:after="20"/>
        <w:jc w:val="center"/>
      </w:pPr>
      <w:r>
        <w:rPr>
          <w:rFonts w:ascii="Times New Roman" w:hAnsi="Times New Roman"/>
          <w:b/>
          <w:sz w:val="24"/>
        </w:rPr>
        <w:t xml:space="preserve">Profesor: </w:t>
      </w:r>
      <w:r>
        <w:rPr>
          <w:rFonts w:ascii="Times New Roman" w:hAnsi="Times New Roman"/>
          <w:sz w:val="24"/>
        </w:rPr>
        <w:t>José Francisco Reinaga Camacho</w:t>
      </w:r>
    </w:p>
    <w:p>
      <w:pPr>
        <w:spacing w:before="20" w:after="20"/>
        <w:jc w:val="center"/>
      </w:pPr>
      <w:r>
        <w:rPr>
          <w:rFonts w:ascii="Times New Roman" w:hAnsi="Times New Roman"/>
          <w:b/>
          <w:sz w:val="24"/>
        </w:rPr>
        <w:t xml:space="preserve">Fecha de entrega: </w:t>
      </w:r>
      <w:r>
        <w:rPr>
          <w:rFonts w:ascii="Times New Roman" w:hAnsi="Times New Roman"/>
          <w:sz w:val="24"/>
        </w:rPr>
        <w:t>14 de octubre de 2026</w:t>
      </w:r>
    </w:p>
    <w:p/>
    <w:p>
      <w:pPr>
        <w:spacing w:before="20" w:after="20"/>
        <w:jc w:val="center"/>
      </w:pPr>
      <w:r>
        <w:rPr>
          <w:rFonts w:ascii="Times New Roman" w:hAnsi="Times New Roman"/>
          <w:sz w:val="24"/>
        </w:rPr>
        <w:t>222967908 — Corona Méndez Jonathan Ismael</w:t>
      </w:r>
    </w:p>
    <w:p>
      <w:pPr>
        <w:spacing w:before="20" w:after="20"/>
        <w:jc w:val="center"/>
      </w:pPr>
      <w:r>
        <w:rPr>
          <w:rFonts w:ascii="Times New Roman" w:hAnsi="Times New Roman"/>
          <w:sz w:val="24"/>
        </w:rPr>
        <w:t>222967843 — González Crisanto Ana Karen</w:t>
      </w:r>
    </w:p>
    <w:p>
      <w:pPr>
        <w:spacing w:before="20" w:after="20"/>
        <w:jc w:val="center"/>
      </w:pPr>
      <w:r>
        <w:rPr>
          <w:rFonts w:ascii="Times New Roman" w:hAnsi="Times New Roman"/>
          <w:sz w:val="24"/>
        </w:rPr>
        <w:t>222967835 — Herrera Galindo Brithany Juliette</w:t>
      </w:r>
    </w:p>
    <w:p/>
    <w:p>
      <w:pPr>
        <w:jc w:val="center"/>
      </w:pPr>
      <w:r>
        <w:rPr>
          <w:rFonts w:ascii="Times New Roman" w:hAnsi="Times New Roman"/>
          <w:sz w:val="24"/>
        </w:rPr>
        <w:t>Puerto Vallarta, Jalisco — Octubre 2026</w:t>
      </w:r>
    </w:p>
    <w:p>
      <w:r>
        <w:br w:type="page"/>
      </w:r>
    </w:p>
    <w:p>
      <w:pPr>
        <w:keepNext/>
        <w:spacing w:before="280" w:after="80"/>
      </w:pPr>
      <w:r>
        <w:rPr>
          <w:rFonts w:ascii="Times New Roman" w:hAnsi="Times New Roman"/>
          <w:b/>
          <w:sz w:val="28"/>
        </w:rPr>
        <w:t>1. Introducción</w:t>
      </w:r>
    </w:p>
    <w:p>
      <w:pPr>
        <w:spacing w:before="0" w:after="120" w:line="276" w:lineRule="auto"/>
      </w:pPr>
      <w:r>
        <w:rPr>
          <w:rFonts w:ascii="Times New Roman" w:hAnsi="Times New Roman"/>
          <w:sz w:val="24"/>
        </w:rPr>
        <w:t>El presente documento corresponde a la actividad de Pruebas Unitarias desarrollada en el marco de la materia 2026 B2 Laboratorio Abierto, Pruebas. El sistema evaluado es el Sistema de Punto de Venta (POS) para la Cafetería La Hacienda, ubicada en San Vicente, Nayarit. El software fue construido en Python 3 con el framework Flask, empleando MySQL 8.0 como motor de base de datos alojado en la nube.</w:t>
      </w:r>
    </w:p>
    <w:p>
      <w:pPr>
        <w:spacing w:before="0" w:after="120" w:line="276" w:lineRule="auto"/>
      </w:pPr>
      <w:r>
        <w:rPr>
          <w:rFonts w:ascii="Times New Roman" w:hAnsi="Times New Roman"/>
          <w:sz w:val="24"/>
        </w:rPr>
        <w:t>El objetivo de las pruebas unitarias es verificar, de manera aislada y controlada, el comportamiento de las funciones y módulos más críticos del sistema: autenticación de usuarios, procesamiento de ventas, control de inventario, finanzas, auditoría de operaciones y seguridad informática (mitigación de XSS y control de acceso basado en roles).</w:t>
      </w:r>
    </w:p>
    <w:p>
      <w:pPr>
        <w:keepNext/>
        <w:spacing w:before="280" w:after="80"/>
      </w:pPr>
      <w:r>
        <w:rPr>
          <w:rFonts w:ascii="Times New Roman" w:hAnsi="Times New Roman"/>
          <w:b/>
          <w:sz w:val="28"/>
        </w:rPr>
        <w:t>2. Entorno y Herramientas de Prueba</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Componente</w:t>
            </w:r>
          </w:p>
        </w:tc>
        <w:tc>
          <w:tcPr>
            <w:tcW w:type="dxa" w:w="4703"/>
          </w:tcPr>
          <w:p>
            <w:pPr>
              <w:spacing w:before="40" w:after="40"/>
            </w:pPr>
            <w:r/>
            <w:r>
              <w:rPr>
                <w:rFonts w:ascii="Times New Roman" w:hAnsi="Times New Roman"/>
                <w:b/>
                <w:sz w:val="20"/>
              </w:rPr>
              <w:t>Detalle Técnico</w:t>
            </w:r>
          </w:p>
        </w:tc>
      </w:tr>
      <w:tr>
        <w:tc>
          <w:tcPr>
            <w:tcW w:type="dxa" w:w="4703"/>
          </w:tcPr>
          <w:p>
            <w:pPr>
              <w:spacing w:before="40" w:after="40"/>
            </w:pPr>
            <w:r/>
            <w:r>
              <w:rPr>
                <w:rFonts w:ascii="Times New Roman" w:hAnsi="Times New Roman"/>
                <w:b/>
                <w:sz w:val="20"/>
              </w:rPr>
              <w:t>Lenguaje de programación</w:t>
            </w:r>
          </w:p>
        </w:tc>
        <w:tc>
          <w:tcPr>
            <w:tcW w:type="dxa" w:w="4703"/>
          </w:tcPr>
          <w:p>
            <w:pPr>
              <w:spacing w:before="40" w:after="40"/>
            </w:pPr>
            <w:r/>
            <w:r>
              <w:rPr>
                <w:rFonts w:ascii="Times New Roman" w:hAnsi="Times New Roman"/>
                <w:b w:val="0"/>
                <w:sz w:val="20"/>
              </w:rPr>
              <w:t>Python 3.12 / 3.13</w:t>
            </w:r>
          </w:p>
        </w:tc>
      </w:tr>
      <w:tr>
        <w:tc>
          <w:tcPr>
            <w:tcW w:type="dxa" w:w="4703"/>
          </w:tcPr>
          <w:p>
            <w:pPr>
              <w:spacing w:before="40" w:after="40"/>
            </w:pPr>
            <w:r/>
            <w:r>
              <w:rPr>
                <w:rFonts w:ascii="Times New Roman" w:hAnsi="Times New Roman"/>
                <w:b/>
                <w:sz w:val="20"/>
              </w:rPr>
              <w:t>Framework de desarrollo</w:t>
            </w:r>
          </w:p>
        </w:tc>
        <w:tc>
          <w:tcPr>
            <w:tcW w:type="dxa" w:w="4703"/>
          </w:tcPr>
          <w:p>
            <w:pPr>
              <w:spacing w:before="40" w:after="40"/>
            </w:pPr>
            <w:r/>
            <w:r>
              <w:rPr>
                <w:rFonts w:ascii="Times New Roman" w:hAnsi="Times New Roman"/>
                <w:b w:val="0"/>
                <w:sz w:val="20"/>
              </w:rPr>
              <w:t>Flask (Estructura modular basada en Blueprints)</w:t>
            </w:r>
          </w:p>
        </w:tc>
      </w:tr>
      <w:tr>
        <w:tc>
          <w:tcPr>
            <w:tcW w:type="dxa" w:w="4703"/>
          </w:tcPr>
          <w:p>
            <w:pPr>
              <w:spacing w:before="40" w:after="40"/>
            </w:pPr>
            <w:r/>
            <w:r>
              <w:rPr>
                <w:rFonts w:ascii="Times New Roman" w:hAnsi="Times New Roman"/>
                <w:b/>
                <w:sz w:val="20"/>
              </w:rPr>
              <w:t>Framework de pruebas</w:t>
            </w:r>
          </w:p>
        </w:tc>
        <w:tc>
          <w:tcPr>
            <w:tcW w:type="dxa" w:w="4703"/>
          </w:tcPr>
          <w:p>
            <w:pPr>
              <w:spacing w:before="40" w:after="40"/>
            </w:pPr>
            <w:r/>
            <w:r>
              <w:rPr>
                <w:rFonts w:ascii="Times New Roman" w:hAnsi="Times New Roman"/>
                <w:b w:val="0"/>
                <w:sz w:val="20"/>
              </w:rPr>
              <w:t>pytest 8.4 con extensión pytest-cov</w:t>
            </w:r>
          </w:p>
        </w:tc>
      </w:tr>
      <w:tr>
        <w:tc>
          <w:tcPr>
            <w:tcW w:type="dxa" w:w="4703"/>
          </w:tcPr>
          <w:p>
            <w:pPr>
              <w:spacing w:before="40" w:after="40"/>
            </w:pPr>
            <w:r/>
            <w:r>
              <w:rPr>
                <w:rFonts w:ascii="Times New Roman" w:hAnsi="Times New Roman"/>
                <w:b/>
                <w:sz w:val="20"/>
              </w:rPr>
              <w:t>Base de datos de desarrollo</w:t>
            </w:r>
          </w:p>
        </w:tc>
        <w:tc>
          <w:tcPr>
            <w:tcW w:type="dxa" w:w="4703"/>
          </w:tcPr>
          <w:p>
            <w:pPr>
              <w:spacing w:before="40" w:after="40"/>
            </w:pPr>
            <w:r/>
            <w:r>
              <w:rPr>
                <w:rFonts w:ascii="Times New Roman" w:hAnsi="Times New Roman"/>
                <w:b w:val="0"/>
                <w:sz w:val="20"/>
              </w:rPr>
              <w:t>MySQL 8.0 (Instancia en la nube Aiven)</w:t>
            </w:r>
          </w:p>
        </w:tc>
      </w:tr>
      <w:tr>
        <w:tc>
          <w:tcPr>
            <w:tcW w:type="dxa" w:w="4703"/>
          </w:tcPr>
          <w:p>
            <w:pPr>
              <w:spacing w:before="40" w:after="40"/>
            </w:pPr>
            <w:r/>
            <w:r>
              <w:rPr>
                <w:rFonts w:ascii="Times New Roman" w:hAnsi="Times New Roman"/>
                <w:b/>
                <w:sz w:val="20"/>
              </w:rPr>
              <w:t>Mecanismo de aislamiento</w:t>
            </w:r>
          </w:p>
        </w:tc>
        <w:tc>
          <w:tcPr>
            <w:tcW w:type="dxa" w:w="4703"/>
          </w:tcPr>
          <w:p>
            <w:pPr>
              <w:spacing w:before="40" w:after="40"/>
            </w:pPr>
            <w:r/>
            <w:r>
              <w:rPr>
                <w:rFonts w:ascii="Times New Roman" w:hAnsi="Times New Roman"/>
                <w:b w:val="0"/>
                <w:sz w:val="20"/>
              </w:rPr>
              <w:t>Aislamiento de conexiones (Fakes) y Monkeypatching</w:t>
            </w:r>
          </w:p>
        </w:tc>
      </w:tr>
      <w:tr>
        <w:tc>
          <w:tcPr>
            <w:tcW w:type="dxa" w:w="4703"/>
          </w:tcPr>
          <w:p>
            <w:pPr>
              <w:spacing w:before="40" w:after="40"/>
            </w:pPr>
            <w:r/>
            <w:r>
              <w:rPr>
                <w:rFonts w:ascii="Times New Roman" w:hAnsi="Times New Roman"/>
                <w:b/>
                <w:sz w:val="20"/>
              </w:rPr>
              <w:t>Resultado global de la suite</w:t>
            </w:r>
          </w:p>
        </w:tc>
        <w:tc>
          <w:tcPr>
            <w:tcW w:type="dxa" w:w="4703"/>
          </w:tcPr>
          <w:p>
            <w:pPr>
              <w:spacing w:before="40" w:after="40"/>
            </w:pPr>
            <w:r/>
            <w:r>
              <w:rPr>
                <w:rFonts w:ascii="Times New Roman" w:hAnsi="Times New Roman"/>
                <w:b w:val="0"/>
                <w:sz w:val="20"/>
              </w:rPr>
              <w:t>290 pruebas unitarias aprobadas exitosamente</w:t>
            </w:r>
          </w:p>
        </w:tc>
      </w:tr>
    </w:tbl>
    <w:p/>
    <w:p>
      <w:pPr>
        <w:keepNext/>
        <w:spacing w:before="280" w:after="80"/>
      </w:pPr>
      <w:r>
        <w:rPr>
          <w:rFonts w:ascii="Times New Roman" w:hAnsi="Times New Roman"/>
          <w:b/>
          <w:sz w:val="28"/>
        </w:rPr>
        <w:t>3. Casos de Prueba Ejecutados</w:t>
      </w:r>
    </w:p>
    <w:p>
      <w:pPr>
        <w:spacing w:before="0" w:after="120" w:line="276" w:lineRule="auto"/>
      </w:pPr>
      <w:r>
        <w:rPr>
          <w:rFonts w:ascii="Times New Roman" w:hAnsi="Times New Roman"/>
          <w:sz w:val="24"/>
        </w:rPr>
        <w:t>Se seleccionó una muestra representativa de 18 casos de prueba del total de 44 identificados en el catálogo del sistema (aproximadamente el 40%), cubriendo exhaustivamente los módulos de Autenticación, Usuarios, Ventas, Inventario, Finanzas, Seguridad y Auditoría. Cada caso cuenta con su función de prueba en código Python, datos de entrada, comportamiento esperado y estado final.</w:t>
      </w:r>
    </w:p>
    <w:p>
      <w:pPr>
        <w:spacing w:before="240" w:after="40"/>
      </w:pPr>
      <w:r>
        <w:rPr>
          <w:rFonts w:ascii="Times New Roman" w:hAnsi="Times New Roman"/>
          <w:b/>
          <w:sz w:val="26"/>
        </w:rPr>
        <w:t>3.1 Módulo: Autenticación</w:t>
      </w:r>
    </w:p>
    <w:p>
      <w:pPr>
        <w:keepNext/>
        <w:spacing w:before="160" w:after="40"/>
      </w:pPr>
      <w:r>
        <w:rPr>
          <w:rFonts w:ascii="Times New Roman" w:hAnsi="Times New Roman"/>
          <w:b/>
          <w:sz w:val="22"/>
        </w:rPr>
        <w:t>AU-01 — test_login_con_credenciales_validas_redirige_a_bienvenida</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Inicio de sesión con credenciales válidas redirige al panel de bienvenida.</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usuario="administrador", contrasena="Segura123" (hash bcrypt verificado)</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Código HTTP 302 con cabecera Location terminando en /bienvenida</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HTTP 302 hacia /bienvenida; sesión iniciada correctamente</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test_login_con_credenciales_validas_redirige_a_bienvenida(cliente):</w:t>
        <w:br/>
        <w:t xml:space="preserve">    # Enviar credenciales válidas al formulario de login</w:t>
        <w:br/>
        <w:t xml:space="preserve">    respuesta = cliente.post("/", data={</w:t>
        <w:br/>
        <w:t xml:space="preserve">        "usuario": "administrador",</w:t>
        <w:br/>
        <w:t xml:space="preserve">        "contrasena": "Segura123",</w:t>
        <w:br/>
        <w:t xml:space="preserve">    })</w:t>
        <w:br/>
        <w:t xml:space="preserve">    # Comprobar redirección al panel principal de bienvenida</w:t>
        <w:br/>
        <w:t xml:space="preserve">    assert respuesta.status_code == 302</w:t>
        <w:br/>
        <w:t xml:space="preserve">    assert respuesta.headers["Location"].endswith("/bienvenida")</w:t>
      </w:r>
    </w:p>
    <w:p>
      <w:pPr>
        <w:keepNext/>
        <w:spacing w:before="160" w:after="40"/>
      </w:pPr>
      <w:r>
        <w:rPr>
          <w:rFonts w:ascii="Times New Roman" w:hAnsi="Times New Roman"/>
          <w:b/>
          <w:sz w:val="22"/>
        </w:rPr>
        <w:t>AU-02 — test_login_con_credenciales_invalidas_rechaza_acceso</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Inicio de sesión con contraseña incorrecta rechaza el acceso y mantiene en la vista de login.</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usuario="persona", contrasena="Incorrecta123"</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Código HTTP 200 (formulario con mensaje de error, sin redirección)</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HTTP 200, permanencia en pantalla de acceso sin iniciar sesión</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test_login_con_credenciales_invalidas_rechaza_acceso(cliente):</w:t>
        <w:br/>
        <w:t xml:space="preserve">    # Intentar acceso con contraseña que no coincide con el hash</w:t>
        <w:br/>
        <w:t xml:space="preserve">    respuesta = cliente.post("/", data={</w:t>
        <w:br/>
        <w:t xml:space="preserve">        "usuario": "persona",</w:t>
        <w:br/>
        <w:t xml:space="preserve">        "contrasena": "Incorrecta123",</w:t>
        <w:br/>
        <w:t xml:space="preserve">    })</w:t>
        <w:br/>
        <w:t xml:space="preserve">    # Validar que no se otorga acceso ni se genera redirección</w:t>
        <w:br/>
        <w:t xml:space="preserve">    assert respuesta.status_code == 200</w:t>
      </w:r>
    </w:p>
    <w:p>
      <w:pPr>
        <w:keepNext/>
        <w:spacing w:before="160" w:after="40"/>
      </w:pPr>
      <w:r>
        <w:rPr>
          <w:rFonts w:ascii="Times New Roman" w:hAnsi="Times New Roman"/>
          <w:b/>
          <w:sz w:val="22"/>
        </w:rPr>
        <w:t>AU-03 — test_acceso_sin_sesion_redirige_a_recuperacion</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Intento de acceso a la fase final de cambio de contraseña sin token validado redirige al inicio.</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GET /actualizar-contrasena sin sesión de recuperación activa</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Código HTTP 302 con redirección a /recuperar-contrasena</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HTTP 302 hacia /recuperar-contrasena</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test_acceso_sin_sesion_redirige_a_recuperacion(cliente):</w:t>
        <w:br/>
        <w:t xml:space="preserve">    # Intentar ingresar a la ruta de actualización sin haber verificado el código</w:t>
        <w:br/>
        <w:t xml:space="preserve">    respuesta = cliente.get("/actualizar-contrasena")</w:t>
        <w:br/>
        <w:t xml:space="preserve">    # Comprobar protección de flujo: redirecciona a iniciar recuperación</w:t>
        <w:br/>
        <w:t xml:space="preserve">    assert respuesta.status_code == 302</w:t>
        <w:br/>
        <w:t xml:space="preserve">    assert "/recuperar-contrasena" in respuesta.headers["Location"]</w:t>
      </w:r>
    </w:p>
    <w:p>
      <w:pPr>
        <w:keepNext/>
        <w:spacing w:before="160" w:after="40"/>
      </w:pPr>
      <w:r>
        <w:rPr>
          <w:rFonts w:ascii="Times New Roman" w:hAnsi="Times New Roman"/>
          <w:b/>
          <w:sz w:val="22"/>
        </w:rPr>
        <w:t>AU-04 — test_cierre_sesion_elimina_datos_de_sesion</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El cierre de sesión elimina la clave de usuario y destruye la sesión activa en el servidor.</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GET /salir con sesión activa de usuario</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Código HTTP 302; sesión sin clave "usuario"</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HTTP 302 hacia la raíz; clave "usuario" removida de la sesión</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test_cierre_sesion_elimina_datos_de_sesion(cliente):</w:t>
        <w:br/>
        <w:t xml:space="preserve">    # Establecer sesión autenticada y solicitar cierre</w:t>
        <w:br/>
        <w:t xml:space="preserve">    sesion_autenticada(cliente)</w:t>
        <w:br/>
        <w:t xml:space="preserve">    respuesta = cliente.get("/salir")</w:t>
        <w:br/>
        <w:t xml:space="preserve">    # Validar redirección a login y vaciado de datos de sesión</w:t>
        <w:br/>
        <w:t xml:space="preserve">    assert respuesta.status_code == 302</w:t>
        <w:br/>
        <w:t xml:space="preserve">    with cliente.session_transaction() as sesion:</w:t>
        <w:br/>
        <w:t xml:space="preserve">        assert "usuario" not in sesion</w:t>
      </w:r>
    </w:p>
    <w:p>
      <w:pPr>
        <w:spacing w:before="240" w:after="40"/>
      </w:pPr>
      <w:r>
        <w:rPr>
          <w:rFonts w:ascii="Times New Roman" w:hAnsi="Times New Roman"/>
          <w:b/>
          <w:sz w:val="26"/>
        </w:rPr>
        <w:t>3.2 Módulo: Usuarios</w:t>
      </w:r>
    </w:p>
    <w:p>
      <w:pPr>
        <w:keepNext/>
        <w:spacing w:before="160" w:after="40"/>
      </w:pPr>
      <w:r>
        <w:rPr>
          <w:rFonts w:ascii="Times New Roman" w:hAnsi="Times New Roman"/>
          <w:b/>
          <w:sz w:val="22"/>
        </w:rPr>
        <w:t>US-01 — test_obtener_usuario_por_id_retorna_datos</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Consulta de usuario por identificador único retorna el registro correspondiente y cierra conexión.</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Id = 1</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Diccionario con los campos del usuario e indicador conexion.cerrada = Verdadero</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Retorna {"Id": 1}, conexión cerrada exitosamente</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test_obtener_usuario_por_id_retorna_datos():</w:t>
        <w:br/>
        <w:t xml:space="preserve">    # Consultar en la base de datos el registro del usuario con Id = 1</w:t>
        <w:br/>
        <w:t xml:space="preserve">    conexion = conexion_con_datos({"Id": 1})</w:t>
        <w:br/>
        <w:t xml:space="preserve">    usuario = modelsUsuarios.obtener_usuario_por_id(1)</w:t>
        <w:br/>
        <w:t xml:space="preserve">    # Comprobar que los datos coinciden y los recursos de base de datos se liberan</w:t>
        <w:br/>
        <w:t xml:space="preserve">    assert usuario == {"Id": 1}</w:t>
        <w:br/>
        <w:t xml:space="preserve">    assert conexion.cerrada is True</w:t>
      </w:r>
    </w:p>
    <w:p>
      <w:pPr>
        <w:keepNext/>
        <w:spacing w:before="160" w:after="40"/>
      </w:pPr>
      <w:r>
        <w:rPr>
          <w:rFonts w:ascii="Times New Roman" w:hAnsi="Times New Roman"/>
          <w:b/>
          <w:sz w:val="22"/>
        </w:rPr>
        <w:t>US-02 — test_actualizar_usuario_rechaza_correo_o_usuario_duplicado</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Actualización de usuario valida unicidad de nombre de usuario y correo electrónico.</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nombre_usuario="duplicado", correo="nuevo@example.test", Id=1</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Retorno (Falso, mensaje descriptivo de duplicidad)</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Retorno (False, "El nombre de usuario ya está en uso por otro usuario")</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test_actualizar_usuario_rechaza_correo_o_usuario_duplicado():</w:t>
        <w:br/>
        <w:t xml:space="preserve">    # Intentar modificar usuario con un nombre ya registrado en otra cuenta</w:t>
        <w:br/>
        <w:t xml:space="preserve">    exito, mensaje = modelsUsuarios.actualizar_usuario(</w:t>
        <w:br/>
        <w:t xml:space="preserve">        1, "duplicado", None, "nuevo@example.test", 1</w:t>
        <w:br/>
        <w:t xml:space="preserve">    )</w:t>
        <w:br/>
        <w:t xml:space="preserve">    # Validar rechazo con mensaje preventivo de conflicto</w:t>
        <w:br/>
        <w:t xml:space="preserve">    assert exito is False</w:t>
        <w:br/>
        <w:t xml:space="preserve">    assert "ya está en uso" in mensaje</w:t>
      </w:r>
    </w:p>
    <w:p>
      <w:pPr>
        <w:spacing w:before="240" w:after="40"/>
      </w:pPr>
      <w:r>
        <w:rPr>
          <w:rFonts w:ascii="Times New Roman" w:hAnsi="Times New Roman"/>
          <w:b/>
          <w:sz w:val="26"/>
        </w:rPr>
        <w:t>3.3 Módulo: Ventas</w:t>
      </w:r>
    </w:p>
    <w:p>
      <w:pPr>
        <w:keepNext/>
        <w:spacing w:before="160" w:after="40"/>
      </w:pPr>
      <w:r>
        <w:rPr>
          <w:rFonts w:ascii="Times New Roman" w:hAnsi="Times New Roman"/>
          <w:b/>
          <w:sz w:val="22"/>
        </w:rPr>
        <w:t>VE-01 — test_venta_aplica_precio_oficial_y_registra_movimiento_stock</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El procesamiento de venta utiliza el precio oficial del catálogo y registra el movimiento de inventario.</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cliente="Cliente", mesa="1", productos=[{"id": 10, "cantidad": 2}], dinero_recibido="100.00"</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Venta exitosa, total="50.00", cambio="50.00", commit transaccional confirmado</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Transacción confirmada, total="50.00", cambio="50.00"</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test_venta_aplica_precio_oficial_y_registra_movimiento_stock():</w:t>
        <w:br/>
        <w:t xml:space="preserve">    # Procesar orden calculando importes con precios oficiales de la base de datos</w:t>
        <w:br/>
        <w:t xml:space="preserve">    exito, _, datos = modelsVentas.procesar_venta_completa(</w:t>
        <w:br/>
        <w:t xml:space="preserve">        "Cliente", "1", [{"id": 10, "cantidad": 2}],</w:t>
        <w:br/>
        <w:t xml:space="preserve">        total="0.01", metodo_pago_id=1, usuario_actual="vendedor",</w:t>
        <w:br/>
        <w:t xml:space="preserve">        dinero_recibido="100.00", cambio="999.00",</w:t>
        <w:br/>
        <w:t xml:space="preserve">    )</w:t>
        <w:br/>
        <w:t xml:space="preserve">    # El backend ignora precios alterados del cliente y confirma la transacción</w:t>
        <w:br/>
        <w:t xml:space="preserve">    assert exito is True</w:t>
        <w:br/>
        <w:t xml:space="preserve">    assert datos["total"] == "50.00"</w:t>
        <w:br/>
        <w:t xml:space="preserve">    assert datos["cambio"] == "50.00"</w:t>
      </w:r>
    </w:p>
    <w:p>
      <w:pPr>
        <w:keepNext/>
        <w:spacing w:before="160" w:after="40"/>
      </w:pPr>
      <w:r>
        <w:rPr>
          <w:rFonts w:ascii="Times New Roman" w:hAnsi="Times New Roman"/>
          <w:b/>
          <w:sz w:val="22"/>
        </w:rPr>
        <w:t>VE-02 — test_venta_rechaza_cantidades_invalidas</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Rechazo estricto de solicitudes de venta con cantidades no enteras, nulas o negativas.</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cantidades evaluadas: [0, -1, 1.5, True, "2.5"]</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Retorno Falso y anulación (rollback) sin alterar stock</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Operación rechazada para cada caso inválido, commit no ejecutado</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@pytest.mark.parametrize("cantidad", [0, -1, 1.5, True, "2.5"])</w:t>
        <w:br/>
        <w:t>def test_venta_rechaza_cantidades_invalidas(cantidad):</w:t>
        <w:br/>
        <w:t xml:space="preserve">    # Validar que cantidades anómalas no proceden a la orden</w:t>
        <w:br/>
        <w:t xml:space="preserve">    exito, _, _ = modelsVentas.procesar_venta_completa(</w:t>
        <w:br/>
        <w:t xml:space="preserve">        "Cliente", "1", [{"id": 10, "cantidad": cantidad}],</w:t>
        <w:br/>
        <w:t xml:space="preserve">        total=10, metodo_pago_id=1, usuario_actual="vendedor",</w:t>
        <w:br/>
        <w:t xml:space="preserve">    )</w:t>
        <w:br/>
        <w:t xml:space="preserve">    assert exito is False</w:t>
      </w:r>
    </w:p>
    <w:p>
      <w:pPr>
        <w:keepNext/>
        <w:spacing w:before="160" w:after="40"/>
      </w:pPr>
      <w:r>
        <w:rPr>
          <w:rFonts w:ascii="Times New Roman" w:hAnsi="Times New Roman"/>
          <w:b/>
          <w:sz w:val="22"/>
        </w:rPr>
        <w:t>VE-03 — test_corte_caja_agrupa_pagos_por_metodo</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El cálculo de corte de caja agrupa y suma los importes por método de pago normalizado.</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Rango de fecha del día actual</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Diccionario con sumatorias exactas en formato Decimal</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{"efectivo": 25.00, "tarjeta": 10.00, "transferencias": 40.00}</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test_corte_caja_agrupa_pagos_por_metodo():</w:t>
        <w:br/>
        <w:t xml:space="preserve">    # Filtrar ventas del día para el corte de turno</w:t>
        <w:br/>
        <w:t xml:space="preserve">    totales = modelsCorteCaja.filtrar_ventas(</w:t>
        <w:br/>
        <w:t xml:space="preserve">        "2026-08-28 00:00:00", "2026-08-28 23:59:59"</w:t>
        <w:br/>
        <w:t xml:space="preserve">    )</w:t>
        <w:br/>
        <w:t xml:space="preserve">    # Comprobar que los subtotales corresponden exactamente por método de cobro</w:t>
        <w:br/>
        <w:t xml:space="preserve">    assert totales["efectivo"] == Decimal("25.00")</w:t>
        <w:br/>
        <w:t xml:space="preserve">    assert totales["tarjeta"] == Decimal("10.00")</w:t>
        <w:br/>
        <w:t xml:space="preserve">    assert totales["transferencias"] == Decimal("40.00")</w:t>
      </w:r>
    </w:p>
    <w:p>
      <w:pPr>
        <w:keepNext/>
        <w:spacing w:before="160" w:after="40"/>
      </w:pPr>
      <w:r>
        <w:rPr>
          <w:rFonts w:ascii="Times New Roman" w:hAnsi="Times New Roman"/>
          <w:b/>
          <w:sz w:val="22"/>
        </w:rPr>
        <w:t>VE-04 — test_ventas_concurrentes_no_dejan_stock_negativo</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Dos solicitudes de compra simultáneas sobre un único artículo en stock emplean bloqueo pesimista.</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2 hilos paralelos ejecutando compra del producto con stock=1</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Exactamente 1 venta confirmada, 1 rechazada; stock final = 0 (nunca -1)</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Lógica verificada en MySQL con SELECT ... FOR UPDATE</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OMITIDO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test_ventas_concurrentes_no_dejan_stock_negativo():</w:t>
        <w:br/>
        <w:t xml:space="preserve">    # Simular concurrencia mediante hilos con barrera sincronizada</w:t>
        <w:br/>
        <w:t xml:space="preserve">    barrera = threading.Barrier(2)</w:t>
        <w:br/>
        <w:t xml:space="preserve">    # Ejecutar compras paralelas sobre el mismo producto con stock=1</w:t>
        <w:br/>
        <w:t xml:space="preserve">    # El aislamiento transaccional garantiza que el stock final nunca sea &lt; 0</w:t>
        <w:br/>
        <w:t xml:space="preserve">    assert stock_final == 0, "El stock no debe admitir sobreventa concurrente"</w:t>
      </w:r>
    </w:p>
    <w:p>
      <w:pPr>
        <w:keepNext/>
        <w:spacing w:before="160" w:after="40"/>
      </w:pPr>
      <w:r>
        <w:rPr>
          <w:rFonts w:ascii="Times New Roman" w:hAnsi="Times New Roman"/>
          <w:b/>
          <w:sz w:val="22"/>
        </w:rPr>
        <w:t>VE-05 — test_cancelar_orden_restaura_stock_y_registra_auditoria</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La cancelación de una orden revierte las cantidades vendidas al inventario y genera auditoría.</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orden_id = 50, usuario_id = 7, motivo = "Pedido duplicado"</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Retorno Verdadero, stock repuesto exactamente una vez y auditoría registrada</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Retorno True, movimiento de inventario generado, evento de auditoría insertado</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test_cancelar_orden_restaura_stock_y_registra_auditoria():</w:t>
        <w:br/>
        <w:t xml:space="preserve">    # Anular orden previamente pagada</w:t>
        <w:br/>
        <w:t xml:space="preserve">    exito = modelsVentas.cancelar_orden(50, 7, "Pedido duplicado")</w:t>
        <w:br/>
        <w:t xml:space="preserve">    # Verificar restitución de inventario e inserción en bitácora de auditoría</w:t>
        <w:br/>
        <w:t xml:space="preserve">    assert exito is True</w:t>
        <w:br/>
        <w:t xml:space="preserve">    assert movimientos_registrados == 1</w:t>
      </w:r>
    </w:p>
    <w:p>
      <w:pPr>
        <w:spacing w:before="240" w:after="40"/>
      </w:pPr>
      <w:r>
        <w:rPr>
          <w:rFonts w:ascii="Times New Roman" w:hAnsi="Times New Roman"/>
          <w:b/>
          <w:sz w:val="26"/>
        </w:rPr>
        <w:t>3.4 Módulo: Inventario</w:t>
      </w:r>
    </w:p>
    <w:p>
      <w:pPr>
        <w:keepNext/>
        <w:spacing w:before="160" w:after="40"/>
      </w:pPr>
      <w:r>
        <w:rPr>
          <w:rFonts w:ascii="Times New Roman" w:hAnsi="Times New Roman"/>
          <w:b/>
          <w:sz w:val="22"/>
        </w:rPr>
        <w:t>IN-01 — test_productos_menu_agrupan_variantes</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Consulta del menú agrupa los productos con sus variantes de tamaño y precio sin duplicar registros.</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Productos [id: 10], Variantes [Chico: $20, Grande: $30]</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Lista con 1 producto contenedor con sublista de 2 variantes</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Producto con variantes agrupadas correctamente</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test_productos_menu_agrupan_variantes():</w:t>
        <w:br/>
        <w:t xml:space="preserve">    # Consultar catálogo del punto de venta para la vista del mesero/cajero</w:t>
        <w:br/>
        <w:t xml:space="preserve">    resultado = modelsProductosMenu.obtener_productos_menu()</w:t>
        <w:br/>
        <w:t xml:space="preserve">    # Comprobar que los tamaños disponibles se encuentran anidados por producto</w:t>
        <w:br/>
        <w:t xml:space="preserve">    assert len(resultado[0]["variantes"]) == 2</w:t>
        <w:br/>
        <w:t xml:space="preserve">    assert resultado[0]["variantes"][0]["tamano"] == "Chico"</w:t>
      </w:r>
    </w:p>
    <w:p>
      <w:pPr>
        <w:spacing w:before="240" w:after="40"/>
      </w:pPr>
      <w:r>
        <w:rPr>
          <w:rFonts w:ascii="Times New Roman" w:hAnsi="Times New Roman"/>
          <w:b/>
          <w:sz w:val="26"/>
        </w:rPr>
        <w:t>3.5 Módulo: Finanzas</w:t>
      </w:r>
    </w:p>
    <w:p>
      <w:pPr>
        <w:keepNext/>
        <w:spacing w:before="160" w:after="40"/>
      </w:pPr>
      <w:r>
        <w:rPr>
          <w:rFonts w:ascii="Times New Roman" w:hAnsi="Times New Roman"/>
          <w:b/>
          <w:sz w:val="22"/>
        </w:rPr>
        <w:t>FI-01 — test_corte_caja_consulta_sql_agrupa_por_metodo</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La consulta SQL para el corte de caja incluye unión con tmetodospago y cláusula GROUP BY.</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Llamada a filtrar_ventas con fechas válidas</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SQL contiene "JOIN tmetodospago" y "GROUP BY mp.codigo"</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Estructura SQL validada; previene discrepancias de totales</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test_corte_caja_consulta_sql_agrupa_por_metodo():</w:t>
        <w:br/>
        <w:t xml:space="preserve">    # Validar que la consulta SQL construida enlace correctamente los catálogos</w:t>
        <w:br/>
        <w:t xml:space="preserve">    assert "JOIN tmetodospago" in consulta_sql</w:t>
        <w:br/>
        <w:t xml:space="preserve">    assert "GROUP BY mp.codigo" in consulta_sql</w:t>
      </w:r>
    </w:p>
    <w:p>
      <w:pPr>
        <w:keepNext/>
        <w:spacing w:before="160" w:after="40"/>
      </w:pPr>
      <w:r>
        <w:rPr>
          <w:rFonts w:ascii="Times New Roman" w:hAnsi="Times New Roman"/>
          <w:b/>
          <w:sz w:val="22"/>
        </w:rPr>
        <w:t>FI-02 — test_historial_ventas_aplica_filtros_y_paginacion</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La consulta de historial aplica filtros dinámicos y calcula la paginación correctamente.</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filtro_cliente="Ana", fecha_inicio="2026-01-01", pagina=99, por_pagina=15</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Tupla (ventas, paginas, total), con parámetros SQL acotados y seguros</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Retorna lista de ventas, paginas=3, total=32 registros</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test_historial_ventas_aplica_filtros_y_paginacion():</w:t>
        <w:br/>
        <w:t xml:space="preserve">    # Consultar historial con múltiples criterios de búsqueda y paginación</w:t>
        <w:br/>
        <w:t xml:space="preserve">    ventas, paginas, total = modelsHistorial.obtener_historial_ventas(</w:t>
        <w:br/>
        <w:t xml:space="preserve">        filtro_cliente="Ana", fecha_inicio="2026-01-01", pagina=99, por_pagina=15</w:t>
        <w:br/>
        <w:t xml:space="preserve">    )</w:t>
        <w:br/>
        <w:t xml:space="preserve">    # Verificar cálculo correcto de páginas y parámetros parametrizados</w:t>
        <w:br/>
        <w:t xml:space="preserve">    assert paginas == 3</w:t>
        <w:br/>
        <w:t xml:space="preserve">    assert total == 32</w:t>
      </w:r>
    </w:p>
    <w:p>
      <w:pPr>
        <w:spacing w:before="240" w:after="40"/>
      </w:pPr>
      <w:r>
        <w:rPr>
          <w:rFonts w:ascii="Times New Roman" w:hAnsi="Times New Roman"/>
          <w:b/>
          <w:sz w:val="26"/>
        </w:rPr>
        <w:t>3.6 Módulo: Seguridad</w:t>
      </w:r>
    </w:p>
    <w:p>
      <w:pPr>
        <w:keepNext/>
        <w:spacing w:before="160" w:after="40"/>
      </w:pPr>
      <w:r>
        <w:rPr>
          <w:rFonts w:ascii="Times New Roman" w:hAnsi="Times New Roman"/>
          <w:b/>
          <w:sz w:val="22"/>
        </w:rPr>
        <w:t>SE-01 — test_sanitizacion_xss_en_nombre_cliente</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Inyección de código malicioso XSS en el campo de cliente es neutralizada de forma segura.</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POST /api/ventas/crear con cliente="&lt;script&gt;alert(xss)&lt;/script&gt;"</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La respuesta no contiene etiquetas "&lt;script&gt;" sin escapar</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Contenido sanitizado; payload XSS neutralizado</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test_sanitizacion_xss_en_nombre_cliente(cliente):</w:t>
        <w:br/>
        <w:t xml:space="preserve">    # Intentar enviar una etiqueta de script en el nombre del cliente</w:t>
        <w:br/>
        <w:t xml:space="preserve">    datos = {"cliente": "&lt;script&gt;alert('xss')&lt;/script&gt;", "mesa": "1"}</w:t>
        <w:br/>
        <w:t xml:space="preserve">    respuesta = cliente.post("/api/ventas/crear", json=datos)</w:t>
        <w:br/>
        <w:t xml:space="preserve">    # Validar que la respuesta no propaga el script sin escapar</w:t>
        <w:br/>
        <w:t xml:space="preserve">    assert "&lt;script&gt;" not in respuesta.get_data(as_text=True)</w:t>
      </w:r>
    </w:p>
    <w:p>
      <w:pPr>
        <w:keepNext/>
        <w:spacing w:before="160" w:after="40"/>
      </w:pPr>
      <w:r>
        <w:rPr>
          <w:rFonts w:ascii="Times New Roman" w:hAnsi="Times New Roman"/>
          <w:b/>
          <w:sz w:val="22"/>
        </w:rPr>
        <w:t>SE-02 — test_fabrica_rechaza_falta_de_clave_secreta</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La fábrica de la aplicación (create_app) aborta el inicio con RuntimeError si falta SECRET_KEY.</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Variable SECRET_KEY eliminada del entorno</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Lanzamiento de RuntimeError con mensaje "SECRET_KEY es obligatoria"</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RuntimeError interceptado exitosamente al iniciar sin clave</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test_fabrica_rechaza_falta_de_clave_secreta(monkeypatch):</w:t>
        <w:br/>
        <w:t xml:space="preserve">    # Eliminar SECRET_KEY de las variables de entorno</w:t>
        <w:br/>
        <w:t xml:space="preserve">    monkeypatch.delenv("SECRET_KEY", raising=False)</w:t>
        <w:br/>
        <w:t xml:space="preserve">    # Verificar fallo controlado impidiendo arranque inseguro</w:t>
        <w:br/>
        <w:t xml:space="preserve">    with pytest.raises(RuntimeError, match="SECRET_KEY es obligatoria"):</w:t>
        <w:br/>
        <w:t xml:space="preserve">        app_modulo.create_app("LOCAL")</w:t>
      </w:r>
    </w:p>
    <w:p>
      <w:pPr>
        <w:keepNext/>
        <w:spacing w:before="160" w:after="40"/>
      </w:pPr>
      <w:r>
        <w:rPr>
          <w:rFonts w:ascii="Times New Roman" w:hAnsi="Times New Roman"/>
          <w:b/>
          <w:sz w:val="22"/>
        </w:rPr>
        <w:t>SE-03 — test_vendedor_no_puede_consultar_otro_usuario</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Control de roles (RBAC) impide que un usuario con rol Vendedor acceda a la API de administración.</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Sesión autenticada con rol="Vendedor", petición a GET /api/usuarios/1</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Código de estado HTTP 403 (Acceso Prohibido)</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HTTP 403 Prohibido</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test_vendedor_no_puede_consultar_otro_usuario(cliente):</w:t>
        <w:br/>
        <w:t xml:space="preserve">    # Iniciar sesión con rol de Vendedor</w:t>
        <w:br/>
        <w:t xml:space="preserve">    sesion_autenticada(cliente, rol="Vendedor")</w:t>
        <w:br/>
        <w:t xml:space="preserve">    # Intentar consultar datos de gestión de usuarios reservados a Administrador</w:t>
        <w:br/>
        <w:t xml:space="preserve">    respuesta = cliente.get("/api/usuarios/1")</w:t>
        <w:br/>
        <w:t xml:space="preserve">    # El decorador de seguridad responde con 403 Prohibido</w:t>
        <w:br/>
        <w:t xml:space="preserve">    assert respuesta.status_code == 403</w:t>
      </w:r>
    </w:p>
    <w:p>
      <w:pPr>
        <w:spacing w:before="240" w:after="40"/>
      </w:pPr>
      <w:r>
        <w:rPr>
          <w:rFonts w:ascii="Times New Roman" w:hAnsi="Times New Roman"/>
          <w:b/>
          <w:sz w:val="26"/>
        </w:rPr>
        <w:t>3.7 Módulo: Auditoría</w:t>
      </w:r>
    </w:p>
    <w:p>
      <w:pPr>
        <w:keepNext/>
        <w:spacing w:before="160" w:after="40"/>
      </w:pPr>
      <w:r>
        <w:rPr>
          <w:rFonts w:ascii="Times New Roman" w:hAnsi="Times New Roman"/>
          <w:b/>
          <w:sz w:val="22"/>
        </w:rPr>
        <w:t>AUD-01 — test_registrar_evento_serializa_detalles_y_limita_metadatos</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Times New Roman" w:hAnsi="Times New Roman"/>
                <w:b/>
                <w:sz w:val="20"/>
              </w:rPr>
              <w:t>Descripción</w:t>
            </w:r>
          </w:p>
        </w:tc>
        <w:tc>
          <w:tcPr>
            <w:tcW w:type="dxa" w:w="4703"/>
          </w:tcPr>
          <w:p>
            <w:pPr>
              <w:spacing w:before="40" w:after="40"/>
            </w:pPr>
            <w:r/>
            <w:r>
              <w:rPr>
                <w:rFonts w:ascii="Times New Roman" w:hAnsi="Times New Roman"/>
                <w:b w:val="0"/>
                <w:sz w:val="20"/>
              </w:rPr>
              <w:t>El registro de eventos en la bitácora serializa el diccionario de detalles en JSON válido.</w:t>
            </w:r>
          </w:p>
        </w:tc>
      </w:tr>
      <w:tr>
        <w:tc>
          <w:tcPr>
            <w:tcW w:type="dxa" w:w="4703"/>
          </w:tcPr>
          <w:p>
            <w:pPr>
              <w:spacing w:before="40" w:after="40"/>
            </w:pPr>
            <w:r/>
            <w:r>
              <w:rPr>
                <w:rFonts w:ascii="Times New Roman" w:hAnsi="Times New Roman"/>
                <w:b/>
                <w:sz w:val="20"/>
              </w:rPr>
              <w:t>Datos de entrada</w:t>
            </w:r>
          </w:p>
        </w:tc>
        <w:tc>
          <w:tcPr>
            <w:tcW w:type="dxa" w:w="4703"/>
          </w:tcPr>
          <w:p>
            <w:pPr>
              <w:spacing w:before="40" w:after="40"/>
            </w:pPr>
            <w:r/>
            <w:r>
              <w:rPr>
                <w:rFonts w:ascii="Times New Roman" w:hAnsi="Times New Roman"/>
                <w:b w:val="0"/>
                <w:sz w:val="20"/>
              </w:rPr>
              <w:t>detalles={"precio_anterior": 45.0, "precio_nuevo": 50.0}, ip="192.168.1.1"</w:t>
            </w:r>
          </w:p>
        </w:tc>
      </w:tr>
      <w:tr>
        <w:tc>
          <w:tcPr>
            <w:tcW w:type="dxa" w:w="4703"/>
          </w:tcPr>
          <w:p>
            <w:pPr>
              <w:spacing w:before="40" w:after="40"/>
            </w:pPr>
            <w:r/>
            <w:r>
              <w:rPr>
                <w:rFonts w:ascii="Times New Roman" w:hAnsi="Times New Roman"/>
                <w:b/>
                <w:sz w:val="20"/>
              </w:rPr>
              <w:t>Resultado esperado</w:t>
            </w:r>
          </w:p>
        </w:tc>
        <w:tc>
          <w:tcPr>
            <w:tcW w:type="dxa" w:w="4703"/>
          </w:tcPr>
          <w:p>
            <w:pPr>
              <w:spacing w:before="40" w:after="40"/>
            </w:pPr>
            <w:r/>
            <w:r>
              <w:rPr>
                <w:rFonts w:ascii="Times New Roman" w:hAnsi="Times New Roman"/>
                <w:b w:val="0"/>
                <w:sz w:val="20"/>
              </w:rPr>
              <w:t>Columna detalles almacenada como JSON válido, inserción exitosa</w:t>
            </w:r>
          </w:p>
        </w:tc>
      </w:tr>
      <w:tr>
        <w:tc>
          <w:tcPr>
            <w:tcW w:type="dxa" w:w="4703"/>
          </w:tcPr>
          <w:p>
            <w:pPr>
              <w:spacing w:before="40" w:after="40"/>
            </w:pPr>
            <w:r/>
            <w:r>
              <w:rPr>
                <w:rFonts w:ascii="Times New Roman" w:hAnsi="Times New Roman"/>
                <w:b/>
                <w:sz w:val="20"/>
              </w:rPr>
              <w:t>Resultado obtenido</w:t>
            </w:r>
          </w:p>
        </w:tc>
        <w:tc>
          <w:tcPr>
            <w:tcW w:type="dxa" w:w="4703"/>
          </w:tcPr>
          <w:p>
            <w:pPr>
              <w:spacing w:before="40" w:after="40"/>
            </w:pPr>
            <w:r/>
            <w:r>
              <w:rPr>
                <w:rFonts w:ascii="Times New Roman" w:hAnsi="Times New Roman"/>
                <w:b w:val="0"/>
                <w:sz w:val="20"/>
              </w:rPr>
              <w:t>detalles serializados correctamente en tauditoria</w:t>
            </w:r>
          </w:p>
        </w:tc>
      </w:tr>
      <w:tr>
        <w:tc>
          <w:tcPr>
            <w:tcW w:type="dxa" w:w="4703"/>
          </w:tcPr>
          <w:p>
            <w:pPr>
              <w:spacing w:before="40" w:after="40"/>
            </w:pPr>
            <w:r/>
            <w:r>
              <w:rPr>
                <w:rFonts w:ascii="Times New Roman" w:hAnsi="Times New Roman"/>
                <w:b/>
                <w:sz w:val="20"/>
              </w:rPr>
              <w:t>Estado de la prueba</w:t>
            </w:r>
          </w:p>
        </w:tc>
        <w:tc>
          <w:tcPr>
            <w:tcW w:type="dxa" w:w="4703"/>
          </w:tcPr>
          <w:p>
            <w:pPr>
              <w:spacing w:before="40" w:after="40"/>
            </w:pPr>
            <w:r>
              <w:rPr>
                <w:b/>
              </w:rPr>
            </w:r>
            <w:r>
              <w:rPr>
                <w:rFonts w:ascii="Times New Roman" w:hAnsi="Times New Roman"/>
                <w:b w:val="0"/>
                <w:sz w:val="20"/>
              </w:rPr>
              <w:t>APROBADO</w:t>
            </w:r>
          </w:p>
        </w:tc>
      </w:tr>
    </w:tbl>
    <w:p>
      <w:pPr>
        <w:spacing w:before="80" w:after="40"/>
        <w:ind w:left="283"/>
      </w:pPr>
      <w:r>
        <w:rPr>
          <w:rFonts w:ascii="Courier New" w:hAnsi="Courier New"/>
          <w:b/>
          <w:sz w:val="18"/>
        </w:rPr>
        <w:t>Código de prueba (Python / pytest):</w:t>
      </w:r>
    </w:p>
    <w:p>
      <w:pPr>
        <w:spacing w:before="0" w:after="200"/>
        <w:ind w:left="283"/>
      </w:pPr>
      <w:r>
        <w:rPr>
          <w:rFonts w:ascii="Courier New" w:hAnsi="Courier New"/>
          <w:sz w:val="17"/>
        </w:rPr>
        <w:t>def test_registrar_evento_serializa_detalles_y_limita_metadatos():</w:t>
        <w:br/>
        <w:t xml:space="preserve">    # Registrar operación sensible en la bitácora de auditoría</w:t>
        <w:br/>
        <w:t xml:space="preserve">    registrar_evento(</w:t>
        <w:br/>
        <w:t xml:space="preserve">        cursor, "ACTUALIZAR", "producto",</w:t>
        <w:br/>
        <w:t xml:space="preserve">        entidad_id=12, usuario_id=3,</w:t>
        <w:br/>
        <w:t xml:space="preserve">        detalles={"precio_anterior": 45.0, "precio_nuevo": 50.0},</w:t>
        <w:br/>
        <w:t xml:space="preserve">        ip="192.168.1.1"</w:t>
        <w:br/>
        <w:t xml:space="preserve">    )</w:t>
        <w:br/>
        <w:t xml:space="preserve">    # Verificar que los datos se almacenan estructurados para auditoría forense</w:t>
        <w:br/>
        <w:t xml:space="preserve">    assert detalles_insertados == '{"precio_anterior": 45.0, "precio_nuevo": 50.0}'</w:t>
      </w:r>
    </w:p>
    <w:p>
      <w:r>
        <w:br w:type="page"/>
      </w:r>
    </w:p>
    <w:p>
      <w:pPr>
        <w:keepNext/>
        <w:spacing w:before="280" w:after="80"/>
      </w:pPr>
      <w:r>
        <w:rPr>
          <w:rFonts w:ascii="Times New Roman" w:hAnsi="Times New Roman"/>
          <w:b/>
          <w:sz w:val="28"/>
        </w:rPr>
        <w:t>4. Resumen de Resultados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before="40" w:after="40"/>
              <w:jc w:val="center"/>
            </w:pPr>
            <w:r/>
            <w:r>
              <w:rPr>
                <w:rFonts w:ascii="Times New Roman" w:hAnsi="Times New Roman"/>
                <w:b/>
                <w:sz w:val="22"/>
              </w:rPr>
              <w:t>Módulo Evaluado</w:t>
            </w:r>
          </w:p>
        </w:tc>
        <w:tc>
          <w:tcPr>
            <w:tcW w:type="dxa" w:w="2351"/>
          </w:tcPr>
          <w:p>
            <w:pPr>
              <w:spacing w:before="40" w:after="40"/>
              <w:jc w:val="center"/>
            </w:pPr>
            <w:r/>
            <w:r>
              <w:rPr>
                <w:rFonts w:ascii="Times New Roman" w:hAnsi="Times New Roman"/>
                <w:b/>
                <w:sz w:val="22"/>
              </w:rPr>
              <w:t>Total Evaluadas</w:t>
            </w:r>
          </w:p>
        </w:tc>
        <w:tc>
          <w:tcPr>
            <w:tcW w:type="dxa" w:w="2351"/>
          </w:tcPr>
          <w:p>
            <w:pPr>
              <w:spacing w:before="40" w:after="40"/>
              <w:jc w:val="center"/>
            </w:pPr>
            <w:r/>
            <w:r>
              <w:rPr>
                <w:rFonts w:ascii="Times New Roman" w:hAnsi="Times New Roman"/>
                <w:b/>
                <w:sz w:val="22"/>
              </w:rPr>
              <w:t>Aprobadas</w:t>
            </w:r>
          </w:p>
        </w:tc>
        <w:tc>
          <w:tcPr>
            <w:tcW w:type="dxa" w:w="2351"/>
          </w:tcPr>
          <w:p>
            <w:pPr>
              <w:spacing w:before="40" w:after="40"/>
              <w:jc w:val="center"/>
            </w:pPr>
            <w:r/>
            <w:r>
              <w:rPr>
                <w:rFonts w:ascii="Times New Roman" w:hAnsi="Times New Roman"/>
                <w:b/>
                <w:sz w:val="22"/>
              </w:rPr>
              <w:t>Omitidas</w:t>
            </w:r>
          </w:p>
        </w:tc>
      </w:tr>
      <w:tr>
        <w:tc>
          <w:tcPr>
            <w:tcW w:type="dxa" w:w="2351"/>
          </w:tcPr>
          <w:p>
            <w:pPr>
              <w:spacing w:before="40" w:after="40"/>
            </w:pPr>
            <w:r/>
            <w:r>
              <w:rPr>
                <w:rFonts w:ascii="Times New Roman" w:hAnsi="Times New Roman"/>
                <w:b w:val="0"/>
                <w:sz w:val="22"/>
              </w:rPr>
              <w:t>Autenticación</w:t>
            </w:r>
          </w:p>
        </w:tc>
        <w:tc>
          <w:tcPr>
            <w:tcW w:type="dxa" w:w="2351"/>
          </w:tcPr>
          <w:p>
            <w:pPr>
              <w:spacing w:before="40" w:after="40"/>
              <w:jc w:val="center"/>
            </w:pPr>
            <w:r/>
            <w:r>
              <w:rPr>
                <w:rFonts w:ascii="Times New Roman" w:hAnsi="Times New Roman"/>
                <w:b w:val="0"/>
                <w:sz w:val="22"/>
              </w:rPr>
              <w:t>4</w:t>
            </w:r>
          </w:p>
        </w:tc>
        <w:tc>
          <w:tcPr>
            <w:tcW w:type="dxa" w:w="2351"/>
          </w:tcPr>
          <w:p>
            <w:pPr>
              <w:spacing w:before="40" w:after="40"/>
              <w:jc w:val="center"/>
            </w:pPr>
            <w:r/>
            <w:r>
              <w:rPr>
                <w:rFonts w:ascii="Times New Roman" w:hAnsi="Times New Roman"/>
                <w:b w:val="0"/>
                <w:sz w:val="22"/>
              </w:rPr>
              <w:t>4</w:t>
            </w:r>
          </w:p>
        </w:tc>
        <w:tc>
          <w:tcPr>
            <w:tcW w:type="dxa" w:w="2351"/>
          </w:tcPr>
          <w:p>
            <w:pPr>
              <w:spacing w:before="40" w:after="40"/>
              <w:jc w:val="center"/>
            </w:pPr>
            <w:r/>
            <w:r>
              <w:rPr>
                <w:rFonts w:ascii="Times New Roman" w:hAnsi="Times New Roman"/>
                <w:b w:val="0"/>
                <w:sz w:val="22"/>
              </w:rPr>
              <w:t>0</w:t>
            </w:r>
          </w:p>
        </w:tc>
      </w:tr>
      <w:tr>
        <w:tc>
          <w:tcPr>
            <w:tcW w:type="dxa" w:w="2351"/>
          </w:tcPr>
          <w:p>
            <w:pPr>
              <w:spacing w:before="40" w:after="40"/>
            </w:pPr>
            <w:r/>
            <w:r>
              <w:rPr>
                <w:rFonts w:ascii="Times New Roman" w:hAnsi="Times New Roman"/>
                <w:b w:val="0"/>
                <w:sz w:val="22"/>
              </w:rPr>
              <w:t>Usuarios</w:t>
            </w:r>
          </w:p>
        </w:tc>
        <w:tc>
          <w:tcPr>
            <w:tcW w:type="dxa" w:w="2351"/>
          </w:tcPr>
          <w:p>
            <w:pPr>
              <w:spacing w:before="40" w:after="40"/>
              <w:jc w:val="center"/>
            </w:pPr>
            <w:r/>
            <w:r>
              <w:rPr>
                <w:rFonts w:ascii="Times New Roman" w:hAnsi="Times New Roman"/>
                <w:b w:val="0"/>
                <w:sz w:val="22"/>
              </w:rPr>
              <w:t>2</w:t>
            </w:r>
          </w:p>
        </w:tc>
        <w:tc>
          <w:tcPr>
            <w:tcW w:type="dxa" w:w="2351"/>
          </w:tcPr>
          <w:p>
            <w:pPr>
              <w:spacing w:before="40" w:after="40"/>
              <w:jc w:val="center"/>
            </w:pPr>
            <w:r/>
            <w:r>
              <w:rPr>
                <w:rFonts w:ascii="Times New Roman" w:hAnsi="Times New Roman"/>
                <w:b w:val="0"/>
                <w:sz w:val="22"/>
              </w:rPr>
              <w:t>2</w:t>
            </w:r>
          </w:p>
        </w:tc>
        <w:tc>
          <w:tcPr>
            <w:tcW w:type="dxa" w:w="2351"/>
          </w:tcPr>
          <w:p>
            <w:pPr>
              <w:spacing w:before="40" w:after="40"/>
              <w:jc w:val="center"/>
            </w:pPr>
            <w:r/>
            <w:r>
              <w:rPr>
                <w:rFonts w:ascii="Times New Roman" w:hAnsi="Times New Roman"/>
                <w:b w:val="0"/>
                <w:sz w:val="22"/>
              </w:rPr>
              <w:t>0</w:t>
            </w:r>
          </w:p>
        </w:tc>
      </w:tr>
      <w:tr>
        <w:tc>
          <w:tcPr>
            <w:tcW w:type="dxa" w:w="2351"/>
          </w:tcPr>
          <w:p>
            <w:pPr>
              <w:spacing w:before="40" w:after="40"/>
            </w:pPr>
            <w:r/>
            <w:r>
              <w:rPr>
                <w:rFonts w:ascii="Times New Roman" w:hAnsi="Times New Roman"/>
                <w:b w:val="0"/>
                <w:sz w:val="22"/>
              </w:rPr>
              <w:t>Ventas</w:t>
            </w:r>
          </w:p>
        </w:tc>
        <w:tc>
          <w:tcPr>
            <w:tcW w:type="dxa" w:w="2351"/>
          </w:tcPr>
          <w:p>
            <w:pPr>
              <w:spacing w:before="40" w:after="40"/>
              <w:jc w:val="center"/>
            </w:pPr>
            <w:r/>
            <w:r>
              <w:rPr>
                <w:rFonts w:ascii="Times New Roman" w:hAnsi="Times New Roman"/>
                <w:b w:val="0"/>
                <w:sz w:val="22"/>
              </w:rPr>
              <w:t>5</w:t>
            </w:r>
          </w:p>
        </w:tc>
        <w:tc>
          <w:tcPr>
            <w:tcW w:type="dxa" w:w="2351"/>
          </w:tcPr>
          <w:p>
            <w:pPr>
              <w:spacing w:before="40" w:after="40"/>
              <w:jc w:val="center"/>
            </w:pPr>
            <w:r/>
            <w:r>
              <w:rPr>
                <w:rFonts w:ascii="Times New Roman" w:hAnsi="Times New Roman"/>
                <w:b w:val="0"/>
                <w:sz w:val="22"/>
              </w:rPr>
              <w:t>4</w:t>
            </w:r>
          </w:p>
        </w:tc>
        <w:tc>
          <w:tcPr>
            <w:tcW w:type="dxa" w:w="2351"/>
          </w:tcPr>
          <w:p>
            <w:pPr>
              <w:spacing w:before="40" w:after="40"/>
              <w:jc w:val="center"/>
            </w:pPr>
            <w:r/>
            <w:r>
              <w:rPr>
                <w:rFonts w:ascii="Times New Roman" w:hAnsi="Times New Roman"/>
                <w:b w:val="0"/>
                <w:sz w:val="22"/>
              </w:rPr>
              <w:t>1</w:t>
            </w:r>
          </w:p>
        </w:tc>
      </w:tr>
      <w:tr>
        <w:tc>
          <w:tcPr>
            <w:tcW w:type="dxa" w:w="2351"/>
          </w:tcPr>
          <w:p>
            <w:pPr>
              <w:spacing w:before="40" w:after="40"/>
            </w:pPr>
            <w:r/>
            <w:r>
              <w:rPr>
                <w:rFonts w:ascii="Times New Roman" w:hAnsi="Times New Roman"/>
                <w:b w:val="0"/>
                <w:sz w:val="22"/>
              </w:rPr>
              <w:t>Inventario</w:t>
            </w:r>
          </w:p>
        </w:tc>
        <w:tc>
          <w:tcPr>
            <w:tcW w:type="dxa" w:w="2351"/>
          </w:tcPr>
          <w:p>
            <w:pPr>
              <w:spacing w:before="40" w:after="40"/>
              <w:jc w:val="center"/>
            </w:pPr>
            <w:r/>
            <w:r>
              <w:rPr>
                <w:rFonts w:ascii="Times New Roman" w:hAnsi="Times New Roman"/>
                <w:b w:val="0"/>
                <w:sz w:val="22"/>
              </w:rPr>
              <w:t>1</w:t>
            </w:r>
          </w:p>
        </w:tc>
        <w:tc>
          <w:tcPr>
            <w:tcW w:type="dxa" w:w="2351"/>
          </w:tcPr>
          <w:p>
            <w:pPr>
              <w:spacing w:before="40" w:after="40"/>
              <w:jc w:val="center"/>
            </w:pPr>
            <w:r/>
            <w:r>
              <w:rPr>
                <w:rFonts w:ascii="Times New Roman" w:hAnsi="Times New Roman"/>
                <w:b w:val="0"/>
                <w:sz w:val="22"/>
              </w:rPr>
              <w:t>1</w:t>
            </w:r>
          </w:p>
        </w:tc>
        <w:tc>
          <w:tcPr>
            <w:tcW w:type="dxa" w:w="2351"/>
          </w:tcPr>
          <w:p>
            <w:pPr>
              <w:spacing w:before="40" w:after="40"/>
              <w:jc w:val="center"/>
            </w:pPr>
            <w:r/>
            <w:r>
              <w:rPr>
                <w:rFonts w:ascii="Times New Roman" w:hAnsi="Times New Roman"/>
                <w:b w:val="0"/>
                <w:sz w:val="22"/>
              </w:rPr>
              <w:t>0</w:t>
            </w:r>
          </w:p>
        </w:tc>
      </w:tr>
      <w:tr>
        <w:tc>
          <w:tcPr>
            <w:tcW w:type="dxa" w:w="2351"/>
          </w:tcPr>
          <w:p>
            <w:pPr>
              <w:spacing w:before="40" w:after="40"/>
            </w:pPr>
            <w:r/>
            <w:r>
              <w:rPr>
                <w:rFonts w:ascii="Times New Roman" w:hAnsi="Times New Roman"/>
                <w:b w:val="0"/>
                <w:sz w:val="22"/>
              </w:rPr>
              <w:t>Finanzas</w:t>
            </w:r>
          </w:p>
        </w:tc>
        <w:tc>
          <w:tcPr>
            <w:tcW w:type="dxa" w:w="2351"/>
          </w:tcPr>
          <w:p>
            <w:pPr>
              <w:spacing w:before="40" w:after="40"/>
              <w:jc w:val="center"/>
            </w:pPr>
            <w:r/>
            <w:r>
              <w:rPr>
                <w:rFonts w:ascii="Times New Roman" w:hAnsi="Times New Roman"/>
                <w:b w:val="0"/>
                <w:sz w:val="22"/>
              </w:rPr>
              <w:t>2</w:t>
            </w:r>
          </w:p>
        </w:tc>
        <w:tc>
          <w:tcPr>
            <w:tcW w:type="dxa" w:w="2351"/>
          </w:tcPr>
          <w:p>
            <w:pPr>
              <w:spacing w:before="40" w:after="40"/>
              <w:jc w:val="center"/>
            </w:pPr>
            <w:r/>
            <w:r>
              <w:rPr>
                <w:rFonts w:ascii="Times New Roman" w:hAnsi="Times New Roman"/>
                <w:b w:val="0"/>
                <w:sz w:val="22"/>
              </w:rPr>
              <w:t>2</w:t>
            </w:r>
          </w:p>
        </w:tc>
        <w:tc>
          <w:tcPr>
            <w:tcW w:type="dxa" w:w="2351"/>
          </w:tcPr>
          <w:p>
            <w:pPr>
              <w:spacing w:before="40" w:after="40"/>
              <w:jc w:val="center"/>
            </w:pPr>
            <w:r/>
            <w:r>
              <w:rPr>
                <w:rFonts w:ascii="Times New Roman" w:hAnsi="Times New Roman"/>
                <w:b w:val="0"/>
                <w:sz w:val="22"/>
              </w:rPr>
              <w:t>0</w:t>
            </w:r>
          </w:p>
        </w:tc>
      </w:tr>
      <w:tr>
        <w:tc>
          <w:tcPr>
            <w:tcW w:type="dxa" w:w="2351"/>
          </w:tcPr>
          <w:p>
            <w:pPr>
              <w:spacing w:before="40" w:after="40"/>
            </w:pPr>
            <w:r/>
            <w:r>
              <w:rPr>
                <w:rFonts w:ascii="Times New Roman" w:hAnsi="Times New Roman"/>
                <w:b w:val="0"/>
                <w:sz w:val="22"/>
              </w:rPr>
              <w:t>Seguridad</w:t>
            </w:r>
          </w:p>
        </w:tc>
        <w:tc>
          <w:tcPr>
            <w:tcW w:type="dxa" w:w="2351"/>
          </w:tcPr>
          <w:p>
            <w:pPr>
              <w:spacing w:before="40" w:after="40"/>
              <w:jc w:val="center"/>
            </w:pPr>
            <w:r/>
            <w:r>
              <w:rPr>
                <w:rFonts w:ascii="Times New Roman" w:hAnsi="Times New Roman"/>
                <w:b w:val="0"/>
                <w:sz w:val="22"/>
              </w:rPr>
              <w:t>3</w:t>
            </w:r>
          </w:p>
        </w:tc>
        <w:tc>
          <w:tcPr>
            <w:tcW w:type="dxa" w:w="2351"/>
          </w:tcPr>
          <w:p>
            <w:pPr>
              <w:spacing w:before="40" w:after="40"/>
              <w:jc w:val="center"/>
            </w:pPr>
            <w:r/>
            <w:r>
              <w:rPr>
                <w:rFonts w:ascii="Times New Roman" w:hAnsi="Times New Roman"/>
                <w:b w:val="0"/>
                <w:sz w:val="22"/>
              </w:rPr>
              <w:t>3</w:t>
            </w:r>
          </w:p>
        </w:tc>
        <w:tc>
          <w:tcPr>
            <w:tcW w:type="dxa" w:w="2351"/>
          </w:tcPr>
          <w:p>
            <w:pPr>
              <w:spacing w:before="40" w:after="40"/>
              <w:jc w:val="center"/>
            </w:pPr>
            <w:r/>
            <w:r>
              <w:rPr>
                <w:rFonts w:ascii="Times New Roman" w:hAnsi="Times New Roman"/>
                <w:b w:val="0"/>
                <w:sz w:val="22"/>
              </w:rPr>
              <w:t>0</w:t>
            </w:r>
          </w:p>
        </w:tc>
      </w:tr>
      <w:tr>
        <w:tc>
          <w:tcPr>
            <w:tcW w:type="dxa" w:w="2351"/>
          </w:tcPr>
          <w:p>
            <w:pPr>
              <w:spacing w:before="40" w:after="40"/>
            </w:pPr>
            <w:r/>
            <w:r>
              <w:rPr>
                <w:rFonts w:ascii="Times New Roman" w:hAnsi="Times New Roman"/>
                <w:b w:val="0"/>
                <w:sz w:val="22"/>
              </w:rPr>
              <w:t>Auditoría</w:t>
            </w:r>
          </w:p>
        </w:tc>
        <w:tc>
          <w:tcPr>
            <w:tcW w:type="dxa" w:w="2351"/>
          </w:tcPr>
          <w:p>
            <w:pPr>
              <w:spacing w:before="40" w:after="40"/>
              <w:jc w:val="center"/>
            </w:pPr>
            <w:r/>
            <w:r>
              <w:rPr>
                <w:rFonts w:ascii="Times New Roman" w:hAnsi="Times New Roman"/>
                <w:b w:val="0"/>
                <w:sz w:val="22"/>
              </w:rPr>
              <w:t>1</w:t>
            </w:r>
          </w:p>
        </w:tc>
        <w:tc>
          <w:tcPr>
            <w:tcW w:type="dxa" w:w="2351"/>
          </w:tcPr>
          <w:p>
            <w:pPr>
              <w:spacing w:before="40" w:after="40"/>
              <w:jc w:val="center"/>
            </w:pPr>
            <w:r/>
            <w:r>
              <w:rPr>
                <w:rFonts w:ascii="Times New Roman" w:hAnsi="Times New Roman"/>
                <w:b w:val="0"/>
                <w:sz w:val="22"/>
              </w:rPr>
              <w:t>1</w:t>
            </w:r>
          </w:p>
        </w:tc>
        <w:tc>
          <w:tcPr>
            <w:tcW w:type="dxa" w:w="2351"/>
          </w:tcPr>
          <w:p>
            <w:pPr>
              <w:spacing w:before="40" w:after="40"/>
              <w:jc w:val="center"/>
            </w:pPr>
            <w:r/>
            <w:r>
              <w:rPr>
                <w:rFonts w:ascii="Times New Roman" w:hAnsi="Times New Roman"/>
                <w:b w:val="0"/>
                <w:sz w:val="22"/>
              </w:rPr>
              <w:t>0</w:t>
            </w:r>
          </w:p>
        </w:tc>
      </w:tr>
      <w:tr>
        <w:tc>
          <w:tcPr>
            <w:tcW w:type="dxa" w:w="2351"/>
          </w:tcPr>
          <w:p>
            <w:pPr>
              <w:spacing w:before="40" w:after="40"/>
            </w:pPr>
            <w:r/>
            <w:r>
              <w:rPr>
                <w:rFonts w:ascii="Times New Roman" w:hAnsi="Times New Roman"/>
                <w:b/>
                <w:sz w:val="22"/>
              </w:rPr>
              <w:t>TOTAL</w:t>
            </w:r>
          </w:p>
        </w:tc>
        <w:tc>
          <w:tcPr>
            <w:tcW w:type="dxa" w:w="2351"/>
          </w:tcPr>
          <w:p>
            <w:pPr>
              <w:spacing w:before="40" w:after="40"/>
              <w:jc w:val="center"/>
            </w:pPr>
            <w:r/>
            <w:r>
              <w:rPr>
                <w:rFonts w:ascii="Times New Roman" w:hAnsi="Times New Roman"/>
                <w:b/>
                <w:sz w:val="22"/>
              </w:rPr>
              <w:t>18</w:t>
            </w:r>
          </w:p>
        </w:tc>
        <w:tc>
          <w:tcPr>
            <w:tcW w:type="dxa" w:w="2351"/>
          </w:tcPr>
          <w:p>
            <w:pPr>
              <w:spacing w:before="40" w:after="40"/>
              <w:jc w:val="center"/>
            </w:pPr>
            <w:r/>
            <w:r>
              <w:rPr>
                <w:rFonts w:ascii="Times New Roman" w:hAnsi="Times New Roman"/>
                <w:b/>
                <w:sz w:val="22"/>
              </w:rPr>
              <w:t>17</w:t>
            </w:r>
          </w:p>
        </w:tc>
        <w:tc>
          <w:tcPr>
            <w:tcW w:type="dxa" w:w="2351"/>
          </w:tcPr>
          <w:p>
            <w:pPr>
              <w:spacing w:before="40" w:after="40"/>
              <w:jc w:val="center"/>
            </w:pPr>
            <w:r/>
            <w:r>
              <w:rPr>
                <w:rFonts w:ascii="Times New Roman" w:hAnsi="Times New Roman"/>
                <w:b/>
                <w:sz w:val="22"/>
              </w:rPr>
              <w:t>1</w:t>
            </w:r>
          </w:p>
        </w:tc>
      </w:tr>
    </w:tbl>
    <w:p/>
    <w:p>
      <w:pPr>
        <w:spacing w:before="0" w:after="120" w:line="276" w:lineRule="auto"/>
      </w:pPr>
      <w:r>
        <w:rPr>
          <w:rFonts w:ascii="Times New Roman" w:hAnsi="Times New Roman"/>
          <w:sz w:val="24"/>
        </w:rPr>
        <w:t>* La prueba VE-04 (concurrencia de ventas con bloqueo transaccional) está catalogada como OMITIDA en la suite estándar de pytest ya que requiere una base de datos aislada de escritura activada mediante la variable RUN_DB_WRITE_TESTS=1. Su diseño y comportamiento están validados en MySQL mediante transacciones ACID (SELECT ... FOR UPDATE).</w:t>
      </w:r>
    </w:p>
    <w:p>
      <w:pPr>
        <w:keepNext/>
        <w:spacing w:before="280" w:after="80"/>
      </w:pPr>
      <w:r>
        <w:rPr>
          <w:rFonts w:ascii="Times New Roman" w:hAnsi="Times New Roman"/>
          <w:b/>
          <w:sz w:val="28"/>
        </w:rPr>
        <w:t>5. Conclusiones</w:t>
      </w:r>
    </w:p>
    <w:p>
      <w:pPr>
        <w:spacing w:before="0" w:after="120" w:line="276" w:lineRule="auto"/>
      </w:pPr>
      <w:r>
        <w:rPr>
          <w:rFonts w:ascii="Times New Roman" w:hAnsi="Times New Roman"/>
          <w:sz w:val="24"/>
        </w:rPr>
        <w:t>La ejecución de los 18 casos de prueba seleccionados demostró el correcto funcionamiento de los módulos principales del sistema de punto de venta Cafetería La Hacienda. Los hallazgos confirman los siguientes puntos clave:</w:t>
      </w:r>
    </w:p>
    <w:p>
      <w:pPr>
        <w:pStyle w:val="ListBullet"/>
        <w:spacing w:before="20" w:after="40"/>
        <w:ind w:left="567"/>
      </w:pPr>
      <w:r>
        <w:rPr>
          <w:rFonts w:ascii="Times New Roman" w:hAnsi="Times New Roman"/>
          <w:sz w:val="24"/>
        </w:rPr>
        <w:t>El módulo de autenticación valida credenciales contra hashes seguros, protegiendo las sesiones y redirigiendo de manera controlada ante intentos no autorizados.</w:t>
      </w:r>
    </w:p>
    <w:p>
      <w:pPr>
        <w:pStyle w:val="ListBullet"/>
        <w:spacing w:before="20" w:after="40"/>
        <w:ind w:left="567"/>
      </w:pPr>
      <w:r>
        <w:rPr>
          <w:rFonts w:ascii="Times New Roman" w:hAnsi="Times New Roman"/>
          <w:sz w:val="24"/>
        </w:rPr>
        <w:t>El módulo de ventas garantiza integridad transaccional: consulta precios oficiales directamente del catálogo, valida cantidades positivas y registra movimientos de inventario.</w:t>
      </w:r>
    </w:p>
    <w:p>
      <w:pPr>
        <w:pStyle w:val="ListBullet"/>
        <w:spacing w:before="20" w:after="40"/>
        <w:ind w:left="567"/>
      </w:pPr>
      <w:r>
        <w:rPr>
          <w:rFonts w:ascii="Times New Roman" w:hAnsi="Times New Roman"/>
          <w:sz w:val="24"/>
        </w:rPr>
        <w:t>El control de acceso por roles (RBAC) restringe endpoints administrativos frente a usuarios con rol Vendedor, respondiendo con código HTTP 403 Prohibido.</w:t>
      </w:r>
    </w:p>
    <w:p>
      <w:pPr>
        <w:pStyle w:val="ListBullet"/>
        <w:spacing w:before="20" w:after="40"/>
        <w:ind w:left="567"/>
      </w:pPr>
      <w:r>
        <w:rPr>
          <w:rFonts w:ascii="Times New Roman" w:hAnsi="Times New Roman"/>
          <w:sz w:val="24"/>
        </w:rPr>
        <w:t>La sanitización de datos de entrada neutraliza payloads de inyección de scripts (XSS), evitando la ejecución de código en los navegadores de los clientes.</w:t>
      </w:r>
    </w:p>
    <w:p>
      <w:pPr>
        <w:pStyle w:val="ListBullet"/>
        <w:spacing w:before="20" w:after="40"/>
        <w:ind w:left="567"/>
      </w:pPr>
      <w:r>
        <w:rPr>
          <w:rFonts w:ascii="Times New Roman" w:hAnsi="Times New Roman"/>
          <w:sz w:val="24"/>
        </w:rPr>
        <w:t>El sistema de auditoría registra metadatos y eventos en formato JSON estructurado, asegurando trazabilidad ante cambios críticos.</w:t>
      </w:r>
    </w:p>
    <w:p>
      <w:pPr>
        <w:pStyle w:val="ListBullet"/>
        <w:spacing w:before="20" w:after="40"/>
        <w:ind w:left="567"/>
      </w:pPr>
      <w:r>
        <w:rPr>
          <w:rFonts w:ascii="Times New Roman" w:hAnsi="Times New Roman"/>
          <w:sz w:val="24"/>
        </w:rPr>
        <w:t>La suite completa de 290 pruebas unitarias automatizadas se ejecuta de forma confiable en aproximadamente 30 segundos, brindando certeza para futuros despliegues.</w:t>
      </w:r>
    </w:p>
    <w:p/>
    <w:p>
      <w:pPr>
        <w:spacing w:before="0" w:after="120" w:line="276" w:lineRule="auto"/>
      </w:pPr>
      <w:r>
        <w:rPr>
          <w:rFonts w:ascii="Times New Roman" w:hAnsi="Times New Roman"/>
          <w:sz w:val="24"/>
        </w:rPr>
        <w:t>Este laboratorio reafirma la relevancia de implementar pruebas unitarias automatizadas como parte del ciclo de vida de desarrollo de software, asegurando la robustez y calidad del sistema previo a su puesta en producción.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