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1F4109D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79DCD7A3"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w:t>
      </w:r>
      <w:r w:rsidR="00AD1470">
        <w:t>TWODEE</w:t>
      </w:r>
      <w:r>
        <w:t xml:space="preserve">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Slurm Workload Manager to run DIAGNO, DISGAS and </w:t>
      </w:r>
      <w:r w:rsidR="00AD1470">
        <w:t>TWODEE</w:t>
      </w:r>
      <w:r w:rsidR="0047680E">
        <w:t xml:space="preserve"> on a cluster using the available resources with Slurm.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r w:rsidRPr="006C4902">
        <w:rPr>
          <w:b/>
        </w:rPr>
        <w:t>grib-tools</w:t>
      </w:r>
      <w:r w:rsidRPr="006C4902">
        <w:t xml:space="preserve">: for Windows, it is used chocolatey to install it. https://chocolatey.org/packages/grib-tools; for Linux, it is required the installation of </w:t>
      </w:r>
      <w:r w:rsidR="009D1734">
        <w:t>“</w:t>
      </w:r>
      <w:r w:rsidRPr="006C4902">
        <w:t>eccodes</w:t>
      </w:r>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xml:space="preserve">. The user needs to install the personal key in a .cdsapirc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cdsapi,</w:t>
      </w:r>
      <w:r w:rsidR="007B257A">
        <w:t xml:space="preserve"> matplotlib, openpyxl,</w:t>
      </w:r>
      <w:r w:rsidRPr="006C4902">
        <w:t xml:space="preserve"> pandas, </w:t>
      </w:r>
      <w:r w:rsidR="007B257A">
        <w:t>pathos, utm, scipy</w:t>
      </w:r>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r w:rsidR="007B257A" w:rsidRPr="007B257A">
        <w:rPr>
          <w:b/>
          <w:bCs/>
        </w:rPr>
        <w:t>environment.yml</w:t>
      </w:r>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r w:rsidRPr="00411FE8">
        <w:rPr>
          <w:rStyle w:val="None"/>
          <w:rFonts w:asciiTheme="majorHAnsi" w:hAnsiTheme="majorHAnsi" w:cstheme="majorHAnsi"/>
          <w:lang w:val="fr-FR"/>
        </w:rPr>
        <w:t xml:space="preserve">conda </w:t>
      </w:r>
      <w:r w:rsidR="007B257A" w:rsidRPr="00411FE8">
        <w:rPr>
          <w:rStyle w:val="None"/>
          <w:rFonts w:asciiTheme="majorHAnsi" w:hAnsiTheme="majorHAnsi" w:cstheme="majorHAnsi"/>
          <w:lang w:val="fr-FR"/>
        </w:rPr>
        <w:t>env create -f environment.yml</w:t>
      </w:r>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(assuming the name “vigil” is not chanced in environment.yml)</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r w:rsidRPr="006C4902">
        <w:rPr>
          <w:b/>
        </w:rPr>
        <w:t>diagno.inp</w:t>
      </w:r>
      <w:r w:rsidRPr="006C4902">
        <w:t xml:space="preserve">: it denotes the DIAGNO input file. </w:t>
      </w:r>
      <w:r w:rsidR="00C85859">
        <w:t>This file has a fixed structure</w:t>
      </w:r>
      <w:r w:rsidR="00CD7A59">
        <w:t>, which is explained in the DIAGNO user manual available in the DISGAS package. Working versions can be found in the Example folders: the user can use any working version of the diagno.inp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“problemname”.inp</w:t>
      </w:r>
      <w:r w:rsidRPr="006C4902">
        <w:t>: it is the control file of DISGAS and/or TWODEE. “problemname” should be “di</w:t>
      </w:r>
      <w:r w:rsidR="00CD7A59">
        <w:t>sgas</w:t>
      </w:r>
      <w:r w:rsidRPr="006C4902">
        <w:t>” or “</w:t>
      </w:r>
      <w:r w:rsidR="00CD7A59">
        <w:t>twodee</w:t>
      </w:r>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diagno.inp,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Future versions of VIGIL will use built-in templates of diagno.inp, disgas.inp and twodee.inp.</w:t>
      </w:r>
    </w:p>
    <w:p w14:paraId="6295F56D" w14:textId="7800D7DB" w:rsidR="00CE18F0" w:rsidRDefault="00F14939" w:rsidP="006C4902">
      <w:pPr>
        <w:pStyle w:val="Paragrafoelenco"/>
        <w:numPr>
          <w:ilvl w:val="0"/>
          <w:numId w:val="6"/>
        </w:numPr>
      </w:pPr>
      <w:r w:rsidRPr="006C4902">
        <w:rPr>
          <w:b/>
        </w:rPr>
        <w:t>topography.grd</w:t>
      </w:r>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r w:rsidRPr="00C530E5">
        <w:rPr>
          <w:b/>
        </w:rPr>
        <w:t>roughness.grd</w:t>
      </w:r>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In DISGAS it is possible to set a uniform value in the disgas.inp file, in which case roughness.grd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“weather_stations”.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“weather_station” folder. Mandatory only when the user run DIAGNO with local meterological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r w:rsidRPr="00AC31C8">
        <w:rPr>
          <w:rFonts w:asciiTheme="majorHAnsi" w:hAnsiTheme="majorHAnsi" w:cstheme="majorHAnsi"/>
        </w:rPr>
        <w:t>Tsoil</w:t>
      </w:r>
      <w:r w:rsidRPr="00AC31C8">
        <w:t xml:space="preserve"> (soil temperature) should be set to NaN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x</w:t>
      </w:r>
      <w:r w:rsidRPr="00EB6644">
        <w:rPr>
          <w:rFonts w:asciiTheme="majorHAnsi" w:hAnsiTheme="majorHAnsi" w:cstheme="majorHAnsi"/>
          <w:szCs w:val="22"/>
        </w:rPr>
        <w:tab/>
      </w:r>
      <w:r w:rsidRPr="00EB6644">
        <w:rPr>
          <w:rFonts w:asciiTheme="majorHAnsi" w:hAnsiTheme="majorHAnsi" w:cstheme="majorHAnsi"/>
          <w:szCs w:val="22"/>
        </w:rPr>
        <w:tab/>
        <w:t>y</w:t>
      </w:r>
      <w:r w:rsidRPr="00EB6644">
        <w:rPr>
          <w:rFonts w:asciiTheme="majorHAnsi" w:hAnsiTheme="majorHAnsi" w:cstheme="majorHAnsi"/>
          <w:szCs w:val="22"/>
        </w:rPr>
        <w:tab/>
      </w:r>
      <w:r w:rsidRPr="00EB6644">
        <w:rPr>
          <w:rFonts w:asciiTheme="majorHAnsi" w:hAnsiTheme="majorHAnsi" w:cstheme="majorHAnsi"/>
          <w:szCs w:val="22"/>
        </w:rPr>
        <w:tab/>
        <w:t xml:space="preserve">z </w:t>
      </w:r>
      <w:r w:rsidRPr="00EB6644">
        <w:rPr>
          <w:rFonts w:asciiTheme="majorHAnsi" w:hAnsiTheme="majorHAnsi" w:cstheme="majorHAnsi"/>
          <w:szCs w:val="22"/>
        </w:rPr>
        <w:tab/>
        <w:t>prob</w:t>
      </w:r>
      <w:r w:rsidRPr="00EB6644">
        <w:rPr>
          <w:rFonts w:asciiTheme="majorHAnsi" w:hAnsiTheme="majorHAnsi" w:cstheme="majorHAnsi"/>
          <w:szCs w:val="22"/>
        </w:rPr>
        <w:tab/>
        <w:t>kg/s</w:t>
      </w:r>
      <w:r w:rsidRPr="00EB6644">
        <w:rPr>
          <w:rFonts w:asciiTheme="majorHAnsi" w:hAnsiTheme="majorHAnsi" w:cstheme="majorHAnsi"/>
          <w:szCs w:val="22"/>
        </w:rPr>
        <w:tab/>
        <w:t>dx</w:t>
      </w:r>
      <w:r w:rsidRPr="00EB6644">
        <w:rPr>
          <w:rFonts w:asciiTheme="majorHAnsi" w:hAnsiTheme="majorHAnsi" w:cstheme="majorHAnsi"/>
          <w:szCs w:val="22"/>
        </w:rPr>
        <w:tab/>
        <w:t>dy</w:t>
      </w:r>
      <w:r w:rsidRPr="00EB6644">
        <w:rPr>
          <w:rFonts w:asciiTheme="majorHAnsi" w:hAnsiTheme="majorHAnsi" w:cstheme="majorHAnsi"/>
          <w:szCs w:val="22"/>
        </w:rPr>
        <w:tab/>
        <w:t xml:space="preserve">dur </w:t>
      </w:r>
    </w:p>
    <w:p w14:paraId="6D3D832A"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3A065D76" w14:textId="1ECC61F3" w:rsidR="000854A8" w:rsidRPr="00EB6644" w:rsidRDefault="000854A8" w:rsidP="000854A8">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 xml:space="preserve">UTM coordinates (easting, northing) and elevation above the ground in m,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emission rate, </w:t>
      </w:r>
      <w:r w:rsidR="00597A8A" w:rsidRPr="00EB6644">
        <w:rPr>
          <w:rFonts w:asciiTheme="majorHAnsi" w:hAnsiTheme="majorHAnsi" w:cstheme="majorHAnsi"/>
          <w:szCs w:val="22"/>
        </w:rPr>
        <w:t>dx</w:t>
      </w:r>
      <w:r w:rsidR="00597A8A" w:rsidRPr="00EB6644">
        <w:rPr>
          <w:szCs w:val="22"/>
        </w:rPr>
        <w:t xml:space="preserve"> and </w:t>
      </w:r>
      <w:r w:rsidR="00597A8A" w:rsidRPr="00EB6644">
        <w:rPr>
          <w:rFonts w:asciiTheme="majorHAnsi" w:hAnsiTheme="majorHAnsi" w:cstheme="majorHAnsi"/>
          <w:szCs w:val="22"/>
        </w:rPr>
        <w:t>dy</w:t>
      </w:r>
      <w:r w:rsidR="00597A8A" w:rsidRPr="00EB6644">
        <w:rPr>
          <w:szCs w:val="22"/>
        </w:rPr>
        <w:t xml:space="preserve"> are 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 It is to note that </w:t>
      </w:r>
      <w:r w:rsidR="00597A8A" w:rsidRPr="00EB6644">
        <w:rPr>
          <w:rFonts w:asciiTheme="majorHAnsi" w:hAnsiTheme="majorHAnsi" w:cstheme="majorHAnsi"/>
          <w:szCs w:val="22"/>
        </w:rPr>
        <w:t>dx</w:t>
      </w:r>
      <w:r w:rsidR="00597A8A" w:rsidRPr="00EB6644">
        <w:rPr>
          <w:szCs w:val="22"/>
        </w:rPr>
        <w:t xml:space="preserve">, </w:t>
      </w:r>
      <w:r w:rsidR="00597A8A" w:rsidRPr="00EB6644">
        <w:rPr>
          <w:rFonts w:asciiTheme="majorHAnsi" w:hAnsiTheme="majorHAnsi" w:cstheme="majorHAnsi"/>
          <w:szCs w:val="22"/>
        </w:rPr>
        <w:t>dy</w:t>
      </w:r>
      <w:r w:rsidR="00597A8A" w:rsidRPr="00EB6644">
        <w:rPr>
          <w:szCs w:val="22"/>
        </w:rPr>
        <w:t xml:space="preserve"> and </w:t>
      </w:r>
      <w:r w:rsidR="00597A8A" w:rsidRPr="00EB6644">
        <w:rPr>
          <w:rFonts w:asciiTheme="majorHAnsi" w:hAnsiTheme="majorHAnsi" w:cstheme="majorHAnsi"/>
          <w:szCs w:val="22"/>
        </w:rPr>
        <w:t>dur</w:t>
      </w:r>
      <w:r w:rsidR="00597A8A" w:rsidRPr="00EB6644">
        <w:rPr>
          <w:szCs w:val="22"/>
        </w:rPr>
        <w:t xml:space="preserve"> are only used for TWODEE.</w:t>
      </w:r>
    </w:p>
    <w:p w14:paraId="213C3FE0" w14:textId="2E52B3F0" w:rsidR="00597A8A" w:rsidRPr="00EB6644" w:rsidRDefault="00EB6644" w:rsidP="00597A8A">
      <w:pPr>
        <w:pStyle w:val="Paragrafoelenco"/>
        <w:numPr>
          <w:ilvl w:val="0"/>
          <w:numId w:val="7"/>
        </w:numPr>
        <w:rPr>
          <w:szCs w:val="22"/>
        </w:rPr>
      </w:pPr>
      <w:r w:rsidRPr="00EB6644">
        <w:rPr>
          <w:b/>
          <w:szCs w:val="22"/>
        </w:rPr>
        <w:t>p</w:t>
      </w:r>
      <w:r w:rsidR="00597A8A" w:rsidRPr="00EB6644">
        <w:rPr>
          <w:b/>
          <w:szCs w:val="22"/>
        </w:rPr>
        <w:t>robability_map.</w:t>
      </w:r>
      <w:r w:rsidR="00A8396F">
        <w:rPr>
          <w:b/>
          <w:szCs w:val="22"/>
        </w:rPr>
        <w:t>grd</w:t>
      </w:r>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r w:rsidRPr="00EB6644">
        <w:rPr>
          <w:szCs w:val="22"/>
        </w:rPr>
        <w:t>problemname</w:t>
      </w:r>
      <w:r>
        <w:rPr>
          <w:szCs w:val="22"/>
        </w:rPr>
        <w:t>”</w:t>
      </w:r>
      <w:r w:rsidRPr="00EB6644">
        <w:rPr>
          <w:szCs w:val="22"/>
        </w:rPr>
        <w:t xml:space="preserve">.inp. </w:t>
      </w:r>
    </w:p>
    <w:p w14:paraId="1F6B3D35" w14:textId="77777777" w:rsidR="00CE18F0" w:rsidRDefault="00CE18F0"/>
    <w:p w14:paraId="02BFB8F3" w14:textId="77777777" w:rsidR="00F94FCB" w:rsidRDefault="00734EEB" w:rsidP="00422CDB">
      <w:pPr>
        <w:spacing w:after="0"/>
      </w:pPr>
      <w:r>
        <w:lastRenderedPageBreak/>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5054407"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790ADA">
        <w:t xml:space="preserve">In particular,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m:t>
                </m:r>
                <m:r>
                  <w:rPr>
                    <w:rFonts w:ascii="Cambria Math" w:eastAsia="Cambria Math" w:hAnsi="Cambria Math" w:cs="Cambria Math"/>
                  </w:rPr>
                  <m:t>ppm</m:t>
                </m:r>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hPa.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–tracking_specie</w:t>
      </w:r>
      <w:r w:rsidR="004F36D0">
        <w:t>; see Section 4</w:t>
      </w:r>
      <w:r w:rsidR="005927A9">
        <w:t>) and the molar weight of the new specie in g mol</w:t>
      </w:r>
      <w:r w:rsidR="005927A9" w:rsidRPr="00F94FCB">
        <w:rPr>
          <w:vertAlign w:val="superscript"/>
        </w:rPr>
        <w:t>-1</w:t>
      </w:r>
      <w:r w:rsidR="005927A9">
        <w:t xml:space="preserve">. </w:t>
      </w:r>
    </w:p>
    <w:p w14:paraId="0DF72852" w14:textId="216A47DE" w:rsidR="007F4A08" w:rsidRDefault="009C7A92" w:rsidP="00F94FCB">
      <w:pPr>
        <w:pStyle w:val="Paragrafoelenco"/>
        <w:numPr>
          <w:ilvl w:val="0"/>
          <w:numId w:val="14"/>
        </w:numPr>
      </w:pPr>
      <w:r w:rsidRPr="009C7A92">
        <w:t xml:space="preserve">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“problemname”.inp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99112DF" w14:textId="42D7F721"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t xml:space="preserve">, which is used by VIGIL to calculate the gas density at the source in order to estimate the source Richardson number, which in turn is needed to set the scenario automatically (light gas with DISGAS or dense gas with TWODEE) if required by the user.  </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6F9BDC88" w14:textId="726DB62D" w:rsidR="00660585" w:rsidRDefault="00660585" w:rsidP="00065C84">
      <w:pPr>
        <w:rPr>
          <w:rFonts w:cs="Times New Roman"/>
        </w:rPr>
      </w:pPr>
      <w:r>
        <w:rPr>
          <w:rFonts w:cs="Times New Roman"/>
        </w:rPr>
        <w:t>[FABIO: da qui]</w:t>
      </w:r>
    </w:p>
    <w:p w14:paraId="29B59ADD" w14:textId="7987F3A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w:t>
      </w:r>
      <w:r w:rsidR="00065C84">
        <w:rPr>
          <w:rFonts w:cs="Times New Roman"/>
        </w:rPr>
        <w:t>CO2</w:t>
      </w:r>
      <w:r w:rsidR="009C7A92">
        <w:rPr>
          <w:rFonts w:cs="Times New Roman"/>
        </w:rPr>
        <w:t>”)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lastRenderedPageBreak/>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-M MODE, --mode MODE</w:t>
      </w:r>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lastRenderedPageBreak/>
        <w:t>-CS CONTINUOUS_SIMULATION, --continuous_simulation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--start_date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--end_date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--sampled_years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--sampled_months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--sampled_days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-V VOLC, --volc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LAT, --lat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--volc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a.s.l.),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-NS SAMPLES, --samples SAMPLES</w:t>
      </w:r>
    </w:p>
    <w:p w14:paraId="4F73119D" w14:textId="77777777" w:rsidR="00491B92" w:rsidRPr="007743CB" w:rsidRDefault="00491B92" w:rsidP="007743CB">
      <w:pPr>
        <w:pStyle w:val="Paragrafoelenco"/>
        <w:rPr>
          <w:szCs w:val="22"/>
        </w:rPr>
      </w:pPr>
      <w:r w:rsidRPr="007743CB">
        <w:rPr>
          <w:szCs w:val="22"/>
        </w:rPr>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-ERA5 ERA5, --ERA5 ERA5</w:t>
      </w:r>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-WST STATION, --station STATION</w:t>
      </w:r>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--nproc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--twodee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--disgas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–twodee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lastRenderedPageBreak/>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r w:rsidRPr="00474E57">
        <w:rPr>
          <w:rFonts w:asciiTheme="majorHAnsi" w:hAnsiTheme="majorHAnsi" w:cstheme="majorHAnsi"/>
        </w:rPr>
        <w:t>Tref[K]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 xml:space="preserve">weather_data_YYYYMMDD </w:t>
      </w:r>
      <w:r w:rsidRPr="00CB200A">
        <w:rPr>
          <w:szCs w:val="22"/>
        </w:rPr>
        <w:t xml:space="preserve">and </w:t>
      </w:r>
      <w:r w:rsidRPr="00CB200A">
        <w:rPr>
          <w:rFonts w:asciiTheme="majorHAnsi" w:hAnsiTheme="majorHAnsi" w:cstheme="majorHAnsi"/>
          <w:szCs w:val="22"/>
        </w:rPr>
        <w:t>weather_data_sl_YYYYMMDD</w:t>
      </w:r>
      <w:r w:rsidRPr="00CB200A">
        <w:rPr>
          <w:szCs w:val="22"/>
        </w:rPr>
        <w:t xml:space="preserve">: the GRIB2 versions of </w:t>
      </w: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presfc.dat, preupr.dat, diagno.inp</w:t>
      </w:r>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r w:rsidRPr="00CB200A">
        <w:rPr>
          <w:rFonts w:asciiTheme="majorHAnsi" w:hAnsiTheme="majorHAnsi" w:cstheme="majorHAnsi"/>
          <w:szCs w:val="22"/>
        </w:rPr>
        <w:t>topography.grd</w:t>
      </w:r>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3B04C7EC" w14:textId="5484DAE6" w:rsidR="00411FE8" w:rsidRDefault="00411FE8" w:rsidP="00CB200A">
      <w:r>
        <w:t>[FABIO]: when updating this, remember to add a note that 0.0 m is always added to the output heights</w:t>
      </w:r>
    </w:p>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w:t>
      </w:r>
      <w:r w:rsidRPr="000467DC">
        <w:rPr>
          <w:rFonts w:asciiTheme="majorHAnsi" w:hAnsiTheme="majorHAnsi" w:cstheme="majorHAnsi"/>
          <w:lang w:val="fr-FR"/>
        </w:rPr>
        <w:t xml:space="preserve">[-SLOC </w:t>
      </w:r>
      <w:r w:rsidRPr="000467DC">
        <w:rPr>
          <w:rFonts w:asciiTheme="majorHAnsi" w:hAnsiTheme="majorHAnsi" w:cstheme="majorHAnsi"/>
          <w:lang w:val="fr-FR"/>
        </w:rPr>
        <w:lastRenderedPageBreak/>
        <w:t xml:space="preserve">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--nproc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--random_sources RANDOM_SOURCES</w:t>
      </w:r>
    </w:p>
    <w:p w14:paraId="6C37CEB4" w14:textId="77784984" w:rsidR="00CB200A" w:rsidRPr="008C1887" w:rsidRDefault="00CB200A" w:rsidP="00CB200A">
      <w:pPr>
        <w:pStyle w:val="Paragrafoelenco"/>
        <w:rPr>
          <w:szCs w:val="22"/>
        </w:rPr>
      </w:pPr>
      <w:r w:rsidRPr="008C1887">
        <w:rPr>
          <w:szCs w:val="22"/>
        </w:rPr>
        <w:t>“on”: randomly select NS locations from a probability map. “off”: fixed source locations. The probability map file is probability_map.</w:t>
      </w:r>
      <w:r w:rsidR="00A8396F">
        <w:rPr>
          <w:szCs w:val="22"/>
        </w:rPr>
        <w:t>grd</w:t>
      </w:r>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--nsources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--sources_interval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-SDX SOURCE_DX, --source_dx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--source_dy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--source_dur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--domain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r>
        <w:rPr>
          <w:rFonts w:asciiTheme="majorHAnsi" w:hAnsiTheme="majorHAnsi" w:cstheme="majorHAnsi"/>
          <w:szCs w:val="22"/>
        </w:rPr>
        <w:t>NX</w:t>
      </w:r>
      <w:r w:rsidRPr="008C1887">
        <w:rPr>
          <w:rFonts w:asciiTheme="majorHAnsi" w:hAnsiTheme="majorHAnsi" w:cstheme="majorHAnsi"/>
          <w:szCs w:val="22"/>
        </w:rPr>
        <w:t xml:space="preserve">, </w:t>
      </w:r>
      <w:r w:rsidRPr="0076342D">
        <w:rPr>
          <w:rFonts w:asciiTheme="majorHAnsi" w:hAnsiTheme="majorHAnsi" w:cstheme="majorHAnsi"/>
          <w:szCs w:val="22"/>
        </w:rPr>
        <w:t>--nx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r>
        <w:rPr>
          <w:rFonts w:asciiTheme="majorHAnsi" w:hAnsiTheme="majorHAnsi" w:cstheme="majorHAnsi"/>
          <w:szCs w:val="22"/>
        </w:rPr>
        <w:t>NY</w:t>
      </w:r>
      <w:r w:rsidRPr="008C1887">
        <w:rPr>
          <w:rFonts w:asciiTheme="majorHAnsi" w:hAnsiTheme="majorHAnsi" w:cstheme="majorHAnsi"/>
          <w:szCs w:val="22"/>
        </w:rPr>
        <w:t xml:space="preserve">, </w:t>
      </w:r>
      <w:r w:rsidRPr="0076342D">
        <w:rPr>
          <w:rFonts w:asciiTheme="majorHAnsi" w:hAnsiTheme="majorHAnsi" w:cstheme="majorHAnsi"/>
          <w:szCs w:val="22"/>
        </w:rPr>
        <w:t>--n</w:t>
      </w:r>
      <w:r>
        <w:rPr>
          <w:rFonts w:asciiTheme="majorHAnsi" w:hAnsiTheme="majorHAnsi" w:cstheme="majorHAnsi"/>
          <w:szCs w:val="22"/>
        </w:rPr>
        <w:t>y</w:t>
      </w:r>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lastRenderedPageBreak/>
        <w:t>-DX DX, --dx DX</w:t>
      </w:r>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r w:rsidRPr="0076342D">
        <w:rPr>
          <w:rFonts w:asciiTheme="majorHAnsi" w:hAnsiTheme="majorHAnsi" w:cstheme="majorHAnsi"/>
          <w:szCs w:val="22"/>
        </w:rPr>
        <w:t>, --d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--source_emission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--random_emission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--diagno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-TD TWODEE, --twodee TWODEE</w:t>
      </w:r>
    </w:p>
    <w:p w14:paraId="12AD067C" w14:textId="6803618C" w:rsidR="00CB200A" w:rsidRPr="008C1887"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or </w:t>
      </w:r>
      <w:r w:rsidRPr="008C1887">
        <w:rPr>
          <w:szCs w:val="22"/>
        </w:rPr>
        <w:t>“</w:t>
      </w:r>
      <w:r w:rsidR="00CB200A" w:rsidRPr="008C1887">
        <w:rPr>
          <w:szCs w:val="22"/>
        </w:rPr>
        <w:t>off</w:t>
      </w:r>
      <w:r w:rsidRPr="008C1887">
        <w:rPr>
          <w:szCs w:val="22"/>
        </w:rPr>
        <w:t>”</w:t>
      </w:r>
      <w:r w:rsidR="00CB200A" w:rsidRPr="008C1887">
        <w:rPr>
          <w:szCs w:val="22"/>
        </w:rPr>
        <w:t xml:space="preserve">, to run </w:t>
      </w:r>
      <w:r w:rsidR="00C81F6C">
        <w:rPr>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-DG DISGAS, --disgas DISGAS</w:t>
      </w:r>
    </w:p>
    <w:p w14:paraId="7D24F0F3" w14:textId="55C65070"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or </w:t>
      </w:r>
      <w:r w:rsidRPr="008C1887">
        <w:rPr>
          <w:szCs w:val="22"/>
        </w:rPr>
        <w:t>“</w:t>
      </w:r>
      <w:r w:rsidR="00CB200A" w:rsidRPr="008C1887">
        <w:rPr>
          <w:szCs w:val="22"/>
        </w:rPr>
        <w:t>off</w:t>
      </w:r>
      <w:r w:rsidRPr="008C1887">
        <w:rPr>
          <w:szCs w:val="22"/>
        </w:rPr>
        <w:t>”</w:t>
      </w:r>
      <w:r w:rsidR="00CB200A" w:rsidRPr="008C1887">
        <w:rPr>
          <w:szCs w:val="22"/>
        </w:rPr>
        <w:t xml:space="preserve">, to run </w:t>
      </w:r>
      <w:r w:rsidR="00484446">
        <w:rPr>
          <w:szCs w:val="22"/>
        </w:rPr>
        <w:t>DI</w:t>
      </w:r>
      <w:r w:rsidR="00484446" w:rsidRPr="0047680E">
        <w:rPr>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--use_slurm USE_SLURM</w:t>
      </w:r>
    </w:p>
    <w:p w14:paraId="60B6C467" w14:textId="0021D74D" w:rsidR="0047680E" w:rsidRPr="0047680E" w:rsidRDefault="0047680E" w:rsidP="0047680E">
      <w:pPr>
        <w:pStyle w:val="Paragrafoelenco"/>
        <w:rPr>
          <w:szCs w:val="22"/>
        </w:rPr>
      </w:pPr>
      <w:r>
        <w:rPr>
          <w:szCs w:val="22"/>
        </w:rPr>
        <w:t xml:space="preserve">Option to run the simulation tools via Slurm Workload Manager if available on the system. </w:t>
      </w:r>
      <w:r w:rsidR="000E1F13">
        <w:rPr>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--slurm_partition SLURM_PARTITION</w:t>
      </w:r>
    </w:p>
    <w:p w14:paraId="3408B261" w14:textId="1C34AA06" w:rsidR="0047680E" w:rsidRDefault="000E1F13" w:rsidP="0047680E">
      <w:pPr>
        <w:pStyle w:val="Paragrafoelenco"/>
        <w:rPr>
          <w:szCs w:val="22"/>
        </w:rPr>
      </w:pPr>
      <w:r>
        <w:rPr>
          <w:szCs w:val="22"/>
        </w:rPr>
        <w:t>Name of the cluster partition where to run the simulations managed by Slurm.</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5FB380EE" w14:textId="5D9FC76D" w:rsidR="00411FE8" w:rsidRDefault="00411FE8" w:rsidP="00683C14">
      <w:r>
        <w:t xml:space="preserve">[FABIO]: when updating this, remember to add a note that 0.0 m is always added to the output heights in run_models, therefore the user should take this extra layer into account when setting -L </w:t>
      </w: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PLOT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r w:rsidR="002860F3">
        <w:rPr>
          <w:rFonts w:asciiTheme="majorHAnsi" w:hAnsiTheme="majorHAnsi" w:cstheme="majorHAnsi"/>
          <w:szCs w:val="22"/>
        </w:rPr>
        <w:t>calculate_ecdf</w:t>
      </w:r>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lastRenderedPageBreak/>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--ex_prob</w:t>
      </w:r>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--ex_prob EX_PROB [EX_PROB ...]</w:t>
      </w:r>
    </w:p>
    <w:p w14:paraId="146B2AB2" w14:textId="04BF515B" w:rsidR="00C71989" w:rsidRDefault="007F5C37" w:rsidP="00FD0228">
      <w:pPr>
        <w:pStyle w:val="Paragrafoelenco"/>
        <w:rPr>
          <w:szCs w:val="22"/>
        </w:rPr>
      </w:pPr>
      <w:r w:rsidRPr="007F5C37">
        <w:rPr>
          <w:lang w:val="en-GB"/>
        </w:rPr>
        <w:t>C</w:t>
      </w:r>
      <w:r>
        <w:t xml:space="preserve">omma-separated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-PER PERSISTENCE, --persistence PERSISTENCE</w:t>
      </w:r>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--time_steps TIME_STEPS [TIME_STEPS ...]</w:t>
      </w:r>
    </w:p>
    <w:p w14:paraId="4B7E5F7E" w14:textId="2922608E"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-L LEVELS [LEVELS ...], --levels LEVELS [LEVELS ...]</w:t>
      </w:r>
    </w:p>
    <w:p w14:paraId="2021CF31" w14:textId="52EAB3EB"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--days_plot DAYS_PLOT [DAYS_PLOT ...]</w:t>
      </w:r>
    </w:p>
    <w:p w14:paraId="0CEFB501" w14:textId="0B6A8233"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-C CONVERT, --convert CONVERT</w:t>
      </w:r>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t>-S SPECIES [SPECIES ...], --species SPECIES [SPECIES ...]</w:t>
      </w:r>
    </w:p>
    <w:p w14:paraId="22EAD20F" w14:textId="0B9CB33D" w:rsidR="00C71989"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--tracking_specie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--nproc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-M MODELS, --models MODELS</w:t>
      </w:r>
    </w:p>
    <w:p w14:paraId="7671EC3C" w14:textId="77777777" w:rsidR="00C71989" w:rsidRPr="009D1734" w:rsidRDefault="00C71989" w:rsidP="00FD0228">
      <w:pPr>
        <w:pStyle w:val="Paragrafoelenco"/>
        <w:rPr>
          <w:szCs w:val="22"/>
        </w:rPr>
      </w:pPr>
      <w:r w:rsidRPr="009D1734">
        <w:rPr>
          <w:szCs w:val="22"/>
        </w:rPr>
        <w:t>Model outputs to post</w:t>
      </w:r>
      <w:r w:rsidR="00FD0228" w:rsidRPr="009D1734">
        <w:rPr>
          <w:szCs w:val="22"/>
        </w:rPr>
        <w:t xml:space="preserve"> </w:t>
      </w:r>
      <w:r w:rsidRPr="009D1734">
        <w:rPr>
          <w:szCs w:val="22"/>
        </w:rPr>
        <w:t xml:space="preserve">process. </w:t>
      </w:r>
      <w:r w:rsidR="00FD0228" w:rsidRPr="009D1734">
        <w:rPr>
          <w:szCs w:val="22"/>
        </w:rPr>
        <w:t>Possible o</w:t>
      </w:r>
      <w:r w:rsidRPr="009D1734">
        <w:rPr>
          <w:szCs w:val="22"/>
        </w:rPr>
        <w:t>ptions</w:t>
      </w:r>
      <w:r w:rsidR="00FD0228" w:rsidRPr="009D1734">
        <w:rPr>
          <w:szCs w:val="22"/>
        </w:rPr>
        <w:t xml:space="preserve"> are (case insensitive)</w:t>
      </w:r>
      <w:r w:rsidRPr="009D1734">
        <w:rPr>
          <w:szCs w:val="22"/>
        </w:rPr>
        <w:t xml:space="preserve">: </w:t>
      </w:r>
      <w:r w:rsidR="00FD0228" w:rsidRPr="009D1734">
        <w:rPr>
          <w:szCs w:val="22"/>
        </w:rPr>
        <w:t>“</w:t>
      </w:r>
      <w:r w:rsidRPr="009D1734">
        <w:rPr>
          <w:szCs w:val="22"/>
        </w:rPr>
        <w:t>disgas</w:t>
      </w:r>
      <w:r w:rsidR="00FD0228" w:rsidRPr="009D1734">
        <w:rPr>
          <w:szCs w:val="22"/>
        </w:rPr>
        <w:t>”</w:t>
      </w:r>
      <w:r w:rsidRPr="009D1734">
        <w:rPr>
          <w:szCs w:val="22"/>
        </w:rPr>
        <w:t xml:space="preserve">, </w:t>
      </w:r>
      <w:r w:rsidR="00FD0228" w:rsidRPr="009D1734">
        <w:rPr>
          <w:szCs w:val="22"/>
        </w:rPr>
        <w:t>“</w:t>
      </w:r>
      <w:r w:rsidRPr="009D1734">
        <w:rPr>
          <w:szCs w:val="22"/>
        </w:rPr>
        <w:t>twodee</w:t>
      </w:r>
      <w:r w:rsidR="00FD0228" w:rsidRPr="009D1734">
        <w:rPr>
          <w:szCs w:val="22"/>
        </w:rPr>
        <w:t>”</w:t>
      </w:r>
      <w:r w:rsidRPr="009D1734">
        <w:rPr>
          <w:szCs w:val="22"/>
        </w:rPr>
        <w:t xml:space="preserve">, </w:t>
      </w:r>
      <w:r w:rsidR="00FD0228" w:rsidRPr="009D1734">
        <w:rPr>
          <w:szCs w:val="22"/>
        </w:rPr>
        <w:t>“</w:t>
      </w:r>
      <w:r w:rsidRPr="009D1734">
        <w:rPr>
          <w:szCs w:val="22"/>
        </w:rPr>
        <w:t>all</w:t>
      </w:r>
      <w:r w:rsidR="00FD0228" w:rsidRPr="009D1734">
        <w:rPr>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-U UNITS, --units UNITS</w:t>
      </w:r>
    </w:p>
    <w:p w14:paraId="6E6745C5" w14:textId="77777777"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FD0228" w:rsidRPr="009D1734">
        <w:rPr>
          <w:szCs w:val="22"/>
        </w:rPr>
        <w:t>, hence only the conversion in ppm is possible. On the contrary, TWODEE produces outputs in ppm, hence only the conversion in kg m</w:t>
      </w:r>
      <w:r w:rsidR="00FD0228" w:rsidRPr="009D1734">
        <w:rPr>
          <w:szCs w:val="22"/>
          <w:vertAlign w:val="superscript"/>
        </w:rPr>
        <w:t>-3</w:t>
      </w:r>
      <w:r w:rsidR="00FD0228" w:rsidRPr="009D1734">
        <w:rPr>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--plot_limits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--plot_isolines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--time_av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--output_format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r>
        <w:rPr>
          <w:rFonts w:asciiTheme="majorHAnsi" w:hAnsiTheme="majorHAnsi" w:cstheme="majorHAnsi"/>
          <w:szCs w:val="22"/>
        </w:rPr>
        <w:t>plot_topography PLOT_TOPOGRAPHY</w:t>
      </w:r>
    </w:p>
    <w:p w14:paraId="4035C84B" w14:textId="0A319A74" w:rsidR="00A738AA" w:rsidRDefault="00A738AA" w:rsidP="00A738AA">
      <w:pPr>
        <w:pStyle w:val="Paragrafoelenco"/>
        <w:rPr>
          <w:szCs w:val="22"/>
        </w:rPr>
      </w:pPr>
      <w:r>
        <w:rPr>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--topography_isolines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a.s.l.</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r>
        <w:rPr>
          <w:rFonts w:asciiTheme="majorHAnsi" w:hAnsiTheme="majorHAnsi" w:cstheme="majorHAnsi"/>
          <w:szCs w:val="22"/>
        </w:rPr>
        <w:t>plot_resolution PLOT_RESOLUTION</w:t>
      </w:r>
    </w:p>
    <w:p w14:paraId="396394F4" w14:textId="5B490647" w:rsidR="00A738AA" w:rsidRDefault="00A738AA" w:rsidP="00A738AA">
      <w:pPr>
        <w:pStyle w:val="Paragrafoelenco"/>
        <w:rPr>
          <w:szCs w:val="22"/>
        </w:rPr>
      </w:pPr>
      <w:r>
        <w:rPr>
          <w:szCs w:val="22"/>
        </w:rPr>
        <w:lastRenderedPageBreak/>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lastRenderedPageBreak/>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E8D67CF"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000467DC" w:rsidRPr="008614D3">
        <w:rPr>
          <w:rFonts w:asciiTheme="majorHAnsi" w:hAnsiTheme="majorHAnsi" w:cstheme="majorHAnsi"/>
        </w:rPr>
        <w:t>4517000</w:t>
      </w:r>
      <w:r w:rsidR="000467DC">
        <w:rPr>
          <w:rFonts w:asciiTheme="majorHAnsi" w:hAnsiTheme="majorHAnsi" w:cstheme="majorHAnsi"/>
        </w:rPr>
        <w:t>,</w:t>
      </w:r>
      <w:r w:rsidRPr="008614D3">
        <w:rPr>
          <w:rFonts w:asciiTheme="majorHAnsi" w:hAnsiTheme="majorHAnsi" w:cstheme="majorHAnsi"/>
        </w:rPr>
        <w:t>426000</w:t>
      </w:r>
      <w:r w:rsidR="000467DC">
        <w:rPr>
          <w:rFonts w:asciiTheme="majorHAnsi" w:hAnsiTheme="majorHAnsi" w:cstheme="majorHAnsi"/>
        </w:rPr>
        <w:t>,</w:t>
      </w:r>
      <w:r w:rsidR="000467DC" w:rsidRPr="008614D3">
        <w:rPr>
          <w:rFonts w:asciiTheme="majorHAnsi" w:hAnsiTheme="majorHAnsi" w:cstheme="majorHAnsi"/>
        </w:rPr>
        <w:t>4522000</w:t>
      </w:r>
      <w:r w:rsidR="007F5C37">
        <w:rPr>
          <w:rFonts w:asciiTheme="majorHAnsi" w:hAnsiTheme="majorHAnsi" w:cstheme="majorHAnsi"/>
        </w:rPr>
        <w:t>,</w:t>
      </w:r>
      <w:r w:rsidRPr="008614D3">
        <w:rPr>
          <w:rFonts w:asciiTheme="majorHAnsi" w:hAnsiTheme="majorHAnsi" w:cstheme="majorHAnsi"/>
        </w:rPr>
        <w:t>431000</w:t>
      </w:r>
      <w:r w:rsidR="000467DC">
        <w:rPr>
          <w:rFonts w:asciiTheme="majorHAnsi" w:hAnsiTheme="majorHAnsi" w:cstheme="majorHAnsi"/>
        </w:rPr>
        <w:t xml:space="preserve"> </w:t>
      </w:r>
      <w:r w:rsidR="001438FB">
        <w:rPr>
          <w:rFonts w:asciiTheme="majorHAnsi" w:hAnsiTheme="majorHAnsi" w:cstheme="majorHAnsi"/>
        </w:rPr>
        <w:t xml:space="preserve">-NX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python ../../post_process.py -P true -T all -L all -D all -C False -N 1 -M disgas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are stored in the sample_outputs folder.</w:t>
      </w:r>
    </w:p>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EA735D"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7"/>
    </w:p>
    <w:p w14:paraId="218B536F" w14:textId="77777777" w:rsidR="00663571" w:rsidRPr="000467DC" w:rsidRDefault="00663571" w:rsidP="00663571">
      <w:pPr>
        <w:rPr>
          <w:lang w:val="fr-FR"/>
        </w:rPr>
      </w:pPr>
    </w:p>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guess probability_map.</w:t>
      </w:r>
      <w:r w:rsidR="00A8396F">
        <w:rPr>
          <w:rFonts w:cs="Times New Roman"/>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-P true -ECDF True -EX 0.5,0.05,0.01 -PER True -T 3 -L 3 -D all -C True -TS H2O -S H2S -N 100 -M disgas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-P true -T all -L 3 -D all -C True -TS H2O -S H2S -N 1 -M disgas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Mefite </w:t>
      </w:r>
      <w:r w:rsidRPr="006B72F1">
        <w:t>d’Ansanto area (Italy)</w:t>
      </w:r>
      <w:bookmarkEnd w:id="28"/>
    </w:p>
    <w:p w14:paraId="10242D88" w14:textId="77777777" w:rsidR="006B72F1" w:rsidRDefault="006B72F1" w:rsidP="006B72F1"/>
    <w:p w14:paraId="56F36C88" w14:textId="7062F8AB" w:rsidR="006B72F1" w:rsidRDefault="006B72F1" w:rsidP="006B72F1">
      <w:bookmarkStart w:id="29"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7"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8"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Pr="00A16FBB"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29" w:history="1">
        <w:r w:rsidR="00D007FD" w:rsidRPr="00A16FBB">
          <w:rPr>
            <w:rStyle w:val="Collegamentoipertestuale"/>
          </w:rPr>
          <w:t>WRF</w:t>
        </w:r>
      </w:hyperlink>
      <w:r w:rsidR="00D007FD" w:rsidRPr="00A16FBB">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30"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Barcons, J., Kozono, T., and Costa, A., 2017. High-resolution modelling of atmospheric dispersion of dense gas using </w:t>
      </w:r>
      <w:r w:rsidR="00AD1470">
        <w:t>TWODEE</w:t>
      </w:r>
      <w:r>
        <w:t>.1: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1"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B11A4" w14:textId="77777777" w:rsidR="00FA7BE8" w:rsidRDefault="00FA7BE8" w:rsidP="00CE18F0">
      <w:pPr>
        <w:spacing w:after="0" w:line="240" w:lineRule="auto"/>
      </w:pPr>
      <w:r>
        <w:separator/>
      </w:r>
    </w:p>
  </w:endnote>
  <w:endnote w:type="continuationSeparator" w:id="0">
    <w:p w14:paraId="669262C9" w14:textId="77777777" w:rsidR="00FA7BE8" w:rsidRDefault="00FA7BE8"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326B0" w14:textId="77777777" w:rsidR="00FA7BE8" w:rsidRDefault="00FA7BE8" w:rsidP="00CE18F0">
      <w:pPr>
        <w:spacing w:after="0" w:line="240" w:lineRule="auto"/>
      </w:pPr>
      <w:r>
        <w:separator/>
      </w:r>
    </w:p>
  </w:footnote>
  <w:footnote w:type="continuationSeparator" w:id="0">
    <w:p w14:paraId="30D50BCA" w14:textId="77777777" w:rsidR="00FA7BE8" w:rsidRDefault="00FA7BE8"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8"/>
  </w:num>
  <w:num w:numId="2" w16cid:durableId="1209948083">
    <w:abstractNumId w:val="3"/>
  </w:num>
  <w:num w:numId="3" w16cid:durableId="237129394">
    <w:abstractNumId w:val="10"/>
  </w:num>
  <w:num w:numId="4" w16cid:durableId="252906450">
    <w:abstractNumId w:val="9"/>
  </w:num>
  <w:num w:numId="5" w16cid:durableId="1475484127">
    <w:abstractNumId w:val="11"/>
  </w:num>
  <w:num w:numId="6" w16cid:durableId="1123235287">
    <w:abstractNumId w:val="0"/>
  </w:num>
  <w:num w:numId="7" w16cid:durableId="1548180192">
    <w:abstractNumId w:val="1"/>
  </w:num>
  <w:num w:numId="8" w16cid:durableId="1473979997">
    <w:abstractNumId w:val="7"/>
  </w:num>
  <w:num w:numId="9" w16cid:durableId="1558777235">
    <w:abstractNumId w:val="13"/>
  </w:num>
  <w:num w:numId="10" w16cid:durableId="180510398">
    <w:abstractNumId w:val="6"/>
  </w:num>
  <w:num w:numId="11" w16cid:durableId="1151823817">
    <w:abstractNumId w:val="4"/>
  </w:num>
  <w:num w:numId="12" w16cid:durableId="1811481903">
    <w:abstractNumId w:val="2"/>
  </w:num>
  <w:num w:numId="13" w16cid:durableId="287198580">
    <w:abstractNumId w:val="5"/>
  </w:num>
  <w:num w:numId="14" w16cid:durableId="14088444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65C84"/>
    <w:rsid w:val="0007029E"/>
    <w:rsid w:val="000823FC"/>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38F2"/>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11FE8"/>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70C2"/>
    <w:rsid w:val="007B257A"/>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66D86"/>
    <w:rsid w:val="00A738AA"/>
    <w:rsid w:val="00A8396F"/>
    <w:rsid w:val="00AA2CA8"/>
    <w:rsid w:val="00AA45D9"/>
    <w:rsid w:val="00AC31C8"/>
    <w:rsid w:val="00AD1470"/>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www.mmm.ucar.edu/weather-research-and-forecasting-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png"/><Relationship Id="rId28" Type="http://schemas.openxmlformats.org/officeDocument/2006/relationships/image" Target="media/image8.jpg"/><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hyperlink" Target="https://doi.org/10.1016/j.jvolgeores.2021.107312" TargetMode="Externa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hyperlink" Target="https://doi.org/10.4401/ag-8796"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10731</Words>
  <Characters>61170</Characters>
  <Application>Microsoft Office Word</Application>
  <DocSecurity>0</DocSecurity>
  <Lines>509</Lines>
  <Paragraphs>143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129</cp:revision>
  <dcterms:created xsi:type="dcterms:W3CDTF">2020-12-10T16:02:00Z</dcterms:created>
  <dcterms:modified xsi:type="dcterms:W3CDTF">2023-07-25T16:57:00Z</dcterms:modified>
</cp:coreProperties>
</file>