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7B4AC235"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1409A" w:rsidRPr="0071452B">
        <w:rPr>
          <w:lang w:val="it-IT"/>
        </w:rPr>
        <w:t>3</w:t>
      </w:r>
      <w:r w:rsidR="007739AD">
        <w:rPr>
          <w:lang w:val="it-IT"/>
        </w:rPr>
        <w:t>.</w:t>
      </w:r>
      <w:r w:rsidR="006F7DF7">
        <w:rPr>
          <w:lang w:val="it-IT"/>
        </w:rPr>
        <w:t>8</w:t>
      </w:r>
      <w:r w:rsidR="00CE18F0" w:rsidRPr="0071452B">
        <w:rPr>
          <w:lang w:val="it-IT"/>
        </w:rPr>
        <w:t>: a tool for Automatized Probabilistic Volcanic Gas Dispersion Modelling</w:t>
      </w:r>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3151B9D3" w:rsidR="00CE18F0" w:rsidRPr="000C4FB5" w:rsidRDefault="00CE18F0" w:rsidP="00CE18F0">
      <w:pPr>
        <w:rPr>
          <w:sz w:val="28"/>
          <w:lang w:val="it-IT"/>
        </w:rPr>
      </w:pPr>
      <w:r w:rsidRPr="000C4FB5">
        <w:rPr>
          <w:sz w:val="28"/>
          <w:vertAlign w:val="superscript"/>
          <w:lang w:val="it-IT"/>
        </w:rPr>
        <w:t xml:space="preserve">1 </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lla Terra e Geoambientali</w:t>
      </w:r>
      <w:r w:rsidRPr="000C4FB5">
        <w:rPr>
          <w:sz w:val="28"/>
          <w:lang w:val="it-IT"/>
        </w:rPr>
        <w:t xml:space="preserve">, </w:t>
      </w:r>
      <w:r w:rsidR="000C4FB5">
        <w:rPr>
          <w:sz w:val="28"/>
          <w:lang w:val="it-IT"/>
        </w:rPr>
        <w:t>Bari</w:t>
      </w:r>
      <w:r w:rsidRPr="000C4FB5">
        <w:rPr>
          <w:sz w:val="28"/>
          <w:lang w:val="it-IT"/>
        </w:rPr>
        <w:t xml:space="preserve">, </w:t>
      </w:r>
      <w:r w:rsidR="000C4FB5">
        <w:rPr>
          <w:sz w:val="28"/>
          <w:lang w:val="it-IT"/>
        </w:rPr>
        <w:t>Italy</w:t>
      </w:r>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584A5A89" w14:textId="10CC94EE" w:rsidR="004C6D92" w:rsidRDefault="00CE18F0">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111804005" w:history="1">
            <w:r w:rsidR="004C6D92" w:rsidRPr="000E6D25">
              <w:rPr>
                <w:rStyle w:val="Hyperlink"/>
                <w:noProof/>
              </w:rPr>
              <w:t>Abstract</w:t>
            </w:r>
            <w:r w:rsidR="004C6D92">
              <w:rPr>
                <w:noProof/>
                <w:webHidden/>
              </w:rPr>
              <w:tab/>
            </w:r>
            <w:r w:rsidR="004C6D92">
              <w:rPr>
                <w:noProof/>
                <w:webHidden/>
              </w:rPr>
              <w:fldChar w:fldCharType="begin"/>
            </w:r>
            <w:r w:rsidR="004C6D92">
              <w:rPr>
                <w:noProof/>
                <w:webHidden/>
              </w:rPr>
              <w:instrText xml:space="preserve"> PAGEREF _Toc111804005 \h </w:instrText>
            </w:r>
            <w:r w:rsidR="004C6D92">
              <w:rPr>
                <w:noProof/>
                <w:webHidden/>
              </w:rPr>
            </w:r>
            <w:r w:rsidR="004C6D92">
              <w:rPr>
                <w:noProof/>
                <w:webHidden/>
              </w:rPr>
              <w:fldChar w:fldCharType="separate"/>
            </w:r>
            <w:r w:rsidR="004C6D92">
              <w:rPr>
                <w:noProof/>
                <w:webHidden/>
              </w:rPr>
              <w:t>2</w:t>
            </w:r>
            <w:r w:rsidR="004C6D92">
              <w:rPr>
                <w:noProof/>
                <w:webHidden/>
              </w:rPr>
              <w:fldChar w:fldCharType="end"/>
            </w:r>
          </w:hyperlink>
        </w:p>
        <w:p w14:paraId="37801B67" w14:textId="18391DFB" w:rsidR="004C6D92" w:rsidRDefault="004C6D92">
          <w:pPr>
            <w:pStyle w:val="TOC1"/>
            <w:tabs>
              <w:tab w:val="right" w:leader="dot" w:pos="9016"/>
            </w:tabs>
            <w:rPr>
              <w:rFonts w:asciiTheme="minorHAnsi" w:eastAsiaTheme="minorEastAsia" w:hAnsiTheme="minorHAnsi"/>
              <w:noProof/>
              <w:lang w:eastAsia="en-GB"/>
            </w:rPr>
          </w:pPr>
          <w:hyperlink w:anchor="_Toc111804006" w:history="1">
            <w:r w:rsidRPr="000E6D25">
              <w:rPr>
                <w:rStyle w:val="Hyperlink"/>
                <w:noProof/>
              </w:rPr>
              <w:t>1. Introduction</w:t>
            </w:r>
            <w:r>
              <w:rPr>
                <w:noProof/>
                <w:webHidden/>
              </w:rPr>
              <w:tab/>
            </w:r>
            <w:r>
              <w:rPr>
                <w:noProof/>
                <w:webHidden/>
              </w:rPr>
              <w:fldChar w:fldCharType="begin"/>
            </w:r>
            <w:r>
              <w:rPr>
                <w:noProof/>
                <w:webHidden/>
              </w:rPr>
              <w:instrText xml:space="preserve"> PAGEREF _Toc111804006 \h </w:instrText>
            </w:r>
            <w:r>
              <w:rPr>
                <w:noProof/>
                <w:webHidden/>
              </w:rPr>
            </w:r>
            <w:r>
              <w:rPr>
                <w:noProof/>
                <w:webHidden/>
              </w:rPr>
              <w:fldChar w:fldCharType="separate"/>
            </w:r>
            <w:r>
              <w:rPr>
                <w:noProof/>
                <w:webHidden/>
              </w:rPr>
              <w:t>2</w:t>
            </w:r>
            <w:r>
              <w:rPr>
                <w:noProof/>
                <w:webHidden/>
              </w:rPr>
              <w:fldChar w:fldCharType="end"/>
            </w:r>
          </w:hyperlink>
        </w:p>
        <w:p w14:paraId="48A80BE5" w14:textId="30D39FF2" w:rsidR="004C6D92" w:rsidRDefault="004C6D92">
          <w:pPr>
            <w:pStyle w:val="TOC1"/>
            <w:tabs>
              <w:tab w:val="right" w:leader="dot" w:pos="9016"/>
            </w:tabs>
            <w:rPr>
              <w:rFonts w:asciiTheme="minorHAnsi" w:eastAsiaTheme="minorEastAsia" w:hAnsiTheme="minorHAnsi"/>
              <w:noProof/>
              <w:lang w:eastAsia="en-GB"/>
            </w:rPr>
          </w:pPr>
          <w:hyperlink w:anchor="_Toc111804007" w:history="1">
            <w:r w:rsidRPr="000E6D25">
              <w:rPr>
                <w:rStyle w:val="Hyperlink"/>
                <w:noProof/>
              </w:rPr>
              <w:t>2. The numerical models</w:t>
            </w:r>
            <w:r>
              <w:rPr>
                <w:noProof/>
                <w:webHidden/>
              </w:rPr>
              <w:tab/>
            </w:r>
            <w:r>
              <w:rPr>
                <w:noProof/>
                <w:webHidden/>
              </w:rPr>
              <w:fldChar w:fldCharType="begin"/>
            </w:r>
            <w:r>
              <w:rPr>
                <w:noProof/>
                <w:webHidden/>
              </w:rPr>
              <w:instrText xml:space="preserve"> PAGEREF _Toc111804007 \h </w:instrText>
            </w:r>
            <w:r>
              <w:rPr>
                <w:noProof/>
                <w:webHidden/>
              </w:rPr>
            </w:r>
            <w:r>
              <w:rPr>
                <w:noProof/>
                <w:webHidden/>
              </w:rPr>
              <w:fldChar w:fldCharType="separate"/>
            </w:r>
            <w:r>
              <w:rPr>
                <w:noProof/>
                <w:webHidden/>
              </w:rPr>
              <w:t>3</w:t>
            </w:r>
            <w:r>
              <w:rPr>
                <w:noProof/>
                <w:webHidden/>
              </w:rPr>
              <w:fldChar w:fldCharType="end"/>
            </w:r>
          </w:hyperlink>
        </w:p>
        <w:p w14:paraId="71DD22FC" w14:textId="5DB1E52D" w:rsidR="004C6D92" w:rsidRDefault="004C6D92">
          <w:pPr>
            <w:pStyle w:val="TOC2"/>
            <w:tabs>
              <w:tab w:val="right" w:leader="dot" w:pos="9016"/>
            </w:tabs>
            <w:rPr>
              <w:rFonts w:asciiTheme="minorHAnsi" w:eastAsiaTheme="minorEastAsia" w:hAnsiTheme="minorHAnsi"/>
              <w:noProof/>
              <w:lang w:eastAsia="en-GB"/>
            </w:rPr>
          </w:pPr>
          <w:hyperlink w:anchor="_Toc111804008" w:history="1">
            <w:r w:rsidRPr="000E6D25">
              <w:rPr>
                <w:rStyle w:val="Hyperlink"/>
                <w:noProof/>
              </w:rPr>
              <w:t>2.1 DISGAS: passive gas dispersal model</w:t>
            </w:r>
            <w:r>
              <w:rPr>
                <w:noProof/>
                <w:webHidden/>
              </w:rPr>
              <w:tab/>
            </w:r>
            <w:r>
              <w:rPr>
                <w:noProof/>
                <w:webHidden/>
              </w:rPr>
              <w:fldChar w:fldCharType="begin"/>
            </w:r>
            <w:r>
              <w:rPr>
                <w:noProof/>
                <w:webHidden/>
              </w:rPr>
              <w:instrText xml:space="preserve"> PAGEREF _Toc111804008 \h </w:instrText>
            </w:r>
            <w:r>
              <w:rPr>
                <w:noProof/>
                <w:webHidden/>
              </w:rPr>
            </w:r>
            <w:r>
              <w:rPr>
                <w:noProof/>
                <w:webHidden/>
              </w:rPr>
              <w:fldChar w:fldCharType="separate"/>
            </w:r>
            <w:r>
              <w:rPr>
                <w:noProof/>
                <w:webHidden/>
              </w:rPr>
              <w:t>3</w:t>
            </w:r>
            <w:r>
              <w:rPr>
                <w:noProof/>
                <w:webHidden/>
              </w:rPr>
              <w:fldChar w:fldCharType="end"/>
            </w:r>
          </w:hyperlink>
        </w:p>
        <w:p w14:paraId="4B9412BC" w14:textId="05FC76A4" w:rsidR="004C6D92" w:rsidRDefault="004C6D92">
          <w:pPr>
            <w:pStyle w:val="TOC2"/>
            <w:tabs>
              <w:tab w:val="right" w:leader="dot" w:pos="9016"/>
            </w:tabs>
            <w:rPr>
              <w:rFonts w:asciiTheme="minorHAnsi" w:eastAsiaTheme="minorEastAsia" w:hAnsiTheme="minorHAnsi"/>
              <w:noProof/>
              <w:lang w:eastAsia="en-GB"/>
            </w:rPr>
          </w:pPr>
          <w:hyperlink w:anchor="_Toc111804009" w:history="1">
            <w:r w:rsidRPr="000E6D25">
              <w:rPr>
                <w:rStyle w:val="Hyperlink"/>
                <w:noProof/>
              </w:rPr>
              <w:t xml:space="preserve">2.2 </w:t>
            </w:r>
            <w:r w:rsidR="00AD1470">
              <w:rPr>
                <w:rStyle w:val="Hyperlink"/>
                <w:noProof/>
              </w:rPr>
              <w:t>TWODEE</w:t>
            </w:r>
            <w:r w:rsidRPr="000E6D25">
              <w:rPr>
                <w:rStyle w:val="Hyperlink"/>
                <w:noProof/>
              </w:rPr>
              <w:t>: dense gas dispersal model</w:t>
            </w:r>
            <w:r>
              <w:rPr>
                <w:noProof/>
                <w:webHidden/>
              </w:rPr>
              <w:tab/>
            </w:r>
            <w:r>
              <w:rPr>
                <w:noProof/>
                <w:webHidden/>
              </w:rPr>
              <w:fldChar w:fldCharType="begin"/>
            </w:r>
            <w:r>
              <w:rPr>
                <w:noProof/>
                <w:webHidden/>
              </w:rPr>
              <w:instrText xml:space="preserve"> PAGEREF _Toc111804009 \h </w:instrText>
            </w:r>
            <w:r>
              <w:rPr>
                <w:noProof/>
                <w:webHidden/>
              </w:rPr>
            </w:r>
            <w:r>
              <w:rPr>
                <w:noProof/>
                <w:webHidden/>
              </w:rPr>
              <w:fldChar w:fldCharType="separate"/>
            </w:r>
            <w:r>
              <w:rPr>
                <w:noProof/>
                <w:webHidden/>
              </w:rPr>
              <w:t>4</w:t>
            </w:r>
            <w:r>
              <w:rPr>
                <w:noProof/>
                <w:webHidden/>
              </w:rPr>
              <w:fldChar w:fldCharType="end"/>
            </w:r>
          </w:hyperlink>
        </w:p>
        <w:p w14:paraId="0A9F9370" w14:textId="64A3858A" w:rsidR="004C6D92" w:rsidRDefault="004C6D92">
          <w:pPr>
            <w:pStyle w:val="TOC2"/>
            <w:tabs>
              <w:tab w:val="right" w:leader="dot" w:pos="9016"/>
            </w:tabs>
            <w:rPr>
              <w:rFonts w:asciiTheme="minorHAnsi" w:eastAsiaTheme="minorEastAsia" w:hAnsiTheme="minorHAnsi"/>
              <w:noProof/>
              <w:lang w:eastAsia="en-GB"/>
            </w:rPr>
          </w:pPr>
          <w:hyperlink w:anchor="_Toc111804010" w:history="1">
            <w:r w:rsidRPr="000E6D25">
              <w:rPr>
                <w:rStyle w:val="Hyperlink"/>
                <w:noProof/>
              </w:rPr>
              <w:t>2.3 DIAGNO: Diagnostic Wind Model</w:t>
            </w:r>
            <w:r>
              <w:rPr>
                <w:noProof/>
                <w:webHidden/>
              </w:rPr>
              <w:tab/>
            </w:r>
            <w:r>
              <w:rPr>
                <w:noProof/>
                <w:webHidden/>
              </w:rPr>
              <w:fldChar w:fldCharType="begin"/>
            </w:r>
            <w:r>
              <w:rPr>
                <w:noProof/>
                <w:webHidden/>
              </w:rPr>
              <w:instrText xml:space="preserve"> PAGEREF _Toc111804010 \h </w:instrText>
            </w:r>
            <w:r>
              <w:rPr>
                <w:noProof/>
                <w:webHidden/>
              </w:rPr>
            </w:r>
            <w:r>
              <w:rPr>
                <w:noProof/>
                <w:webHidden/>
              </w:rPr>
              <w:fldChar w:fldCharType="separate"/>
            </w:r>
            <w:r>
              <w:rPr>
                <w:noProof/>
                <w:webHidden/>
              </w:rPr>
              <w:t>4</w:t>
            </w:r>
            <w:r>
              <w:rPr>
                <w:noProof/>
                <w:webHidden/>
              </w:rPr>
              <w:fldChar w:fldCharType="end"/>
            </w:r>
          </w:hyperlink>
        </w:p>
        <w:p w14:paraId="26E7DAB3" w14:textId="17F53831" w:rsidR="004C6D92" w:rsidRDefault="004C6D92">
          <w:pPr>
            <w:pStyle w:val="TOC1"/>
            <w:tabs>
              <w:tab w:val="right" w:leader="dot" w:pos="9016"/>
            </w:tabs>
            <w:rPr>
              <w:rFonts w:asciiTheme="minorHAnsi" w:eastAsiaTheme="minorEastAsia" w:hAnsiTheme="minorHAnsi"/>
              <w:noProof/>
              <w:lang w:eastAsia="en-GB"/>
            </w:rPr>
          </w:pPr>
          <w:hyperlink w:anchor="_Toc111804011" w:history="1">
            <w:r w:rsidRPr="000E6D25">
              <w:rPr>
                <w:rStyle w:val="Hyperlink"/>
                <w:noProof/>
              </w:rPr>
              <w:t>3. The program setup</w:t>
            </w:r>
            <w:r>
              <w:rPr>
                <w:noProof/>
                <w:webHidden/>
              </w:rPr>
              <w:tab/>
            </w:r>
            <w:r>
              <w:rPr>
                <w:noProof/>
                <w:webHidden/>
              </w:rPr>
              <w:fldChar w:fldCharType="begin"/>
            </w:r>
            <w:r>
              <w:rPr>
                <w:noProof/>
                <w:webHidden/>
              </w:rPr>
              <w:instrText xml:space="preserve"> PAGEREF _Toc111804011 \h </w:instrText>
            </w:r>
            <w:r>
              <w:rPr>
                <w:noProof/>
                <w:webHidden/>
              </w:rPr>
            </w:r>
            <w:r>
              <w:rPr>
                <w:noProof/>
                <w:webHidden/>
              </w:rPr>
              <w:fldChar w:fldCharType="separate"/>
            </w:r>
            <w:r>
              <w:rPr>
                <w:noProof/>
                <w:webHidden/>
              </w:rPr>
              <w:t>4</w:t>
            </w:r>
            <w:r>
              <w:rPr>
                <w:noProof/>
                <w:webHidden/>
              </w:rPr>
              <w:fldChar w:fldCharType="end"/>
            </w:r>
          </w:hyperlink>
        </w:p>
        <w:p w14:paraId="27BDC28C" w14:textId="188925BF" w:rsidR="004C6D92" w:rsidRDefault="004C6D92">
          <w:pPr>
            <w:pStyle w:val="TOC2"/>
            <w:tabs>
              <w:tab w:val="right" w:leader="dot" w:pos="9016"/>
            </w:tabs>
            <w:rPr>
              <w:rFonts w:asciiTheme="minorHAnsi" w:eastAsiaTheme="minorEastAsia" w:hAnsiTheme="minorHAnsi"/>
              <w:noProof/>
              <w:lang w:eastAsia="en-GB"/>
            </w:rPr>
          </w:pPr>
          <w:hyperlink w:anchor="_Toc111804012" w:history="1">
            <w:r w:rsidRPr="000E6D25">
              <w:rPr>
                <w:rStyle w:val="Hyperlink"/>
                <w:noProof/>
              </w:rPr>
              <w:t>3.1 Dependencies and installation instructions</w:t>
            </w:r>
            <w:r>
              <w:rPr>
                <w:noProof/>
                <w:webHidden/>
              </w:rPr>
              <w:tab/>
            </w:r>
            <w:r>
              <w:rPr>
                <w:noProof/>
                <w:webHidden/>
              </w:rPr>
              <w:fldChar w:fldCharType="begin"/>
            </w:r>
            <w:r>
              <w:rPr>
                <w:noProof/>
                <w:webHidden/>
              </w:rPr>
              <w:instrText xml:space="preserve"> PAGEREF _Toc111804012 \h </w:instrText>
            </w:r>
            <w:r>
              <w:rPr>
                <w:noProof/>
                <w:webHidden/>
              </w:rPr>
            </w:r>
            <w:r>
              <w:rPr>
                <w:noProof/>
                <w:webHidden/>
              </w:rPr>
              <w:fldChar w:fldCharType="separate"/>
            </w:r>
            <w:r>
              <w:rPr>
                <w:noProof/>
                <w:webHidden/>
              </w:rPr>
              <w:t>5</w:t>
            </w:r>
            <w:r>
              <w:rPr>
                <w:noProof/>
                <w:webHidden/>
              </w:rPr>
              <w:fldChar w:fldCharType="end"/>
            </w:r>
          </w:hyperlink>
        </w:p>
        <w:p w14:paraId="35DD2D35" w14:textId="069C1E57" w:rsidR="004C6D92" w:rsidRDefault="004C6D92">
          <w:pPr>
            <w:pStyle w:val="TOC2"/>
            <w:tabs>
              <w:tab w:val="right" w:leader="dot" w:pos="9016"/>
            </w:tabs>
            <w:rPr>
              <w:rFonts w:asciiTheme="minorHAnsi" w:eastAsiaTheme="minorEastAsia" w:hAnsiTheme="minorHAnsi"/>
              <w:noProof/>
              <w:lang w:eastAsia="en-GB"/>
            </w:rPr>
          </w:pPr>
          <w:hyperlink w:anchor="_Toc111804013" w:history="1">
            <w:r w:rsidRPr="000E6D25">
              <w:rPr>
                <w:rStyle w:val="Hyperlink"/>
                <w:noProof/>
              </w:rPr>
              <w:t>3.2 Folders structure</w:t>
            </w:r>
            <w:r>
              <w:rPr>
                <w:noProof/>
                <w:webHidden/>
              </w:rPr>
              <w:tab/>
            </w:r>
            <w:r>
              <w:rPr>
                <w:noProof/>
                <w:webHidden/>
              </w:rPr>
              <w:fldChar w:fldCharType="begin"/>
            </w:r>
            <w:r>
              <w:rPr>
                <w:noProof/>
                <w:webHidden/>
              </w:rPr>
              <w:instrText xml:space="preserve"> PAGEREF _Toc111804013 \h </w:instrText>
            </w:r>
            <w:r>
              <w:rPr>
                <w:noProof/>
                <w:webHidden/>
              </w:rPr>
            </w:r>
            <w:r>
              <w:rPr>
                <w:noProof/>
                <w:webHidden/>
              </w:rPr>
              <w:fldChar w:fldCharType="separate"/>
            </w:r>
            <w:r>
              <w:rPr>
                <w:noProof/>
                <w:webHidden/>
              </w:rPr>
              <w:t>6</w:t>
            </w:r>
            <w:r>
              <w:rPr>
                <w:noProof/>
                <w:webHidden/>
              </w:rPr>
              <w:fldChar w:fldCharType="end"/>
            </w:r>
          </w:hyperlink>
        </w:p>
        <w:p w14:paraId="011C1483" w14:textId="46C843F6" w:rsidR="004C6D92" w:rsidRDefault="004C6D92">
          <w:pPr>
            <w:pStyle w:val="TOC2"/>
            <w:tabs>
              <w:tab w:val="right" w:leader="dot" w:pos="9016"/>
            </w:tabs>
            <w:rPr>
              <w:rFonts w:asciiTheme="minorHAnsi" w:eastAsiaTheme="minorEastAsia" w:hAnsiTheme="minorHAnsi"/>
              <w:noProof/>
              <w:lang w:eastAsia="en-GB"/>
            </w:rPr>
          </w:pPr>
          <w:hyperlink w:anchor="_Toc111804014" w:history="1">
            <w:r w:rsidRPr="000E6D25">
              <w:rPr>
                <w:rStyle w:val="Hyperlink"/>
                <w:noProof/>
              </w:rPr>
              <w:t>3.3 The VIGIL Input and Output files</w:t>
            </w:r>
            <w:r>
              <w:rPr>
                <w:noProof/>
                <w:webHidden/>
              </w:rPr>
              <w:tab/>
            </w:r>
            <w:r>
              <w:rPr>
                <w:noProof/>
                <w:webHidden/>
              </w:rPr>
              <w:fldChar w:fldCharType="begin"/>
            </w:r>
            <w:r>
              <w:rPr>
                <w:noProof/>
                <w:webHidden/>
              </w:rPr>
              <w:instrText xml:space="preserve"> PAGEREF _Toc111804014 \h </w:instrText>
            </w:r>
            <w:r>
              <w:rPr>
                <w:noProof/>
                <w:webHidden/>
              </w:rPr>
            </w:r>
            <w:r>
              <w:rPr>
                <w:noProof/>
                <w:webHidden/>
              </w:rPr>
              <w:fldChar w:fldCharType="separate"/>
            </w:r>
            <w:r>
              <w:rPr>
                <w:noProof/>
                <w:webHidden/>
              </w:rPr>
              <w:t>7</w:t>
            </w:r>
            <w:r>
              <w:rPr>
                <w:noProof/>
                <w:webHidden/>
              </w:rPr>
              <w:fldChar w:fldCharType="end"/>
            </w:r>
          </w:hyperlink>
        </w:p>
        <w:p w14:paraId="2D4B994B" w14:textId="5228A0EA" w:rsidR="004C6D92" w:rsidRDefault="004C6D92">
          <w:pPr>
            <w:pStyle w:val="TOC1"/>
            <w:tabs>
              <w:tab w:val="right" w:leader="dot" w:pos="9016"/>
            </w:tabs>
            <w:rPr>
              <w:rFonts w:asciiTheme="minorHAnsi" w:eastAsiaTheme="minorEastAsia" w:hAnsiTheme="minorHAnsi"/>
              <w:noProof/>
              <w:lang w:eastAsia="en-GB"/>
            </w:rPr>
          </w:pPr>
          <w:hyperlink w:anchor="_Toc111804015" w:history="1">
            <w:r w:rsidRPr="000E6D25">
              <w:rPr>
                <w:rStyle w:val="Hyperlink"/>
                <w:noProof/>
              </w:rPr>
              <w:t>4. Running VIGIL</w:t>
            </w:r>
            <w:r>
              <w:rPr>
                <w:noProof/>
                <w:webHidden/>
              </w:rPr>
              <w:tab/>
            </w:r>
            <w:r>
              <w:rPr>
                <w:noProof/>
                <w:webHidden/>
              </w:rPr>
              <w:fldChar w:fldCharType="begin"/>
            </w:r>
            <w:r>
              <w:rPr>
                <w:noProof/>
                <w:webHidden/>
              </w:rPr>
              <w:instrText xml:space="preserve"> PAGEREF _Toc111804015 \h </w:instrText>
            </w:r>
            <w:r>
              <w:rPr>
                <w:noProof/>
                <w:webHidden/>
              </w:rPr>
            </w:r>
            <w:r>
              <w:rPr>
                <w:noProof/>
                <w:webHidden/>
              </w:rPr>
              <w:fldChar w:fldCharType="separate"/>
            </w:r>
            <w:r>
              <w:rPr>
                <w:noProof/>
                <w:webHidden/>
              </w:rPr>
              <w:t>10</w:t>
            </w:r>
            <w:r>
              <w:rPr>
                <w:noProof/>
                <w:webHidden/>
              </w:rPr>
              <w:fldChar w:fldCharType="end"/>
            </w:r>
          </w:hyperlink>
        </w:p>
        <w:p w14:paraId="48449276" w14:textId="4736820E" w:rsidR="004C6D92" w:rsidRDefault="004C6D92">
          <w:pPr>
            <w:pStyle w:val="TOC2"/>
            <w:tabs>
              <w:tab w:val="right" w:leader="dot" w:pos="9016"/>
            </w:tabs>
            <w:rPr>
              <w:rFonts w:asciiTheme="minorHAnsi" w:eastAsiaTheme="minorEastAsia" w:hAnsiTheme="minorHAnsi"/>
              <w:noProof/>
              <w:lang w:eastAsia="en-GB"/>
            </w:rPr>
          </w:pPr>
          <w:hyperlink w:anchor="_Toc111804016" w:history="1">
            <w:r w:rsidRPr="000E6D25">
              <w:rPr>
                <w:rStyle w:val="Hyperlink"/>
                <w:noProof/>
              </w:rPr>
              <w:t>4.1. weather.py</w:t>
            </w:r>
            <w:r>
              <w:rPr>
                <w:noProof/>
                <w:webHidden/>
              </w:rPr>
              <w:tab/>
            </w:r>
            <w:r>
              <w:rPr>
                <w:noProof/>
                <w:webHidden/>
              </w:rPr>
              <w:fldChar w:fldCharType="begin"/>
            </w:r>
            <w:r>
              <w:rPr>
                <w:noProof/>
                <w:webHidden/>
              </w:rPr>
              <w:instrText xml:space="preserve"> PAGEREF _Toc111804016 \h </w:instrText>
            </w:r>
            <w:r>
              <w:rPr>
                <w:noProof/>
                <w:webHidden/>
              </w:rPr>
            </w:r>
            <w:r>
              <w:rPr>
                <w:noProof/>
                <w:webHidden/>
              </w:rPr>
              <w:fldChar w:fldCharType="separate"/>
            </w:r>
            <w:r>
              <w:rPr>
                <w:noProof/>
                <w:webHidden/>
              </w:rPr>
              <w:t>10</w:t>
            </w:r>
            <w:r>
              <w:rPr>
                <w:noProof/>
                <w:webHidden/>
              </w:rPr>
              <w:fldChar w:fldCharType="end"/>
            </w:r>
          </w:hyperlink>
        </w:p>
        <w:p w14:paraId="09B39166" w14:textId="1772C063" w:rsidR="004C6D92" w:rsidRDefault="004C6D92">
          <w:pPr>
            <w:pStyle w:val="TOC2"/>
            <w:tabs>
              <w:tab w:val="right" w:leader="dot" w:pos="9016"/>
            </w:tabs>
            <w:rPr>
              <w:rFonts w:asciiTheme="minorHAnsi" w:eastAsiaTheme="minorEastAsia" w:hAnsiTheme="minorHAnsi"/>
              <w:noProof/>
              <w:lang w:eastAsia="en-GB"/>
            </w:rPr>
          </w:pPr>
          <w:hyperlink w:anchor="_Toc111804017" w:history="1">
            <w:r w:rsidRPr="000E6D25">
              <w:rPr>
                <w:rStyle w:val="Hyperlink"/>
                <w:noProof/>
              </w:rPr>
              <w:t>4.2 run_models.py</w:t>
            </w:r>
            <w:r>
              <w:rPr>
                <w:noProof/>
                <w:webHidden/>
              </w:rPr>
              <w:tab/>
            </w:r>
            <w:r>
              <w:rPr>
                <w:noProof/>
                <w:webHidden/>
              </w:rPr>
              <w:fldChar w:fldCharType="begin"/>
            </w:r>
            <w:r>
              <w:rPr>
                <w:noProof/>
                <w:webHidden/>
              </w:rPr>
              <w:instrText xml:space="preserve"> PAGEREF _Toc111804017 \h </w:instrText>
            </w:r>
            <w:r>
              <w:rPr>
                <w:noProof/>
                <w:webHidden/>
              </w:rPr>
            </w:r>
            <w:r>
              <w:rPr>
                <w:noProof/>
                <w:webHidden/>
              </w:rPr>
              <w:fldChar w:fldCharType="separate"/>
            </w:r>
            <w:r>
              <w:rPr>
                <w:noProof/>
                <w:webHidden/>
              </w:rPr>
              <w:t>13</w:t>
            </w:r>
            <w:r>
              <w:rPr>
                <w:noProof/>
                <w:webHidden/>
              </w:rPr>
              <w:fldChar w:fldCharType="end"/>
            </w:r>
          </w:hyperlink>
        </w:p>
        <w:p w14:paraId="48DDADA7" w14:textId="0EBF5541" w:rsidR="004C6D92" w:rsidRDefault="004C6D92">
          <w:pPr>
            <w:pStyle w:val="TOC2"/>
            <w:tabs>
              <w:tab w:val="right" w:leader="dot" w:pos="9016"/>
            </w:tabs>
            <w:rPr>
              <w:rFonts w:asciiTheme="minorHAnsi" w:eastAsiaTheme="minorEastAsia" w:hAnsiTheme="minorHAnsi"/>
              <w:noProof/>
              <w:lang w:eastAsia="en-GB"/>
            </w:rPr>
          </w:pPr>
          <w:hyperlink w:anchor="_Toc111804018" w:history="1">
            <w:r w:rsidRPr="000E6D25">
              <w:rPr>
                <w:rStyle w:val="Hyperlink"/>
                <w:noProof/>
              </w:rPr>
              <w:t>4.3 post_process.py</w:t>
            </w:r>
            <w:r>
              <w:rPr>
                <w:noProof/>
                <w:webHidden/>
              </w:rPr>
              <w:tab/>
            </w:r>
            <w:r>
              <w:rPr>
                <w:noProof/>
                <w:webHidden/>
              </w:rPr>
              <w:fldChar w:fldCharType="begin"/>
            </w:r>
            <w:r>
              <w:rPr>
                <w:noProof/>
                <w:webHidden/>
              </w:rPr>
              <w:instrText xml:space="preserve"> PAGEREF _Toc111804018 \h </w:instrText>
            </w:r>
            <w:r>
              <w:rPr>
                <w:noProof/>
                <w:webHidden/>
              </w:rPr>
            </w:r>
            <w:r>
              <w:rPr>
                <w:noProof/>
                <w:webHidden/>
              </w:rPr>
              <w:fldChar w:fldCharType="separate"/>
            </w:r>
            <w:r>
              <w:rPr>
                <w:noProof/>
                <w:webHidden/>
              </w:rPr>
              <w:t>14</w:t>
            </w:r>
            <w:r>
              <w:rPr>
                <w:noProof/>
                <w:webHidden/>
              </w:rPr>
              <w:fldChar w:fldCharType="end"/>
            </w:r>
          </w:hyperlink>
        </w:p>
        <w:p w14:paraId="7B5BB0F6" w14:textId="64311F10" w:rsidR="004C6D92" w:rsidRDefault="004C6D92">
          <w:pPr>
            <w:pStyle w:val="TOC1"/>
            <w:tabs>
              <w:tab w:val="right" w:leader="dot" w:pos="9016"/>
            </w:tabs>
            <w:rPr>
              <w:rFonts w:asciiTheme="minorHAnsi" w:eastAsiaTheme="minorEastAsia" w:hAnsiTheme="minorHAnsi"/>
              <w:noProof/>
              <w:lang w:eastAsia="en-GB"/>
            </w:rPr>
          </w:pPr>
          <w:hyperlink w:anchor="_Toc111804019" w:history="1">
            <w:r w:rsidRPr="000E6D25">
              <w:rPr>
                <w:rStyle w:val="Hyperlink"/>
                <w:noProof/>
              </w:rPr>
              <w:t>5. Application examples</w:t>
            </w:r>
            <w:r>
              <w:rPr>
                <w:noProof/>
                <w:webHidden/>
              </w:rPr>
              <w:tab/>
            </w:r>
            <w:r>
              <w:rPr>
                <w:noProof/>
                <w:webHidden/>
              </w:rPr>
              <w:fldChar w:fldCharType="begin"/>
            </w:r>
            <w:r>
              <w:rPr>
                <w:noProof/>
                <w:webHidden/>
              </w:rPr>
              <w:instrText xml:space="preserve"> PAGEREF _Toc111804019 \h </w:instrText>
            </w:r>
            <w:r>
              <w:rPr>
                <w:noProof/>
                <w:webHidden/>
              </w:rPr>
            </w:r>
            <w:r>
              <w:rPr>
                <w:noProof/>
                <w:webHidden/>
              </w:rPr>
              <w:fldChar w:fldCharType="separate"/>
            </w:r>
            <w:r>
              <w:rPr>
                <w:noProof/>
                <w:webHidden/>
              </w:rPr>
              <w:t>16</w:t>
            </w:r>
            <w:r>
              <w:rPr>
                <w:noProof/>
                <w:webHidden/>
              </w:rPr>
              <w:fldChar w:fldCharType="end"/>
            </w:r>
          </w:hyperlink>
        </w:p>
        <w:p w14:paraId="07A0D0A5" w14:textId="1210EE34" w:rsidR="004C6D92" w:rsidRDefault="004C6D92">
          <w:pPr>
            <w:pStyle w:val="TOC2"/>
            <w:tabs>
              <w:tab w:val="right" w:leader="dot" w:pos="9016"/>
            </w:tabs>
            <w:rPr>
              <w:rFonts w:asciiTheme="minorHAnsi" w:eastAsiaTheme="minorEastAsia" w:hAnsiTheme="minorHAnsi"/>
              <w:noProof/>
              <w:lang w:eastAsia="en-GB"/>
            </w:rPr>
          </w:pPr>
          <w:hyperlink w:anchor="_Toc111804020" w:history="1">
            <w:r w:rsidRPr="000E6D25">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_Toc111804020 \h </w:instrText>
            </w:r>
            <w:r>
              <w:rPr>
                <w:noProof/>
                <w:webHidden/>
              </w:rPr>
            </w:r>
            <w:r>
              <w:rPr>
                <w:noProof/>
                <w:webHidden/>
              </w:rPr>
              <w:fldChar w:fldCharType="separate"/>
            </w:r>
            <w:r>
              <w:rPr>
                <w:noProof/>
                <w:webHidden/>
              </w:rPr>
              <w:t>16</w:t>
            </w:r>
            <w:r>
              <w:rPr>
                <w:noProof/>
                <w:webHidden/>
              </w:rPr>
              <w:fldChar w:fldCharType="end"/>
            </w:r>
          </w:hyperlink>
        </w:p>
        <w:p w14:paraId="3F710669" w14:textId="270DEBB6" w:rsidR="004C6D92" w:rsidRDefault="004C6D92">
          <w:pPr>
            <w:pStyle w:val="TOC2"/>
            <w:tabs>
              <w:tab w:val="right" w:leader="dot" w:pos="9016"/>
            </w:tabs>
            <w:rPr>
              <w:rFonts w:asciiTheme="minorHAnsi" w:eastAsiaTheme="minorEastAsia" w:hAnsiTheme="minorHAnsi"/>
              <w:noProof/>
              <w:lang w:eastAsia="en-GB"/>
            </w:rPr>
          </w:pPr>
          <w:hyperlink w:anchor="_Toc111804021" w:history="1">
            <w:r w:rsidRPr="000E6D25">
              <w:rPr>
                <w:rStyle w:val="Hyperlink"/>
                <w:noProof/>
              </w:rPr>
              <w:t>5.2 Example 2: La Soufrière de Guadeloupe (Lesser Antilles)</w:t>
            </w:r>
            <w:r>
              <w:rPr>
                <w:noProof/>
                <w:webHidden/>
              </w:rPr>
              <w:tab/>
            </w:r>
            <w:r>
              <w:rPr>
                <w:noProof/>
                <w:webHidden/>
              </w:rPr>
              <w:fldChar w:fldCharType="begin"/>
            </w:r>
            <w:r>
              <w:rPr>
                <w:noProof/>
                <w:webHidden/>
              </w:rPr>
              <w:instrText xml:space="preserve"> PAGEREF _Toc111804021 \h </w:instrText>
            </w:r>
            <w:r>
              <w:rPr>
                <w:noProof/>
                <w:webHidden/>
              </w:rPr>
            </w:r>
            <w:r>
              <w:rPr>
                <w:noProof/>
                <w:webHidden/>
              </w:rPr>
              <w:fldChar w:fldCharType="separate"/>
            </w:r>
            <w:r>
              <w:rPr>
                <w:noProof/>
                <w:webHidden/>
              </w:rPr>
              <w:t>18</w:t>
            </w:r>
            <w:r>
              <w:rPr>
                <w:noProof/>
                <w:webHidden/>
              </w:rPr>
              <w:fldChar w:fldCharType="end"/>
            </w:r>
          </w:hyperlink>
        </w:p>
        <w:p w14:paraId="6E0FB405" w14:textId="5D7456DC" w:rsidR="004C6D92" w:rsidRDefault="004C6D92">
          <w:pPr>
            <w:pStyle w:val="TOC2"/>
            <w:tabs>
              <w:tab w:val="right" w:leader="dot" w:pos="9016"/>
            </w:tabs>
            <w:rPr>
              <w:rFonts w:asciiTheme="minorHAnsi" w:eastAsiaTheme="minorEastAsia" w:hAnsiTheme="minorHAnsi"/>
              <w:noProof/>
              <w:lang w:eastAsia="en-GB"/>
            </w:rPr>
          </w:pPr>
          <w:hyperlink w:anchor="_Toc111804022" w:history="1">
            <w:r w:rsidRPr="000E6D25">
              <w:rPr>
                <w:rStyle w:val="Hyperlink"/>
                <w:noProof/>
              </w:rPr>
              <w:t>5.3 Example 3: Mefite d’Ansanto area (Italy)</w:t>
            </w:r>
            <w:r>
              <w:rPr>
                <w:noProof/>
                <w:webHidden/>
              </w:rPr>
              <w:tab/>
            </w:r>
            <w:r>
              <w:rPr>
                <w:noProof/>
                <w:webHidden/>
              </w:rPr>
              <w:fldChar w:fldCharType="begin"/>
            </w:r>
            <w:r>
              <w:rPr>
                <w:noProof/>
                <w:webHidden/>
              </w:rPr>
              <w:instrText xml:space="preserve"> PAGEREF _Toc111804022 \h </w:instrText>
            </w:r>
            <w:r>
              <w:rPr>
                <w:noProof/>
                <w:webHidden/>
              </w:rPr>
            </w:r>
            <w:r>
              <w:rPr>
                <w:noProof/>
                <w:webHidden/>
              </w:rPr>
              <w:fldChar w:fldCharType="separate"/>
            </w:r>
            <w:r>
              <w:rPr>
                <w:noProof/>
                <w:webHidden/>
              </w:rPr>
              <w:t>23</w:t>
            </w:r>
            <w:r>
              <w:rPr>
                <w:noProof/>
                <w:webHidden/>
              </w:rPr>
              <w:fldChar w:fldCharType="end"/>
            </w:r>
          </w:hyperlink>
        </w:p>
        <w:p w14:paraId="6B7A27C3" w14:textId="0E219EE6" w:rsidR="004C6D92" w:rsidRDefault="004C6D92">
          <w:pPr>
            <w:pStyle w:val="TOC1"/>
            <w:tabs>
              <w:tab w:val="right" w:leader="dot" w:pos="9016"/>
            </w:tabs>
            <w:rPr>
              <w:rFonts w:asciiTheme="minorHAnsi" w:eastAsiaTheme="minorEastAsia" w:hAnsiTheme="minorHAnsi"/>
              <w:noProof/>
              <w:lang w:eastAsia="en-GB"/>
            </w:rPr>
          </w:pPr>
          <w:hyperlink w:anchor="_Toc111804023" w:history="1">
            <w:r w:rsidRPr="000E6D25">
              <w:rPr>
                <w:rStyle w:val="Hyperlink"/>
                <w:noProof/>
              </w:rPr>
              <w:t>6. Future perspectives</w:t>
            </w:r>
            <w:r>
              <w:rPr>
                <w:noProof/>
                <w:webHidden/>
              </w:rPr>
              <w:tab/>
            </w:r>
            <w:r>
              <w:rPr>
                <w:noProof/>
                <w:webHidden/>
              </w:rPr>
              <w:fldChar w:fldCharType="begin"/>
            </w:r>
            <w:r>
              <w:rPr>
                <w:noProof/>
                <w:webHidden/>
              </w:rPr>
              <w:instrText xml:space="preserve"> PAGEREF _Toc111804023 \h </w:instrText>
            </w:r>
            <w:r>
              <w:rPr>
                <w:noProof/>
                <w:webHidden/>
              </w:rPr>
            </w:r>
            <w:r>
              <w:rPr>
                <w:noProof/>
                <w:webHidden/>
              </w:rPr>
              <w:fldChar w:fldCharType="separate"/>
            </w:r>
            <w:r>
              <w:rPr>
                <w:noProof/>
                <w:webHidden/>
              </w:rPr>
              <w:t>27</w:t>
            </w:r>
            <w:r>
              <w:rPr>
                <w:noProof/>
                <w:webHidden/>
              </w:rPr>
              <w:fldChar w:fldCharType="end"/>
            </w:r>
          </w:hyperlink>
        </w:p>
        <w:p w14:paraId="48545F19" w14:textId="30B143BA" w:rsidR="004C6D92" w:rsidRDefault="004C6D92">
          <w:pPr>
            <w:pStyle w:val="TOC1"/>
            <w:tabs>
              <w:tab w:val="right" w:leader="dot" w:pos="9016"/>
            </w:tabs>
            <w:rPr>
              <w:rFonts w:asciiTheme="minorHAnsi" w:eastAsiaTheme="minorEastAsia" w:hAnsiTheme="minorHAnsi"/>
              <w:noProof/>
              <w:lang w:eastAsia="en-GB"/>
            </w:rPr>
          </w:pPr>
          <w:hyperlink w:anchor="_Toc111804024" w:history="1">
            <w:r w:rsidRPr="000E6D25">
              <w:rPr>
                <w:rStyle w:val="Hyperlink"/>
                <w:noProof/>
              </w:rPr>
              <w:t>Acknowledgments</w:t>
            </w:r>
            <w:r>
              <w:rPr>
                <w:noProof/>
                <w:webHidden/>
              </w:rPr>
              <w:tab/>
            </w:r>
            <w:r>
              <w:rPr>
                <w:noProof/>
                <w:webHidden/>
              </w:rPr>
              <w:fldChar w:fldCharType="begin"/>
            </w:r>
            <w:r>
              <w:rPr>
                <w:noProof/>
                <w:webHidden/>
              </w:rPr>
              <w:instrText xml:space="preserve"> PAGEREF _Toc111804024 \h </w:instrText>
            </w:r>
            <w:r>
              <w:rPr>
                <w:noProof/>
                <w:webHidden/>
              </w:rPr>
            </w:r>
            <w:r>
              <w:rPr>
                <w:noProof/>
                <w:webHidden/>
              </w:rPr>
              <w:fldChar w:fldCharType="separate"/>
            </w:r>
            <w:r>
              <w:rPr>
                <w:noProof/>
                <w:webHidden/>
              </w:rPr>
              <w:t>27</w:t>
            </w:r>
            <w:r>
              <w:rPr>
                <w:noProof/>
                <w:webHidden/>
              </w:rPr>
              <w:fldChar w:fldCharType="end"/>
            </w:r>
          </w:hyperlink>
        </w:p>
        <w:p w14:paraId="67D11447" w14:textId="43DE71A0" w:rsidR="004C6D92" w:rsidRDefault="004C6D92">
          <w:pPr>
            <w:pStyle w:val="TOC1"/>
            <w:tabs>
              <w:tab w:val="right" w:leader="dot" w:pos="9016"/>
            </w:tabs>
            <w:rPr>
              <w:rFonts w:asciiTheme="minorHAnsi" w:eastAsiaTheme="minorEastAsia" w:hAnsiTheme="minorHAnsi"/>
              <w:noProof/>
              <w:lang w:eastAsia="en-GB"/>
            </w:rPr>
          </w:pPr>
          <w:hyperlink w:anchor="_Toc111804025" w:history="1">
            <w:r w:rsidRPr="000E6D25">
              <w:rPr>
                <w:rStyle w:val="Hyperlink"/>
                <w:noProof/>
              </w:rPr>
              <w:t>References</w:t>
            </w:r>
            <w:r>
              <w:rPr>
                <w:noProof/>
                <w:webHidden/>
              </w:rPr>
              <w:tab/>
            </w:r>
            <w:r>
              <w:rPr>
                <w:noProof/>
                <w:webHidden/>
              </w:rPr>
              <w:fldChar w:fldCharType="begin"/>
            </w:r>
            <w:r>
              <w:rPr>
                <w:noProof/>
                <w:webHidden/>
              </w:rPr>
              <w:instrText xml:space="preserve"> PAGEREF _Toc111804025 \h </w:instrText>
            </w:r>
            <w:r>
              <w:rPr>
                <w:noProof/>
                <w:webHidden/>
              </w:rPr>
            </w:r>
            <w:r>
              <w:rPr>
                <w:noProof/>
                <w:webHidden/>
              </w:rPr>
              <w:fldChar w:fldCharType="separate"/>
            </w:r>
            <w:r>
              <w:rPr>
                <w:noProof/>
                <w:webHidden/>
              </w:rPr>
              <w:t>27</w:t>
            </w:r>
            <w:r>
              <w:rPr>
                <w:noProof/>
                <w:webHidden/>
              </w:rPr>
              <w:fldChar w:fldCharType="end"/>
            </w:r>
          </w:hyperlink>
        </w:p>
        <w:p w14:paraId="2F31E9A9" w14:textId="5B03CB99"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111804005"/>
      <w:r>
        <w:lastRenderedPageBreak/>
        <w:t>Abstract</w:t>
      </w:r>
      <w:bookmarkEnd w:id="0"/>
    </w:p>
    <w:p w14:paraId="4ECA947D" w14:textId="2374B20B" w:rsidR="00CE18F0" w:rsidRDefault="00CE18F0" w:rsidP="002860F3">
      <w:pPr>
        <w:jc w:val="both"/>
      </w:pPr>
      <w:r>
        <w:t xml:space="preserve">The </w:t>
      </w:r>
      <w:r w:rsidR="003278FD">
        <w:t>VIGIL</w:t>
      </w:r>
      <w:r>
        <w:t xml:space="preserve"> (</w:t>
      </w:r>
      <w:r w:rsidR="003278FD" w:rsidRPr="003278FD">
        <w:t>automatic probabilistic VolcanIc Gas dIspersion modeLling</w:t>
      </w:r>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AD1470">
        <w:t>TWODEE</w:t>
      </w:r>
      <w:r>
        <w:t xml:space="preserve"> </w:t>
      </w:r>
      <w:r w:rsidR="004C407C">
        <w:t>v2.</w:t>
      </w:r>
      <w:r w:rsidR="00507142">
        <w:t>6</w:t>
      </w:r>
      <w:r w:rsidR="004C407C">
        <w:t xml:space="preserve"> </w:t>
      </w:r>
      <w:r>
        <w:t>(Hankin and Britter,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v3.8, an open-source, general-purpose, interpreted high-level programming language. </w:t>
      </w:r>
    </w:p>
    <w:p w14:paraId="4CAF52F4" w14:textId="77777777" w:rsidR="00CE18F0" w:rsidRDefault="00973828" w:rsidP="00973828">
      <w:pPr>
        <w:pStyle w:val="Heading1"/>
      </w:pPr>
      <w:bookmarkStart w:id="1" w:name="_Toc111804006"/>
      <w:r>
        <w:t xml:space="preserve">1. </w:t>
      </w:r>
      <w:r w:rsidR="00CE18F0">
        <w:t>Introduction</w:t>
      </w:r>
      <w:bookmarkEnd w:id="1"/>
    </w:p>
    <w:p w14:paraId="7D0E48C8" w14:textId="3287E594" w:rsidR="00CE18F0" w:rsidRDefault="00CE18F0" w:rsidP="00CE18F0">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Britter, 1999), while for dispersion of a diluted gas passively driven by wind advection and atmospheric turbulence, simpler advection-diffusion equations can be solved (e.g. Prabha and Mursch-Radlgruber, 1999).</w:t>
      </w:r>
    </w:p>
    <w:p w14:paraId="280B214F" w14:textId="51BCCB90" w:rsidR="00CE18F0" w:rsidRDefault="00CE18F0" w:rsidP="00CE18F0">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9F5129">
        <w:t>5</w:t>
      </w:r>
      <w:r w:rsidR="007739AD">
        <w:t>.</w:t>
      </w:r>
      <w:r w:rsidR="007756D1">
        <w:t>3</w:t>
      </w:r>
      <w:r>
        <w:t xml:space="preserve"> (Costa et al., 2005; Costa and Macedonio, 2016) and </w:t>
      </w:r>
      <w:r w:rsidR="00AD1470">
        <w:t>TWODEE</w:t>
      </w:r>
      <w:r>
        <w:t xml:space="preserve"> </w:t>
      </w:r>
      <w:r w:rsidR="004C407C">
        <w:t>v2.</w:t>
      </w:r>
      <w:r w:rsidR="00507142">
        <w:t>6</w:t>
      </w:r>
      <w:r w:rsidR="004C407C">
        <w:t xml:space="preserve"> </w:t>
      </w:r>
      <w:r>
        <w:t>(Hankin and Britter, 1999; Folch et al., 2009) coupled with a mass-consistent Diagnostic Wind Model (D</w:t>
      </w:r>
      <w:r w:rsidR="004C407C">
        <w:t xml:space="preserve">IAGNO </w:t>
      </w:r>
      <w:commentRangeStart w:id="2"/>
      <w:r w:rsidR="004C407C">
        <w:t>v1.</w:t>
      </w:r>
      <w:r w:rsidR="007739AD">
        <w:t>2.3</w:t>
      </w:r>
      <w:r>
        <w:t>, Douglas et al., 1990</w:t>
      </w:r>
      <w:commentRangeEnd w:id="2"/>
      <w:r w:rsidR="007756D1">
        <w:rPr>
          <w:rStyle w:val="CommentReference"/>
        </w:rPr>
        <w:commentReference w:id="2"/>
      </w:r>
      <w:r>
        <w:t>).</w:t>
      </w:r>
      <w:r w:rsidR="00AD1470">
        <w:t xml:space="preserve"> In the following we refer to these solvers as DISGAS, TWODEE and DIAGNO, respectively.</w:t>
      </w:r>
      <w:r>
        <w:t xml:space="preserve"> By simplifying meteorological data collection and processing and automatizing the generation of input data, the running of the models (when possible in parallel) and the generation of outputs (also graphical), this tool can be used to provide a probabilistic volcanic gas modelling for volcanic hazard assessment purposes. In particular, </w:t>
      </w:r>
      <w:r w:rsidR="004C407C">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AD1470">
        <w:t>TWODEE</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CE18F0">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3" w:name="_Toc111804007"/>
      <w:r w:rsidRPr="00065C84">
        <w:rPr>
          <w:rStyle w:val="None"/>
        </w:rPr>
        <w:t xml:space="preserve">2. </w:t>
      </w:r>
      <w:r w:rsidR="00CE18F0" w:rsidRPr="00065C84">
        <w:rPr>
          <w:rStyle w:val="None"/>
        </w:rPr>
        <w:t>The numerical models</w:t>
      </w:r>
      <w:bookmarkEnd w:id="3"/>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4" w:name="_Toc111804008"/>
      <w:r>
        <w:t>2</w:t>
      </w:r>
      <w:r w:rsidR="00CE18F0">
        <w:t>.1 DISGAS: passive gas dispersal model</w:t>
      </w:r>
      <w:bookmarkEnd w:id="4"/>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r w:rsidRPr="00431E2D">
        <w:rPr>
          <w:i/>
          <w:iCs/>
        </w:rPr>
        <w:t>K</w:t>
      </w:r>
      <w:r w:rsidRPr="00431E2D">
        <w:rPr>
          <w:i/>
          <w:iCs/>
          <w:sz w:val="18"/>
          <w:szCs w:val="18"/>
        </w:rPr>
        <w:t>z</w:t>
      </w:r>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r w:rsidRPr="007C6255">
        <w:rPr>
          <w:rFonts w:ascii="Noto Sans Symbols" w:eastAsia="Noto Sans Symbols" w:hAnsi="Noto Sans Symbols" w:cs="Noto Sans Symbols"/>
          <w:i/>
          <w:iCs/>
        </w:rPr>
        <w:t>ρ</w:t>
      </w:r>
      <w:r w:rsidRPr="005F2E0E">
        <w:rPr>
          <w:i/>
          <w:vertAlign w:val="subscript"/>
        </w:rPr>
        <w:t>g</w:t>
      </w:r>
      <w:r w:rsidRPr="00572D83">
        <w:t xml:space="preserve"> and </w:t>
      </w:r>
      <w:r w:rsidRPr="007C6255">
        <w:rPr>
          <w:rFonts w:ascii="Noto Sans Symbols" w:eastAsia="Noto Sans Symbols" w:hAnsi="Noto Sans Symbols" w:cs="Noto Sans Symbols"/>
          <w:i/>
          <w:iCs/>
        </w:rPr>
        <w:t>ρ</w:t>
      </w:r>
      <w:r w:rsidRPr="005F2E0E">
        <w:rPr>
          <w:i/>
          <w:vertAlign w:val="subscript"/>
        </w:rPr>
        <w:t>a</w:t>
      </w:r>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25C45C7C" w:rsidR="00CE18F0" w:rsidRDefault="008A1B8C" w:rsidP="008A1B8C">
      <w:pPr>
        <w:pStyle w:val="Heading2"/>
      </w:pPr>
      <w:bookmarkStart w:id="5" w:name="_Toc111804009"/>
      <w:r>
        <w:t>2.</w:t>
      </w:r>
      <w:r w:rsidR="00CE18F0">
        <w:t xml:space="preserve">2 </w:t>
      </w:r>
      <w:r w:rsidR="00AD1470">
        <w:t>TWODEE</w:t>
      </w:r>
      <w:r w:rsidR="00CE18F0">
        <w:t>: dense gas dispersal model</w:t>
      </w:r>
      <w:bookmarkEnd w:id="5"/>
      <w:r w:rsidR="00CE18F0">
        <w:t xml:space="preserve"> </w:t>
      </w:r>
    </w:p>
    <w:p w14:paraId="5E4C0C6A" w14:textId="0BB35AEC" w:rsidR="00CE18F0" w:rsidRDefault="00CE18F0" w:rsidP="00CE18F0">
      <w:r>
        <w:t xml:space="preserve">The open-source Eulerian </w:t>
      </w:r>
      <w:r w:rsidR="00AD1470">
        <w:t>TWODEE</w:t>
      </w:r>
      <w:r>
        <w:t xml:space="preserve"> code solves a time-dependent model for the flow of a heavy gas based on the shallow layer approach. It is built on the depth-averaged equations for a gas cloud resulting from mixing a gas of density </w:t>
      </w:r>
      <w:r w:rsidRPr="00FF1C4F">
        <w:rPr>
          <w:i/>
        </w:rPr>
        <w:t>ρ</w:t>
      </w:r>
      <w:r w:rsidRPr="00FF1C4F">
        <w:rPr>
          <w:i/>
          <w:vertAlign w:val="subscript"/>
        </w:rPr>
        <w:t>g</w:t>
      </w:r>
      <w:r>
        <w:t xml:space="preserve"> with an ambient fluid (air) of density </w:t>
      </w:r>
      <w:r w:rsidRPr="008A1B8C">
        <w:rPr>
          <w:i/>
        </w:rPr>
        <w:t>ρ</w:t>
      </w:r>
      <w:r w:rsidRPr="008A1B8C">
        <w:rPr>
          <w:i/>
          <w:vertAlign w:val="subscript"/>
        </w:rPr>
        <w:t>a</w:t>
      </w:r>
      <w:r>
        <w:t xml:space="preserve"> (</w:t>
      </w:r>
      <w:r w:rsidRPr="008A1B8C">
        <w:rPr>
          <w:i/>
        </w:rPr>
        <w:t>ρ</w:t>
      </w:r>
      <w:r w:rsidRPr="008A1B8C">
        <w:rPr>
          <w:i/>
          <w:vertAlign w:val="subscript"/>
        </w:rPr>
        <w:t>g</w:t>
      </w:r>
      <w:r>
        <w:t xml:space="preserve"> &gt; </w:t>
      </w:r>
      <w:r w:rsidRPr="008A1B8C">
        <w:rPr>
          <w:i/>
        </w:rPr>
        <w:t>ρ</w:t>
      </w:r>
      <w:r w:rsidRPr="008A1B8C">
        <w:rPr>
          <w:i/>
          <w:vertAlign w:val="subscript"/>
        </w:rPr>
        <w:t>a</w:t>
      </w:r>
      <w:r>
        <w:t xml:space="preserve">). </w:t>
      </w:r>
      <w:r w:rsidR="00AD1470">
        <w:t>TWODEE</w:t>
      </w:r>
      <w:r>
        <w:t xml:space="preserve"> is derived from the optimization and improvement of a previous Fortran-77 version developed by Hankin and Britter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AD1470">
        <w:t>TWODEE</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6" w:name="_Toc111804010"/>
      <w:r w:rsidRPr="008574AF">
        <w:t>2</w:t>
      </w:r>
      <w:r w:rsidR="00CE18F0" w:rsidRPr="008574AF">
        <w:t xml:space="preserve">.3 </w:t>
      </w:r>
      <w:r w:rsidR="004B4EB7" w:rsidRPr="008574AF">
        <w:t xml:space="preserve">DIAGNO: </w:t>
      </w:r>
      <w:r w:rsidR="00CE18F0" w:rsidRPr="008574AF">
        <w:t>Diagnostic Wind Model</w:t>
      </w:r>
      <w:bookmarkEnd w:id="6"/>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5FE9E28B"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AD1470">
        <w:t>TWODEE</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7" w:name="_Toc111804011"/>
      <w:r>
        <w:t>3. The program setup</w:t>
      </w:r>
      <w:bookmarkEnd w:id="7"/>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276F7330" w:rsidR="00F14939" w:rsidRPr="006C4902" w:rsidRDefault="00F14939" w:rsidP="00F14939">
      <w:pPr>
        <w:pStyle w:val="ListParagraph"/>
        <w:numPr>
          <w:ilvl w:val="0"/>
          <w:numId w:val="1"/>
        </w:numPr>
      </w:pPr>
      <w:r w:rsidRPr="006C4902">
        <w:rPr>
          <w:b/>
        </w:rPr>
        <w:lastRenderedPageBreak/>
        <w:t>weather.py</w:t>
      </w:r>
      <w:r w:rsidRPr="006C4902">
        <w:t>: it prepares the weather data by either retrieving reanalysis data from the ECMWF ERA5 database (Copernicus Climate Change Service, 2017) or</w:t>
      </w:r>
      <w:r w:rsidR="007D7AAE">
        <w:t xml:space="preserve"> forecast data from the NOAA-NCEP Global Forecast System Numerical Weather Prediction model (</w:t>
      </w:r>
      <w:hyperlink r:id="rId13"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3D989D71"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AD1470">
        <w:t>TWODEE</w:t>
      </w:r>
      <w:r w:rsidRPr="006C4902">
        <w:t xml:space="preserve"> (hereafter referred to as DISGAS and TWODEE, respectively).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Slurm Workload Manager to run DIAGNO, DISGAS and </w:t>
      </w:r>
      <w:r w:rsidR="00AD1470">
        <w:t>TWODEE</w:t>
      </w:r>
      <w:r w:rsidR="0047680E">
        <w:t xml:space="preserve"> on a cluster using the available resources with Slurm.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TWODEE for each of the source. In situations where some sources require DISGAS and other TWODEE, VIGIL run a split simulation and then merge the outputs (by summing up the gas concentrations in the computational domain) to produce a single output. </w:t>
      </w:r>
    </w:p>
    <w:p w14:paraId="02C09EFD" w14:textId="055C3B22"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AD1470">
        <w:t>TWODEE</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329FF992" w14:textId="77777777" w:rsidR="00F14939" w:rsidRDefault="00F14939" w:rsidP="00F14939"/>
    <w:p w14:paraId="3E362F95" w14:textId="77777777" w:rsidR="00F14939" w:rsidRDefault="00F14939" w:rsidP="00F14939">
      <w:pPr>
        <w:pStyle w:val="Heading2"/>
      </w:pPr>
      <w:bookmarkStart w:id="8" w:name="_Toc111804012"/>
      <w:r>
        <w:t>3.1 Dependencies and installation instructions</w:t>
      </w:r>
      <w:bookmarkEnd w:id="8"/>
    </w:p>
    <w:p w14:paraId="3FCC33EE" w14:textId="77777777" w:rsidR="00F14939" w:rsidRDefault="00F14939" w:rsidP="00F14939"/>
    <w:p w14:paraId="17F11245" w14:textId="56AD4B90"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r w:rsidR="0074338F" w:rsidRPr="00D007FD">
        <w:rPr>
          <w:rFonts w:asciiTheme="majorHAnsi" w:hAnsiTheme="majorHAnsi" w:cstheme="majorHAnsi"/>
        </w:rPr>
        <w:t>diagno</w:t>
      </w:r>
      <w:r w:rsidR="0074338F">
        <w:t>)</w:t>
      </w:r>
      <w:r w:rsidR="00F14939">
        <w:t xml:space="preserve">, DISGAS </w:t>
      </w:r>
      <w:r w:rsidR="0074338F">
        <w:t>(</w:t>
      </w:r>
      <w:r w:rsidR="0074338F" w:rsidRPr="00D007FD">
        <w:rPr>
          <w:rFonts w:asciiTheme="majorHAnsi" w:hAnsiTheme="majorHAnsi" w:cstheme="majorHAnsi"/>
        </w:rPr>
        <w:t>disgas</w:t>
      </w:r>
      <w:r w:rsidR="0074338F">
        <w:t xml:space="preserve">) </w:t>
      </w:r>
      <w:r w:rsidR="00F14939">
        <w:t>and TWODEE</w:t>
      </w:r>
      <w:r w:rsidR="0074338F">
        <w:t xml:space="preserve"> (</w:t>
      </w:r>
      <w:r w:rsidR="004C407C">
        <w:rPr>
          <w:rFonts w:asciiTheme="majorHAnsi" w:hAnsiTheme="majorHAnsi" w:cstheme="majorHAnsi"/>
        </w:rPr>
        <w:t>twodee</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TWODEE</w:t>
      </w:r>
      <w:r w:rsidR="00F14939">
        <w:t xml:space="preserve"> can be downloaded from the following repositories:</w:t>
      </w:r>
    </w:p>
    <w:p w14:paraId="5D0D8CB8" w14:textId="2FF64D2D" w:rsidR="004C407C" w:rsidRPr="004C407C" w:rsidRDefault="004C407C" w:rsidP="00F14939">
      <w:pPr>
        <w:rPr>
          <w:lang w:val="it-IT"/>
        </w:rPr>
      </w:pPr>
      <w:commentRangeStart w:id="9"/>
      <w:r w:rsidRPr="004C407C">
        <w:rPr>
          <w:lang w:val="it-IT"/>
        </w:rPr>
        <w:t xml:space="preserve">DIAGNO </w:t>
      </w:r>
      <w:r>
        <w:rPr>
          <w:lang w:val="it-IT"/>
        </w:rPr>
        <w:t>v1.</w:t>
      </w:r>
      <w:r w:rsidR="007739AD">
        <w:rPr>
          <w:lang w:val="it-IT"/>
        </w:rPr>
        <w:t>2.3</w:t>
      </w:r>
      <w:r>
        <w:rPr>
          <w:lang w:val="it-IT"/>
        </w:rPr>
        <w:t xml:space="preserve">: </w:t>
      </w:r>
      <w:hyperlink r:id="rId14" w:history="1">
        <w:r w:rsidRPr="00DB005B">
          <w:rPr>
            <w:rStyle w:val="Hyperlink"/>
            <w:lang w:val="it-IT"/>
          </w:rPr>
          <w:t>http://datasim.ov.ingv.it/models/diagno.html</w:t>
        </w:r>
      </w:hyperlink>
      <w:commentRangeEnd w:id="9"/>
      <w:r w:rsidR="007756D1">
        <w:rPr>
          <w:rStyle w:val="CommentReference"/>
        </w:rPr>
        <w:commentReference w:id="9"/>
      </w:r>
    </w:p>
    <w:p w14:paraId="1675BD2A" w14:textId="0AEBBAD5" w:rsidR="00F14939" w:rsidRPr="000467DC" w:rsidRDefault="004C407C" w:rsidP="00F14939">
      <w:pPr>
        <w:rPr>
          <w:lang w:val="de-DE"/>
        </w:rPr>
      </w:pPr>
      <w:r w:rsidRPr="000467DC">
        <w:rPr>
          <w:lang w:val="de-DE"/>
        </w:rPr>
        <w:t>DISGAS v</w:t>
      </w:r>
      <w:r w:rsidR="007739AD">
        <w:rPr>
          <w:lang w:val="de-DE"/>
        </w:rPr>
        <w:t>2.5.</w:t>
      </w:r>
      <w:r w:rsidR="007756D1">
        <w:rPr>
          <w:lang w:val="de-DE"/>
        </w:rPr>
        <w:t>3</w:t>
      </w:r>
      <w:r w:rsidRPr="000467DC">
        <w:rPr>
          <w:lang w:val="de-DE"/>
        </w:rPr>
        <w:t xml:space="preserve">: </w:t>
      </w:r>
      <w:hyperlink r:id="rId15" w:history="1">
        <w:r w:rsidRPr="000467DC">
          <w:rPr>
            <w:rStyle w:val="Hyperlink"/>
            <w:lang w:val="de-DE"/>
          </w:rPr>
          <w:t>http://datasim.ov.ingv.it/models/disgas.html</w:t>
        </w:r>
      </w:hyperlink>
      <w:r w:rsidRPr="000467DC">
        <w:rPr>
          <w:lang w:val="de-DE"/>
        </w:rPr>
        <w:t xml:space="preserve"> </w:t>
      </w:r>
    </w:p>
    <w:p w14:paraId="63B76AF9" w14:textId="5299AD7A" w:rsidR="004C407C" w:rsidRDefault="004C407C" w:rsidP="00F14939">
      <w:r>
        <w:t>TWODEE v2.</w:t>
      </w:r>
      <w:r w:rsidR="00507142">
        <w:t>6</w:t>
      </w:r>
      <w:r>
        <w:t xml:space="preserve">: </w:t>
      </w:r>
      <w:hyperlink r:id="rId16" w:history="1">
        <w:r w:rsidRPr="00DB005B">
          <w:rPr>
            <w:rStyle w:val="Hyperlink"/>
          </w:rPr>
          <w:t>http://datasim.ov.ingv.it/models/twodee.html</w:t>
        </w:r>
      </w:hyperlink>
      <w:r>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lastRenderedPageBreak/>
        <w:t>wgrib2</w:t>
      </w:r>
      <w:r w:rsidRPr="006C4902">
        <w:t xml:space="preserve">: </w:t>
      </w:r>
      <w:hyperlink r:id="rId17"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4D168121" w14:textId="77777777" w:rsidR="00F14939" w:rsidRPr="006C4902" w:rsidRDefault="00F14939" w:rsidP="00B630BE">
      <w:pPr>
        <w:pStyle w:val="ListParagraph"/>
        <w:numPr>
          <w:ilvl w:val="0"/>
          <w:numId w:val="2"/>
        </w:numPr>
      </w:pPr>
      <w:r w:rsidRPr="006C4902">
        <w:rPr>
          <w:b/>
        </w:rPr>
        <w:t>grib-tools</w:t>
      </w:r>
      <w:r w:rsidRPr="006C4902">
        <w:t xml:space="preserve">: for Windows, it is used chocolatey to install it. https://chocolatey.org/packages/grib-tools; for Linux, it is required the installation of </w:t>
      </w:r>
      <w:r w:rsidR="009D1734">
        <w:t>“</w:t>
      </w:r>
      <w:r w:rsidRPr="006C4902">
        <w:t>eccodes</w:t>
      </w:r>
      <w:r w:rsidR="009D1734">
        <w:t>”</w:t>
      </w:r>
      <w:r w:rsidRPr="006C4902">
        <w:t xml:space="preserve">. 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t>CDSAPI client key</w:t>
      </w:r>
      <w:r w:rsidRPr="006C4902">
        <w:t xml:space="preserve">: it is needed to download the ERA5 reanalysis data. The user has to register at: </w:t>
      </w:r>
      <w:hyperlink r:id="rId18" w:history="1">
        <w:r w:rsidRPr="00734EEB">
          <w:rPr>
            <w:rStyle w:val="Hyperlink"/>
          </w:rPr>
          <w:t>https://cds.climate.copernicus.eu/cdsapp#!/home</w:t>
        </w:r>
      </w:hyperlink>
      <w:r w:rsidRPr="006C4902">
        <w:t xml:space="preserve">. Once the registration is approved, to get the data follow the instructions at: </w:t>
      </w:r>
      <w:hyperlink r:id="rId19" w:history="1">
        <w:r w:rsidRPr="00734EEB">
          <w:rPr>
            <w:rStyle w:val="Hyperlink"/>
          </w:rPr>
          <w:t>https://confluence.ecmwf.int/display/CKB/How+to+download+ERA5</w:t>
        </w:r>
      </w:hyperlink>
      <w:r w:rsidRPr="006C4902">
        <w:t xml:space="preserve">. The user needs to install the personal key in a .cdsapirc file, to save in different locations depending on the OS. </w:t>
      </w:r>
    </w:p>
    <w:p w14:paraId="78B0530C" w14:textId="772750C6" w:rsidR="00F14939" w:rsidRPr="006C4902" w:rsidRDefault="00F14939" w:rsidP="00B630BE">
      <w:pPr>
        <w:pStyle w:val="ListParagraph"/>
        <w:numPr>
          <w:ilvl w:val="0"/>
          <w:numId w:val="2"/>
        </w:numPr>
      </w:pPr>
      <w:r w:rsidRPr="006C4902">
        <w:t xml:space="preserve">Additional </w:t>
      </w:r>
      <w:r w:rsidR="007B257A">
        <w:t>Python modules</w:t>
      </w:r>
      <w:r w:rsidRPr="006C4902">
        <w:t xml:space="preserve"> needed are: cdsapi,</w:t>
      </w:r>
      <w:r w:rsidR="007B257A">
        <w:t xml:space="preserve"> matplotlib, openpyxl,</w:t>
      </w:r>
      <w:r w:rsidRPr="006C4902">
        <w:t xml:space="preserve"> pandas, </w:t>
      </w:r>
      <w:r w:rsidR="007B257A">
        <w:t>pathos, utm, scipy</w:t>
      </w:r>
      <w:r w:rsidRPr="006C4902">
        <w:t>.</w:t>
      </w:r>
    </w:p>
    <w:p w14:paraId="1F6ED97D" w14:textId="77777777" w:rsidR="00F14939" w:rsidRPr="003B7F9E" w:rsidRDefault="00F14939" w:rsidP="00F14939">
      <w:pPr>
        <w:rPr>
          <w:sz w:val="2"/>
          <w:szCs w:val="2"/>
        </w:rPr>
      </w:pPr>
    </w:p>
    <w:p w14:paraId="7A9A5A10" w14:textId="779FC9F7" w:rsidR="00F14939" w:rsidRDefault="00F14939" w:rsidP="00F14939">
      <w:r>
        <w:t xml:space="preserve">It is possible to set a virtual environment with all the required dependencies specific for </w:t>
      </w:r>
      <w:r w:rsidR="003278FD">
        <w:t>VIGIL</w:t>
      </w:r>
      <w:r w:rsidR="00C85859" w:rsidRPr="00C85859">
        <w:t xml:space="preserve"> </w:t>
      </w:r>
      <w:r w:rsidR="00C85859">
        <w:t>by using Anaconda (</w:t>
      </w:r>
      <w:hyperlink r:id="rId20"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r w:rsidR="007B257A" w:rsidRPr="007B257A">
        <w:rPr>
          <w:b/>
          <w:bCs/>
        </w:rPr>
        <w:t>environment.yml</w:t>
      </w:r>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r w:rsidRPr="00411FE8">
        <w:rPr>
          <w:rStyle w:val="None"/>
          <w:rFonts w:asciiTheme="majorHAnsi" w:hAnsiTheme="majorHAnsi" w:cstheme="majorHAnsi"/>
          <w:lang w:val="fr-FR"/>
        </w:rPr>
        <w:t xml:space="preserve">conda </w:t>
      </w:r>
      <w:r w:rsidR="007B257A" w:rsidRPr="00411FE8">
        <w:rPr>
          <w:rStyle w:val="None"/>
          <w:rFonts w:asciiTheme="majorHAnsi" w:hAnsiTheme="majorHAnsi" w:cstheme="majorHAnsi"/>
          <w:lang w:val="fr-FR"/>
        </w:rPr>
        <w:t>env create -f environment.yml</w:t>
      </w:r>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(assuming the name “vigil” is not chanced in environment.yml)</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10" w:name="_Ref58332576"/>
      <w:bookmarkStart w:id="11" w:name="_Ref58332587"/>
      <w:bookmarkStart w:id="12" w:name="_Ref58332594"/>
      <w:bookmarkStart w:id="13" w:name="_Ref58332626"/>
      <w:bookmarkStart w:id="14" w:name="_Ref58332667"/>
      <w:bookmarkStart w:id="15" w:name="_Ref58332682"/>
      <w:bookmarkStart w:id="16" w:name="_Toc111804014"/>
      <w:r>
        <w:t>3</w:t>
      </w:r>
      <w:r w:rsidR="00F14939">
        <w:t>.</w:t>
      </w:r>
      <w:r w:rsidR="00734EEB">
        <w:t>2</w:t>
      </w:r>
      <w:r w:rsidR="00F14939">
        <w:t xml:space="preserve"> The </w:t>
      </w:r>
      <w:r w:rsidR="003278FD">
        <w:t>VIGIL</w:t>
      </w:r>
      <w:r w:rsidR="00F14939">
        <w:t xml:space="preserve"> Input and Output files</w:t>
      </w:r>
      <w:bookmarkEnd w:id="10"/>
      <w:bookmarkEnd w:id="11"/>
      <w:bookmarkEnd w:id="12"/>
      <w:bookmarkEnd w:id="13"/>
      <w:bookmarkEnd w:id="14"/>
      <w:bookmarkEnd w:id="15"/>
      <w:bookmarkEnd w:id="16"/>
    </w:p>
    <w:p w14:paraId="385251F3" w14:textId="77777777" w:rsidR="00F14939" w:rsidRDefault="00F14939" w:rsidP="00F14939"/>
    <w:p w14:paraId="491EACC5" w14:textId="0676FD59" w:rsidR="00F14939" w:rsidRDefault="003278FD" w:rsidP="006C4902">
      <w:bookmarkStart w:id="17"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r w:rsidRPr="006C4902">
        <w:rPr>
          <w:b/>
        </w:rPr>
        <w:t>diagno.inp</w:t>
      </w:r>
      <w:r w:rsidRPr="006C4902">
        <w:t xml:space="preserve">: it denotes the DIAGNO input file. </w:t>
      </w:r>
      <w:r w:rsidR="00C85859">
        <w:t>This file has a fixed structure</w:t>
      </w:r>
      <w:r w:rsidR="00CD7A59">
        <w:t>, which is explained in the DIAGNO user manual available in the DISGAS package. Working versions can be found in the Example folders: the user can use any working version of the diagno.inp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4F0A7311" w:rsidR="00F14939" w:rsidRPr="006C4902" w:rsidRDefault="00F14939" w:rsidP="006C4902">
      <w:pPr>
        <w:pStyle w:val="ListParagraph"/>
        <w:numPr>
          <w:ilvl w:val="0"/>
          <w:numId w:val="6"/>
        </w:numPr>
      </w:pPr>
      <w:r w:rsidRPr="006C4902">
        <w:rPr>
          <w:b/>
        </w:rPr>
        <w:t>“problemname”.inp</w:t>
      </w:r>
      <w:r w:rsidRPr="006C4902">
        <w:t>: it is the control file of DISGAS and/or TWODEE. “problemname” should be “di</w:t>
      </w:r>
      <w:r w:rsidR="00CD7A59">
        <w:t>sgas</w:t>
      </w:r>
      <w:r w:rsidRPr="006C4902">
        <w:t>” or “</w:t>
      </w:r>
      <w:r w:rsidR="00CD7A59">
        <w:t>twodee</w:t>
      </w:r>
      <w:r w:rsidRPr="006C4902">
        <w:t>” (or both) depending on the model that has to be run.</w:t>
      </w:r>
      <w:r w:rsidR="00CD7A59">
        <w:t xml:space="preserve"> We refer the user to the DISGAS and TWODEE user manuals for details on the structure of these files. </w:t>
      </w:r>
      <w:r w:rsidR="00177C3B">
        <w:t>Similar to</w:t>
      </w:r>
      <w:r w:rsidR="00CD7A59">
        <w:t xml:space="preserve"> diagno.inp,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Future versions of VIGIL will use built-in templates of diagno.inp, disgas.inp and twodee.inp.</w:t>
      </w:r>
    </w:p>
    <w:p w14:paraId="6295F56D" w14:textId="7800D7DB" w:rsidR="00CE18F0" w:rsidRDefault="00F14939" w:rsidP="006C4902">
      <w:pPr>
        <w:pStyle w:val="ListParagraph"/>
        <w:numPr>
          <w:ilvl w:val="0"/>
          <w:numId w:val="6"/>
        </w:numPr>
      </w:pPr>
      <w:r w:rsidRPr="006C4902">
        <w:rPr>
          <w:b/>
        </w:rPr>
        <w:t>topography.grd</w:t>
      </w:r>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rsidR="00ED0375">
        <w:t>.</w:t>
      </w:r>
      <w:r w:rsidR="00272F5E">
        <w:t xml:space="preserve"> </w:t>
      </w:r>
    </w:p>
    <w:p w14:paraId="2DF52ECA" w14:textId="05EE60F9" w:rsidR="005034BD" w:rsidRDefault="00C530E5" w:rsidP="006C4902">
      <w:pPr>
        <w:pStyle w:val="ListParagraph"/>
        <w:numPr>
          <w:ilvl w:val="0"/>
          <w:numId w:val="6"/>
        </w:numPr>
      </w:pPr>
      <w:r w:rsidRPr="00C530E5">
        <w:rPr>
          <w:b/>
        </w:rPr>
        <w:t>roughness.grd</w:t>
      </w:r>
      <w:r>
        <w:t xml:space="preserve">: a file that describes the roughness length in ASCII </w:t>
      </w:r>
      <w:r w:rsidR="004C407C">
        <w:t>Surfer v6 GRD</w:t>
      </w:r>
      <w:r w:rsidR="004C407C" w:rsidRPr="006C4902">
        <w:t xml:space="preserve"> format</w:t>
      </w:r>
      <w:r w:rsidR="004C407C">
        <w:t xml:space="preserve"> (</w:t>
      </w:r>
      <w:hyperlink r:id="rId22" w:history="1">
        <w:r w:rsidR="004C407C" w:rsidRPr="00DB005B">
          <w:rPr>
            <w:rStyle w:val="Hyperlink"/>
          </w:rPr>
          <w:t>http://surferhelp.goldensoftware.com/topics/ascii_grid_file_format.htm</w:t>
        </w:r>
      </w:hyperlink>
      <w:r w:rsidR="004C407C">
        <w:t>)</w:t>
      </w:r>
      <w:r>
        <w:t>. In DISGAS it is possible to set a uniform value in the disgas.inp file, in which case roughness.grd is not required.</w:t>
      </w:r>
    </w:p>
    <w:p w14:paraId="3210CD35" w14:textId="77777777" w:rsidR="00272F5E" w:rsidRPr="00272F5E" w:rsidRDefault="00272F5E" w:rsidP="00272F5E">
      <w:r>
        <w:lastRenderedPageBreak/>
        <w:t>Details on the structure of these ASCII GRID files are available in the DISGAS and TWODEE user manuals.</w:t>
      </w:r>
    </w:p>
    <w:p w14:paraId="499D2B37" w14:textId="77777777" w:rsidR="00E211CA" w:rsidRDefault="00C530E5" w:rsidP="00E211CA">
      <w:bookmarkStart w:id="18" w:name="_Hlk59530310"/>
      <w:bookmarkEnd w:id="17"/>
      <w:r>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r w:rsidR="00E211CA" w:rsidRPr="00AC31C8">
        <w:rPr>
          <w:b/>
        </w:rPr>
        <w:t>weather_stations</w:t>
      </w:r>
      <w:r w:rsidR="00E211CA">
        <w:t xml:space="preserve">” folder </w:t>
      </w:r>
      <w:r w:rsidR="00AC31C8">
        <w:t>in separate files for each weather station</w:t>
      </w:r>
      <w:r w:rsidR="00E211CA">
        <w:t xml:space="preserve">. In this case, the following input files are required: </w:t>
      </w:r>
    </w:p>
    <w:p w14:paraId="2D8FC954" w14:textId="77777777" w:rsidR="00AC31C8" w:rsidRDefault="00E211CA" w:rsidP="00E211CA">
      <w:pPr>
        <w:pStyle w:val="ListParagraph"/>
        <w:numPr>
          <w:ilvl w:val="0"/>
          <w:numId w:val="7"/>
        </w:numPr>
      </w:pPr>
      <w:r w:rsidRPr="00AC31C8">
        <w:rPr>
          <w:b/>
        </w:rPr>
        <w:t>weather_stations_list.txt</w:t>
      </w:r>
      <w:r w:rsidRPr="00AC31C8">
        <w:t>: it contains the list of files with the weather station data and that are stored in</w:t>
      </w:r>
      <w:r w:rsidR="00AC31C8">
        <w:t xml:space="preserve"> the folder</w:t>
      </w:r>
      <w:r w:rsidRPr="00AC31C8">
        <w:t xml:space="preserve"> “weather_stations”.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595BC764" w:rsidR="00AC31C8" w:rsidRDefault="00E211CA" w:rsidP="00E211CA">
      <w:pPr>
        <w:pStyle w:val="ListParagraph"/>
        <w:numPr>
          <w:ilvl w:val="0"/>
          <w:numId w:val="7"/>
        </w:numPr>
      </w:pPr>
      <w:r w:rsidRPr="00AC31C8">
        <w:rPr>
          <w:b/>
        </w:rPr>
        <w:t>“file_name”.txt</w:t>
      </w:r>
      <w:r w:rsidRPr="00AC31C8">
        <w:t>: it contains the meteorological data acquired by a weather station. The file has to be included in the “weather_station” folder. Mandatory only when the user run DIAGNO with local meterological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yyyymmdd-HH:MM,T(°C),Wind dir (°N),Wind speed(km/h),P(hPa),Tsoil(°C)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r w:rsidRPr="00AC31C8">
        <w:rPr>
          <w:rFonts w:asciiTheme="majorHAnsi" w:hAnsiTheme="majorHAnsi" w:cstheme="majorHAnsi"/>
        </w:rPr>
        <w:t>Tsoil</w:t>
      </w:r>
      <w:r w:rsidRPr="00AC31C8">
        <w:t xml:space="preserve"> (soil temperature) should be set to NaN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 xml:space="preserve">dur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r w:rsidR="00162553" w:rsidRPr="00EB6644">
        <w:rPr>
          <w:rFonts w:asciiTheme="majorHAnsi" w:hAnsiTheme="majorHAnsi" w:cstheme="majorHAnsi"/>
          <w:szCs w:val="22"/>
        </w:rPr>
        <w:t>dy</w:t>
      </w:r>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7D631F1B" w:rsidR="00162553" w:rsidRDefault="00162553" w:rsidP="00DD663B">
      <w:pPr>
        <w:pStyle w:val="ListParagraph"/>
        <w:numPr>
          <w:ilvl w:val="0"/>
          <w:numId w:val="16"/>
        </w:numPr>
        <w:rPr>
          <w:szCs w:val="22"/>
        </w:rPr>
      </w:pPr>
      <w:r>
        <w:rPr>
          <w:szCs w:val="22"/>
        </w:rPr>
        <w:t xml:space="preserve">only TWODEE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w:t>
      </w:r>
      <w:r w:rsidR="00EA13C5">
        <w:rPr>
          <w:szCs w:val="22"/>
        </w:rPr>
        <w:t>should be set to a value less than the cell size if the user wants to define a point source.</w:t>
      </w:r>
    </w:p>
    <w:p w14:paraId="37BB413F" w14:textId="64FD5B15" w:rsidR="00DD663B" w:rsidRPr="00EA13C5" w:rsidRDefault="00DD663B" w:rsidP="00DD663B">
      <w:pPr>
        <w:pStyle w:val="ListParagraph"/>
        <w:numPr>
          <w:ilvl w:val="0"/>
          <w:numId w:val="16"/>
        </w:numPr>
        <w:rPr>
          <w:szCs w:val="22"/>
        </w:rPr>
      </w:pPr>
      <w:r>
        <w:rPr>
          <w:szCs w:val="22"/>
        </w:rPr>
        <w:lastRenderedPageBreak/>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TWODEE, therefore if multiple sources are present in the domain, then the single value in </w:t>
      </w:r>
      <w:r w:rsidR="0008612F" w:rsidRPr="0008612F">
        <w:rPr>
          <w:b/>
          <w:bCs/>
          <w:szCs w:val="22"/>
        </w:rPr>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r w:rsidRPr="00EB6644">
        <w:rPr>
          <w:b/>
          <w:szCs w:val="22"/>
        </w:rPr>
        <w:t>p</w:t>
      </w:r>
      <w:r w:rsidR="00597A8A" w:rsidRPr="00EB6644">
        <w:rPr>
          <w:b/>
          <w:szCs w:val="22"/>
        </w:rPr>
        <w:t>robability_map.</w:t>
      </w:r>
      <w:r w:rsidR="00A8396F">
        <w:rPr>
          <w:b/>
          <w:szCs w:val="22"/>
        </w:rPr>
        <w:t>grd</w:t>
      </w:r>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3"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r w:rsidRPr="00EB6644">
        <w:rPr>
          <w:szCs w:val="22"/>
        </w:rPr>
        <w:t>problemname</w:t>
      </w:r>
      <w:r>
        <w:rPr>
          <w:szCs w:val="22"/>
        </w:rPr>
        <w:t>”</w:t>
      </w:r>
      <w:r w:rsidRPr="00EB6644">
        <w:rPr>
          <w:szCs w:val="22"/>
        </w:rPr>
        <w:t xml:space="preserve">.inp.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270B0431"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by TWODEE or DISGAS into the concentration of another gas specie</w:t>
      </w:r>
      <w:r w:rsidR="00B52A80">
        <w:t xml:space="preserve"> or when the conversion from </w:t>
      </w:r>
      <w:r w:rsidR="00F94FCB">
        <w:t xml:space="preserve">ppm (the default gas concentration units of DISGAS and TWODEE)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1987472B"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hPa.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TWODEE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–tracking_specie</w:t>
      </w:r>
      <w:r w:rsidR="004F36D0">
        <w:t>; see Section 4</w:t>
      </w:r>
      <w:r w:rsidR="005927A9">
        <w:t>) and the molar weight of the new specie in g mol</w:t>
      </w:r>
      <w:r w:rsidR="005927A9" w:rsidRPr="00F94FCB">
        <w:rPr>
          <w:vertAlign w:val="superscript"/>
        </w:rPr>
        <w:t>-1</w:t>
      </w:r>
      <w:r w:rsidR="005927A9">
        <w:t xml:space="preserve">. </w:t>
      </w:r>
    </w:p>
    <w:p w14:paraId="0DF72852" w14:textId="22FDB2E4" w:rsidR="007F4A08" w:rsidRDefault="009C7A92" w:rsidP="00F94FCB">
      <w:pPr>
        <w:pStyle w:val="ListParagraph"/>
        <w:numPr>
          <w:ilvl w:val="0"/>
          <w:numId w:val="14"/>
        </w:numPr>
      </w:pPr>
      <w:r w:rsidRPr="009C7A92">
        <w:t xml:space="preserve">optionally set up a value of the background concentration of the gas specie in the atmosphere. </w:t>
      </w:r>
      <w:r>
        <w:t>Note that TWODEE allows setting this value up in twodee.inp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A57C75">
        <w:t>twodee</w:t>
      </w:r>
      <w:r w:rsidRPr="009C7A92">
        <w:t>.inp file, TWODEE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twodee.inp to avoid possible errors, particularly when converting from a gas specie to another, and also for consistency with DISGAS, which currently does not have an analogous command. </w:t>
      </w:r>
    </w:p>
    <w:p w14:paraId="799112DF" w14:textId="06DB09C9"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TWODEE)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sources_input.txt</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8"/>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9"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lastRenderedPageBreak/>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4128777"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AD1470">
        <w:t>TWODEE</w:t>
      </w:r>
      <w:r w:rsidR="00D864C0">
        <w:t xml:space="preserve"> or DISGAS represents a constant concentration in the time between the 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7898D177" w14:textId="77777777" w:rsidR="00C010A1" w:rsidRPr="00D864C0" w:rsidRDefault="00C010A1" w:rsidP="00A30B32">
      <w:pPr>
        <w:rPr>
          <w:lang w:val="en-US"/>
        </w:rPr>
      </w:pPr>
    </w:p>
    <w:p w14:paraId="0D0D37E2" w14:textId="253836BE" w:rsidR="00A30B32" w:rsidRDefault="00E40866" w:rsidP="00A30B32">
      <w:r>
        <w:t xml:space="preserve">Finally, </w:t>
      </w:r>
      <w:r w:rsidR="00A30B32">
        <w:t xml:space="preserve">the user can provide the optional file </w:t>
      </w:r>
      <w:r w:rsidR="00A30B32">
        <w:rPr>
          <w:b/>
        </w:rPr>
        <w:t>tracking_points.txt</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 xml:space="preserve">-TP --tracking_points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71D635AC" w:rsidR="00A30B32" w:rsidRPr="00A30B32" w:rsidRDefault="00A30B32" w:rsidP="00A30B32">
      <w:r>
        <w:rPr>
          <w:rFonts w:asciiTheme="majorHAnsi" w:hAnsiTheme="majorHAnsi" w:cstheme="majorHAnsi"/>
        </w:rPr>
        <w:t>x</w:t>
      </w:r>
      <w:r>
        <w:rPr>
          <w:rFonts w:asciiTheme="majorHAnsi" w:hAnsiTheme="majorHAnsi" w:cstheme="majorHAnsi"/>
        </w:rPr>
        <w:tab/>
      </w:r>
      <w:r w:rsidRPr="00A30B32">
        <w:rPr>
          <w:rFonts w:asciiTheme="majorHAnsi" w:hAnsiTheme="majorHAnsi" w:cstheme="majorHAnsi"/>
        </w:rPr>
        <w:t>y</w:t>
      </w:r>
      <w:r>
        <w:rPr>
          <w:rFonts w:asciiTheme="majorHAnsi" w:hAnsiTheme="majorHAnsi" w:cstheme="majorHAnsi"/>
        </w:rPr>
        <w:tab/>
      </w:r>
      <w:r w:rsidRPr="00A30B32">
        <w:rPr>
          <w:rFonts w:asciiTheme="majorHAnsi" w:hAnsiTheme="majorHAnsi" w:cstheme="majorHAnsi"/>
        </w:rPr>
        <w:t>z</w:t>
      </w:r>
    </w:p>
    <w:p w14:paraId="3F817D28" w14:textId="53358E13"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0</w:t>
      </w:r>
    </w:p>
    <w:p w14:paraId="65AB335B" w14:textId="29621B58"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2</w:t>
      </w:r>
    </w:p>
    <w:p w14:paraId="73DE235D" w14:textId="3B6736FC"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10</w:t>
      </w:r>
    </w:p>
    <w:p w14:paraId="1C822E45" w14:textId="3CBA4729" w:rsid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80</w:t>
      </w:r>
    </w:p>
    <w:p w14:paraId="5148C191" w14:textId="7C77261A" w:rsidR="00A30B32" w:rsidRPr="00A30B32"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 </w:t>
      </w:r>
    </w:p>
    <w:bookmarkEnd w:id="19"/>
    <w:p w14:paraId="0B111EB9" w14:textId="77777777" w:rsidR="0043391A" w:rsidRDefault="0043391A" w:rsidP="0043391A"/>
    <w:p w14:paraId="2AD45E13" w14:textId="713AC386" w:rsidR="0043391A" w:rsidRDefault="0043391A" w:rsidP="0043391A">
      <w:pPr>
        <w:pStyle w:val="Heading1"/>
      </w:pPr>
      <w:bookmarkStart w:id="20" w:name="_Toc111804015"/>
      <w:r>
        <w:t xml:space="preserve">4. Running </w:t>
      </w:r>
      <w:r w:rsidR="003278FD">
        <w:t>VIGIL</w:t>
      </w:r>
      <w:bookmarkEnd w:id="20"/>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0D115C99" w14:textId="1C17A2AA" w:rsidR="0091230A" w:rsidRPr="0091230A" w:rsidRDefault="005C7BC5" w:rsidP="00584AE6">
      <w:pPr>
        <w:pStyle w:val="Heading2"/>
      </w:pPr>
      <w:bookmarkStart w:id="21" w:name="_Ref89437485"/>
      <w:bookmarkStart w:id="22" w:name="_Toc111804016"/>
      <w:r w:rsidRPr="0091230A">
        <w:lastRenderedPageBreak/>
        <w:t>4.1. weather.py</w:t>
      </w:r>
      <w:bookmarkEnd w:id="21"/>
      <w:bookmarkEnd w:id="22"/>
    </w:p>
    <w:p w14:paraId="52ADA312" w14:textId="77777777" w:rsidR="005C7BC5" w:rsidRDefault="005C7BC5" w:rsidP="0091230A">
      <w:pPr>
        <w:pStyle w:val="Heading2"/>
      </w:pPr>
    </w:p>
    <w:p w14:paraId="6A55DDC0" w14:textId="09EA1CD6"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56FC6530"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[-WST STATION] [-N NPROC] [-TD TWODEE]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-M MODE, --mode MODE</w:t>
      </w:r>
    </w:p>
    <w:p w14:paraId="652C359C" w14:textId="77777777" w:rsidR="007D7AAE" w:rsidRDefault="007D7AAE" w:rsidP="007D7AAE">
      <w:pPr>
        <w:pStyle w:val="ListParagraph"/>
        <w:rPr>
          <w:szCs w:val="22"/>
        </w:rPr>
      </w:pPr>
      <w:r w:rsidRPr="007D7AAE">
        <w:rPr>
          <w:szCs w:val="22"/>
        </w:rPr>
        <w:t>Possible options: reanalysis, forecast. If reanalysis, either ERA5 or WST options should be</w:t>
      </w:r>
    </w:p>
    <w:p w14:paraId="5D801613" w14:textId="7560FBDB" w:rsidR="007D7AAE" w:rsidRDefault="007D7AAE" w:rsidP="007D7AAE">
      <w:pPr>
        <w:pStyle w:val="ListParagraph"/>
        <w:rPr>
          <w:szCs w:val="22"/>
        </w:rPr>
      </w:pPr>
      <w:r w:rsidRPr="007D7AAE">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--start_date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--end_date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--sampled_years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--sampled_months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--sampled_days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-V VOLC, --volc VOLC  </w:t>
      </w:r>
    </w:p>
    <w:p w14:paraId="1E9F7D73" w14:textId="77777777" w:rsidR="00491B92" w:rsidRPr="00491B92" w:rsidRDefault="00491B92" w:rsidP="00491B92">
      <w:pPr>
        <w:pStyle w:val="ListParagraph"/>
        <w:rPr>
          <w:szCs w:val="22"/>
        </w:rPr>
      </w:pPr>
      <w:r w:rsidRPr="00491B92">
        <w:rPr>
          <w:szCs w:val="22"/>
        </w:rPr>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4" w:history="1">
        <w:r w:rsidRPr="00491B92">
          <w:rPr>
            <w:rStyle w:val="Hyperlink"/>
            <w:szCs w:val="22"/>
          </w:rPr>
          <w:t>BGS Eruption source parameters database</w:t>
        </w:r>
      </w:hyperlink>
      <w:r>
        <w:rPr>
          <w:szCs w:val="22"/>
        </w:rPr>
        <w:t xml:space="preserve">. </w:t>
      </w:r>
    </w:p>
    <w:p w14:paraId="679C66DD" w14:textId="77777777" w:rsidR="007743CB" w:rsidRDefault="00491B92" w:rsidP="007743CB">
      <w:pPr>
        <w:pStyle w:val="ListParagraph"/>
        <w:rPr>
          <w:rFonts w:asciiTheme="majorHAnsi" w:hAnsiTheme="majorHAnsi" w:cstheme="majorHAnsi"/>
          <w:szCs w:val="22"/>
        </w:rPr>
      </w:pPr>
      <w:r w:rsidRPr="00491B92">
        <w:rPr>
          <w:rFonts w:asciiTheme="majorHAnsi" w:hAnsiTheme="majorHAnsi" w:cstheme="majorHAnsi"/>
          <w:szCs w:val="22"/>
        </w:rPr>
        <w:t xml:space="preserve">-LAT LAT, --lat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--volc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7743CB">
      <w:pPr>
        <w:pStyle w:val="ListParagraph"/>
        <w:rPr>
          <w:rFonts w:asciiTheme="majorHAnsi" w:hAnsiTheme="majorHAnsi" w:cstheme="majorHAnsi"/>
          <w:szCs w:val="22"/>
          <w:lang w:val="en-GB"/>
        </w:rPr>
      </w:pPr>
      <w:r w:rsidRPr="00683C14">
        <w:rPr>
          <w:rFonts w:asciiTheme="majorHAnsi" w:hAnsiTheme="majorHAnsi" w:cstheme="majorHAnsi"/>
          <w:szCs w:val="22"/>
          <w:lang w:val="en-GB"/>
        </w:rPr>
        <w:t xml:space="preserve">-LON LON, --lon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--elev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a.s.l.),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-NS SAMPLES, --samples SAMPLES</w:t>
      </w:r>
    </w:p>
    <w:p w14:paraId="4F73119D" w14:textId="77777777" w:rsidR="00491B92" w:rsidRPr="007743CB" w:rsidRDefault="00491B92" w:rsidP="007743CB">
      <w:pPr>
        <w:pStyle w:val="ListParagraph"/>
        <w:rPr>
          <w:szCs w:val="22"/>
        </w:rPr>
      </w:pPr>
      <w:r w:rsidRPr="007743CB">
        <w:rPr>
          <w:szCs w:val="22"/>
        </w:rPr>
        <w:lastRenderedPageBreak/>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-ERA5 ERA5, --ERA5 ERA5</w:t>
      </w:r>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-WST STATION, --station STATION</w:t>
      </w:r>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--nproc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-TD TWODEE, --twodee TWODEE</w:t>
      </w:r>
    </w:p>
    <w:p w14:paraId="53BBD086" w14:textId="77777777" w:rsidR="00491B92" w:rsidRPr="007743CB" w:rsidRDefault="007743CB" w:rsidP="007743CB">
      <w:pPr>
        <w:pStyle w:val="ListParagraph"/>
        <w:rPr>
          <w:szCs w:val="22"/>
        </w:rPr>
      </w:pPr>
      <w:r>
        <w:rPr>
          <w:szCs w:val="22"/>
        </w:rPr>
        <w:t>Option to activate the preparation of additional files for TWODEE.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--disgas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2085CC5D" w:rsidR="007743CB" w:rsidRDefault="00DD0F60" w:rsidP="007743CB">
      <w:r>
        <w:t>Additionally</w:t>
      </w:r>
      <w:r w:rsidR="00474E57">
        <w:t>, weather.py creates the file “surface_data.txt” which is needed by TWODEE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77777777"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twodee.inp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77777777" w:rsidR="00474E57" w:rsidRPr="00474E57" w:rsidRDefault="00474E57" w:rsidP="00474E57">
      <w:pPr>
        <w:pStyle w:val="ListParagraph"/>
        <w:numPr>
          <w:ilvl w:val="0"/>
          <w:numId w:val="9"/>
        </w:numPr>
      </w:pPr>
      <w:r w:rsidRPr="00474E57">
        <w:t>the reference height should be set to 2 m a.s.l. in twodee.inp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weather_data_YYYYMMDD </w:t>
      </w:r>
      <w:r w:rsidRPr="00CB200A">
        <w:rPr>
          <w:szCs w:val="22"/>
        </w:rPr>
        <w:t xml:space="preserve">and </w:t>
      </w:r>
      <w:r w:rsidRPr="00CB200A">
        <w:rPr>
          <w:rFonts w:asciiTheme="majorHAnsi" w:hAnsiTheme="majorHAnsi" w:cstheme="majorHAnsi"/>
          <w:szCs w:val="22"/>
        </w:rPr>
        <w:t>weather_data_sl_YYYYMMDD</w:t>
      </w:r>
      <w:r w:rsidRPr="00CB200A">
        <w:rPr>
          <w:szCs w:val="22"/>
        </w:rPr>
        <w:t xml:space="preserve">: the GRIB2 versions of </w:t>
      </w: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lastRenderedPageBreak/>
        <w:t>presfc.dat, preupr.dat, diagno.inp</w:t>
      </w:r>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r w:rsidRPr="00CB200A">
        <w:rPr>
          <w:rFonts w:asciiTheme="majorHAnsi" w:hAnsiTheme="majorHAnsi" w:cstheme="majorHAnsi"/>
          <w:szCs w:val="22"/>
        </w:rPr>
        <w:t>topography.grd</w:t>
      </w:r>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3" w:name="_Toc111804017"/>
      <w:r>
        <w:t>4.2 run_models.py</w:t>
      </w:r>
      <w:bookmarkEnd w:id="23"/>
    </w:p>
    <w:p w14:paraId="4E896815" w14:textId="77777777" w:rsidR="00CB200A" w:rsidRDefault="00CB200A" w:rsidP="00CB200A"/>
    <w:p w14:paraId="086AC91F" w14:textId="146E0EB5" w:rsidR="00CB200A" w:rsidRDefault="00CB200A" w:rsidP="00CB200A">
      <w:r>
        <w:t>This script is used to control the simulations of DIAGNO, DISGAS and TWODEE. DIAGNO is always run by run_models.py, while the user can choose whether to run DISGAS or TWODEE or both. The possible arguments of this scripts are:</w:t>
      </w:r>
    </w:p>
    <w:p w14:paraId="03B2556D" w14:textId="5FAD9AD4" w:rsidR="00CB200A" w:rsidRDefault="00CB200A" w:rsidP="00092550">
      <w:pPr>
        <w:rPr>
          <w:rFonts w:asciiTheme="majorHAnsi" w:hAnsiTheme="majorHAnsi" w:cstheme="majorHAnsi"/>
        </w:rPr>
      </w:pPr>
      <w:r w:rsidRPr="00CB200A">
        <w:rPr>
          <w:rFonts w:asciiTheme="majorHAnsi" w:hAnsiTheme="majorHAnsi" w:cstheme="majorHAnsi"/>
        </w:rPr>
        <w:t xml:space="preserve">run_models.py </w:t>
      </w:r>
      <w:r w:rsidR="00092550" w:rsidRPr="00092550">
        <w:rPr>
          <w:rFonts w:asciiTheme="majorHAnsi" w:hAnsiTheme="majorHAnsi" w:cstheme="majorHAnsi"/>
        </w:rPr>
        <w:t>[-h] [-N NPROC] [-RT RUN_TYPE] [-CS CONTINUOUS_SIMULATION] [-RS RANDOM_SOURCES] [-NS NSOURCES]</w:t>
      </w:r>
      <w:r w:rsidR="00092550">
        <w:rPr>
          <w:rFonts w:asciiTheme="majorHAnsi" w:hAnsiTheme="majorHAnsi" w:cstheme="majorHAnsi"/>
        </w:rPr>
        <w:t xml:space="preserve"> </w:t>
      </w:r>
      <w:r w:rsidR="00092550" w:rsidRPr="00092550">
        <w:rPr>
          <w:rFonts w:asciiTheme="majorHAnsi" w:hAnsiTheme="majorHAnsi" w:cstheme="majorHAnsi"/>
        </w:rPr>
        <w:t xml:space="preserve"> [-SINT SOURCES_INTERVAL] [-SLOC SOURCE_LOCATION] [-SDX SOURCE_DX] [-SDY SOURCE_DY] [-SDUR SOURCE_DUR] [-D DOMAIN] [-NX NX] [-NY NY] [-DX DX] [-DY DY] [-SEM SOURCE_EMISSION] [-RER RANDOM_EMISSION]</w:t>
      </w:r>
      <w:r w:rsidR="007756D1" w:rsidRPr="007756D1">
        <w:rPr>
          <w:rFonts w:asciiTheme="majorHAnsi" w:hAnsiTheme="majorHAnsi" w:cstheme="majorHAnsi"/>
        </w:rPr>
        <w:t xml:space="preserve"> [-PDEM PROB_DISTR_EMISSION] [-PDPAR PROB_DISTR_PARAMS] </w:t>
      </w:r>
      <w:r w:rsidR="00092550" w:rsidRPr="00092550">
        <w:rPr>
          <w:rFonts w:asciiTheme="majorHAnsi" w:hAnsiTheme="majorHAnsi" w:cstheme="majorHAnsi"/>
        </w:rPr>
        <w:t xml:space="preserve"> [-RD RUN_DURATION] [-OI</w:t>
      </w:r>
      <w:r w:rsidR="00092550">
        <w:rPr>
          <w:rFonts w:asciiTheme="majorHAnsi" w:hAnsiTheme="majorHAnsi" w:cstheme="majorHAnsi"/>
        </w:rPr>
        <w:t xml:space="preserve"> </w:t>
      </w:r>
      <w:r w:rsidR="00092550" w:rsidRPr="00092550">
        <w:rPr>
          <w:rFonts w:asciiTheme="majorHAnsi" w:hAnsiTheme="majorHAnsi" w:cstheme="majorHAnsi"/>
        </w:rPr>
        <w:t>OUTPUT_INTERVAL] [-OH OUTPUT_HEIGHTS] [-DI DIAGNO] [-DM DISPERSION_MODEL] [-US USE_SLURM]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--nproc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6FB830A8" w14:textId="6C98F33B" w:rsidR="00594F2D" w:rsidRP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902EC8" w:rsidRPr="00902EC8">
        <w:rPr>
          <w:rFonts w:asciiTheme="majorHAnsi" w:hAnsiTheme="majorHAnsi" w:cstheme="majorHAnsi"/>
          <w:szCs w:val="22"/>
        </w:rPr>
        <w:t>post_process.py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--random_sources RANDOM_SOURCES</w:t>
      </w:r>
    </w:p>
    <w:p w14:paraId="6C37CEB4" w14:textId="77784984" w:rsidR="00CB200A" w:rsidRPr="008C1887" w:rsidRDefault="00CB200A" w:rsidP="00CB200A">
      <w:pPr>
        <w:pStyle w:val="ListParagraph"/>
        <w:rPr>
          <w:szCs w:val="22"/>
        </w:rPr>
      </w:pPr>
      <w:r w:rsidRPr="008C1887">
        <w:rPr>
          <w:szCs w:val="22"/>
        </w:rPr>
        <w:t>“on”: randomly select NS locations from a probability map. “off”: fixed source locations. The probability map file is probability_map.</w:t>
      </w:r>
      <w:r w:rsidR="00A8396F">
        <w:rPr>
          <w:szCs w:val="22"/>
        </w:rPr>
        <w:t>grd</w:t>
      </w:r>
      <w:r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--nsources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–sources_interval</w:t>
      </w:r>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--sources_interval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--source_location SOURCE_LOCATION [SOURCE_LOCATION ...]</w:t>
      </w:r>
    </w:p>
    <w:p w14:paraId="37973429" w14:textId="574F5130" w:rsidR="00CB200A" w:rsidRPr="008C1887" w:rsidRDefault="00CB200A" w:rsidP="00CB200A">
      <w:pPr>
        <w:pStyle w:val="ListParagraph"/>
        <w:rPr>
          <w:szCs w:val="22"/>
        </w:rPr>
      </w:pPr>
      <w:r w:rsidRPr="008C1887">
        <w:rPr>
          <w:szCs w:val="22"/>
        </w:rPr>
        <w:lastRenderedPageBreak/>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--source_dx SOURCE_DX</w:t>
      </w:r>
    </w:p>
    <w:p w14:paraId="55DC3819" w14:textId="77777777"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AF28ED" w:rsidRPr="008C1887">
        <w:rPr>
          <w:szCs w:val="22"/>
        </w:rPr>
        <w:t xml:space="preserve">TWODEE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--source_dy SOURCE_DY</w:t>
      </w:r>
    </w:p>
    <w:p w14:paraId="2E943912" w14:textId="77777777" w:rsidR="00CB200A" w:rsidRPr="008C1887" w:rsidRDefault="00CB200A" w:rsidP="00AF28ED">
      <w:pPr>
        <w:pStyle w:val="ListParagraph"/>
        <w:rPr>
          <w:szCs w:val="22"/>
        </w:rPr>
      </w:pPr>
      <w:r w:rsidRPr="008C1887">
        <w:rPr>
          <w:szCs w:val="22"/>
        </w:rPr>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AF28ED" w:rsidRPr="008C1887">
        <w:rPr>
          <w:szCs w:val="22"/>
        </w:rPr>
        <w:t>TWODEE</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--source_dur SOURCE_DUR</w:t>
      </w:r>
    </w:p>
    <w:p w14:paraId="446C8A04" w14:textId="77777777"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AF28ED" w:rsidRPr="008C1887">
        <w:rPr>
          <w:szCs w:val="22"/>
        </w:rPr>
        <w:t>TWODEE</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--domain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r>
        <w:rPr>
          <w:rFonts w:asciiTheme="majorHAnsi" w:hAnsiTheme="majorHAnsi" w:cstheme="majorHAnsi"/>
          <w:szCs w:val="22"/>
        </w:rPr>
        <w:t>NX</w:t>
      </w:r>
      <w:r w:rsidRPr="008C1887">
        <w:rPr>
          <w:rFonts w:asciiTheme="majorHAnsi" w:hAnsiTheme="majorHAnsi" w:cstheme="majorHAnsi"/>
          <w:szCs w:val="22"/>
        </w:rPr>
        <w:t xml:space="preserve">, </w:t>
      </w:r>
      <w:r w:rsidRPr="0076342D">
        <w:rPr>
          <w:rFonts w:asciiTheme="majorHAnsi" w:hAnsiTheme="majorHAnsi" w:cstheme="majorHAnsi"/>
          <w:szCs w:val="22"/>
        </w:rPr>
        <w:t>--nx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r>
        <w:rPr>
          <w:rFonts w:asciiTheme="majorHAnsi" w:hAnsiTheme="majorHAnsi" w:cstheme="majorHAnsi"/>
          <w:szCs w:val="22"/>
        </w:rPr>
        <w:t>NY</w:t>
      </w:r>
      <w:r w:rsidRPr="008C1887">
        <w:rPr>
          <w:rFonts w:asciiTheme="majorHAnsi" w:hAnsiTheme="majorHAnsi" w:cstheme="majorHAnsi"/>
          <w:szCs w:val="22"/>
        </w:rPr>
        <w:t xml:space="preserve">, </w:t>
      </w:r>
      <w:r w:rsidRPr="0076342D">
        <w:rPr>
          <w:rFonts w:asciiTheme="majorHAnsi" w:hAnsiTheme="majorHAnsi" w:cstheme="majorHAnsi"/>
          <w:szCs w:val="22"/>
        </w:rPr>
        <w:t>--n</w:t>
      </w:r>
      <w:r>
        <w:rPr>
          <w:rFonts w:asciiTheme="majorHAnsi" w:hAnsiTheme="majorHAnsi" w:cstheme="majorHAnsi"/>
          <w:szCs w:val="22"/>
        </w:rPr>
        <w:t>y</w:t>
      </w:r>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-DX DX, --dx DX</w:t>
      </w:r>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r w:rsidRPr="0076342D">
        <w:rPr>
          <w:rFonts w:asciiTheme="majorHAnsi" w:hAnsiTheme="majorHAnsi" w:cstheme="majorHAnsi"/>
          <w:szCs w:val="22"/>
        </w:rPr>
        <w:t>, --d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--source_emission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--random_emission RANDOM_EMISSION</w:t>
      </w:r>
    </w:p>
    <w:p w14:paraId="37C5E821" w14:textId="346DEFFC" w:rsidR="00CB200A" w:rsidRDefault="008C1887" w:rsidP="008C1887">
      <w:pPr>
        <w:pStyle w:val="ListParagraph"/>
        <w:rPr>
          <w:szCs w:val="22"/>
        </w:rPr>
      </w:pPr>
      <w:r w:rsidRPr="008C1887">
        <w:rPr>
          <w:szCs w:val="22"/>
        </w:rPr>
        <w:t>“</w:t>
      </w:r>
      <w:r w:rsidR="00CB200A" w:rsidRPr="008C1887">
        <w:rPr>
          <w:szCs w:val="22"/>
        </w:rPr>
        <w:t>on</w:t>
      </w:r>
      <w:r w:rsidRPr="008C1887">
        <w:rPr>
          <w:szCs w:val="22"/>
        </w:rPr>
        <w:t>”</w:t>
      </w:r>
      <w:r w:rsidR="00CB200A" w:rsidRPr="008C1887">
        <w:rPr>
          <w:szCs w:val="22"/>
        </w:rPr>
        <w:t xml:space="preserve">: randomly assign </w:t>
      </w:r>
      <w:r w:rsidRPr="008C1887">
        <w:rPr>
          <w:szCs w:val="22"/>
        </w:rPr>
        <w:t xml:space="preserve">the </w:t>
      </w:r>
      <w:r w:rsidR="00CB200A" w:rsidRPr="008C1887">
        <w:rPr>
          <w:szCs w:val="22"/>
        </w:rPr>
        <w:t>emission rate for each source in</w:t>
      </w:r>
      <w:r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sidRPr="008C1887">
        <w:rPr>
          <w:szCs w:val="22"/>
        </w:rPr>
        <w:t>“</w:t>
      </w:r>
      <w:r w:rsidR="00CB200A" w:rsidRPr="008C1887">
        <w:rPr>
          <w:szCs w:val="22"/>
        </w:rPr>
        <w:t>off</w:t>
      </w:r>
      <w:r w:rsidRPr="008C1887">
        <w:rPr>
          <w:szCs w:val="22"/>
        </w:rPr>
        <w:t>”</w:t>
      </w:r>
      <w:r w:rsidR="00CB200A" w:rsidRPr="008C1887">
        <w:rPr>
          <w:szCs w:val="22"/>
        </w:rPr>
        <w:t>: use</w:t>
      </w:r>
      <w:r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--random_emission RANDOM_EMISSION</w:t>
      </w:r>
    </w:p>
    <w:p w14:paraId="4A0228AC" w14:textId="0F0F543D"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normal, ecdf (default: )</w:t>
      </w:r>
      <w:r>
        <w:rPr>
          <w:szCs w:val="22"/>
        </w:rPr>
        <w:t>. Mandatory if -RER = on.</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--prob_distr_params PROB_DISTR_PARAMS</w:t>
      </w:r>
    </w:p>
    <w:p w14:paraId="4B9A3EED" w14:textId="25A45900" w:rsidR="007756D1" w:rsidRPr="00002A26" w:rsidRDefault="00002A26" w:rsidP="00002A26">
      <w:pPr>
        <w:pStyle w:val="ListParagraph"/>
        <w:rPr>
          <w:szCs w:val="22"/>
        </w:rPr>
      </w:pPr>
      <w:r w:rsidRPr="00002A26">
        <w:rPr>
          <w:szCs w:val="22"/>
        </w:rPr>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If -PDEM = ecdf,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--run_duration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r w:rsidRPr="00092550">
        <w:rPr>
          <w:rFonts w:asciiTheme="majorHAnsi" w:hAnsiTheme="majorHAnsi" w:cstheme="majorHAnsi"/>
          <w:szCs w:val="22"/>
        </w:rPr>
        <w:t>continuous_simulation</w:t>
      </w:r>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--output_interval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--output_heights OUTPUT_HEIGHTS</w:t>
      </w:r>
    </w:p>
    <w:p w14:paraId="451F6D43" w14:textId="38AC69ED" w:rsidR="001833BC" w:rsidRPr="001833BC" w:rsidRDefault="001833BC" w:rsidP="001833BC">
      <w:pPr>
        <w:pStyle w:val="ListParagraph"/>
      </w:pPr>
      <w:r>
        <w:t>Comma-separated list of output heights in m above the ground. If not provided by the users, the heights 0.0 and 10.0 m are added by default since these are mandatory in DISGAS and TWODEE.</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--diagno DIAGNO</w:t>
      </w:r>
    </w:p>
    <w:p w14:paraId="789C6E5C" w14:textId="3FF47E4D" w:rsidR="00155590" w:rsidRPr="00155590" w:rsidRDefault="00155590" w:rsidP="00155590">
      <w:pPr>
        <w:pStyle w:val="ListParagraph"/>
        <w:rPr>
          <w:szCs w:val="22"/>
        </w:rPr>
      </w:pPr>
      <w:r>
        <w:rPr>
          <w:szCs w:val="22"/>
        </w:rPr>
        <w:lastRenderedPageBreak/>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--dispersion_model DISPERSION_MODEL</w:t>
      </w:r>
    </w:p>
    <w:p w14:paraId="7D24F0F3" w14:textId="77431064" w:rsidR="00CB200A" w:rsidRDefault="001833BC" w:rsidP="008C1887">
      <w:pPr>
        <w:pStyle w:val="ListParagraph"/>
        <w:rPr>
          <w:szCs w:val="22"/>
        </w:rPr>
      </w:pPr>
      <w:r>
        <w:rPr>
          <w:szCs w:val="22"/>
        </w:rPr>
        <w:t>Command to specify which dispersion model to use. Possible options are: t</w:t>
      </w:r>
      <w:r w:rsidRPr="001833BC">
        <w:rPr>
          <w:szCs w:val="22"/>
        </w:rPr>
        <w:t xml:space="preserve">wodee, </w:t>
      </w:r>
      <w:r>
        <w:rPr>
          <w:szCs w:val="22"/>
        </w:rPr>
        <w:t>d</w:t>
      </w:r>
      <w:r w:rsidRPr="001833BC">
        <w:rPr>
          <w:szCs w:val="22"/>
        </w:rPr>
        <w:t>isgas</w:t>
      </w:r>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--use_slurm USE_SLURM</w:t>
      </w:r>
    </w:p>
    <w:p w14:paraId="60B6C467" w14:textId="0021D74D" w:rsidR="0047680E" w:rsidRPr="0047680E" w:rsidRDefault="0047680E" w:rsidP="0047680E">
      <w:pPr>
        <w:pStyle w:val="ListParagraph"/>
        <w:rPr>
          <w:szCs w:val="22"/>
        </w:rPr>
      </w:pPr>
      <w:r>
        <w:rPr>
          <w:szCs w:val="22"/>
        </w:rPr>
        <w:t xml:space="preserve">Option to run the simulation tools via Slurm Workload Manager if available on the system. </w:t>
      </w:r>
      <w:r w:rsidR="000E1F13">
        <w:rPr>
          <w:szCs w:val="22"/>
        </w:rPr>
        <w:t>The slurm commands are launched from within the Python scripts and the available resources are allocated based on the available nodes on the selected partition (see -SP --slurm_partition option) and the number of simultaneous processes (via the -N --nproc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--slurm_partition SLURM_PARTITION</w:t>
      </w:r>
    </w:p>
    <w:p w14:paraId="3408B261" w14:textId="1C34AA06" w:rsidR="0047680E" w:rsidRDefault="000E1F13" w:rsidP="0047680E">
      <w:pPr>
        <w:pStyle w:val="ListParagraph"/>
        <w:rPr>
          <w:szCs w:val="22"/>
        </w:rPr>
      </w:pPr>
      <w:r>
        <w:rPr>
          <w:szCs w:val="22"/>
        </w:rPr>
        <w:t>Name of the cluster partition where to run the simulations managed by Slurm.</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--tracking_specie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4" w:name="_Ref77601587"/>
      <w:bookmarkStart w:id="25" w:name="_Toc111804018"/>
      <w:r>
        <w:t>4.3 post_process.py</w:t>
      </w:r>
      <w:bookmarkEnd w:id="24"/>
      <w:bookmarkEnd w:id="25"/>
    </w:p>
    <w:p w14:paraId="0FA40D52" w14:textId="3B0E0917" w:rsidR="00683C14" w:rsidRDefault="00683C14" w:rsidP="00615E3A">
      <w:pPr>
        <w:jc w:val="both"/>
      </w:pPr>
    </w:p>
    <w:p w14:paraId="450AFC16" w14:textId="7266756B" w:rsidR="00F8724A" w:rsidRPr="00F8724A" w:rsidRDefault="00685260" w:rsidP="00683C14">
      <w:pPr>
        <w:rPr>
          <w:rFonts w:cs="Times New Roman"/>
        </w:rPr>
      </w:pPr>
      <w:r>
        <w:t>This script is used to control the post processing of the outputs of the DISGAS and TWODEE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r w:rsidR="00F8724A">
        <w:rPr>
          <w:rFonts w:asciiTheme="majorHAnsi" w:hAnsiTheme="majorHAnsi" w:cstheme="majorHAnsi"/>
        </w:rPr>
        <w:t>post_processing</w:t>
      </w:r>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PLOT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w:t>
      </w:r>
      <w:r w:rsidR="002860F3">
        <w:rPr>
          <w:rFonts w:asciiTheme="majorHAnsi" w:hAnsiTheme="majorHAnsi" w:cstheme="majorHAnsi"/>
          <w:szCs w:val="22"/>
        </w:rPr>
        <w:t>ECDF</w:t>
      </w:r>
      <w:r w:rsidRPr="009D1734">
        <w:rPr>
          <w:rFonts w:asciiTheme="majorHAnsi" w:hAnsiTheme="majorHAnsi" w:cstheme="majorHAnsi"/>
          <w:szCs w:val="22"/>
        </w:rPr>
        <w:t>, --</w:t>
      </w:r>
      <w:r w:rsidR="002860F3">
        <w:rPr>
          <w:rFonts w:asciiTheme="majorHAnsi" w:hAnsiTheme="majorHAnsi" w:cstheme="majorHAnsi"/>
          <w:szCs w:val="22"/>
        </w:rPr>
        <w:t>calculate_ecdf</w:t>
      </w:r>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--ex_prob</w:t>
      </w:r>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--ex_prob EX_PROB [EX_PROB ...]</w:t>
      </w:r>
    </w:p>
    <w:p w14:paraId="146B2AB2" w14:textId="04BF515B" w:rsidR="00C71989" w:rsidRDefault="007F5C37" w:rsidP="00FD0228">
      <w:pPr>
        <w:pStyle w:val="ListParagraph"/>
        <w:rPr>
          <w:szCs w:val="22"/>
        </w:rPr>
      </w:pPr>
      <w:r w:rsidRPr="007F5C37">
        <w:rPr>
          <w:lang w:val="en-GB"/>
        </w:rPr>
        <w:t>C</w:t>
      </w:r>
      <w:r>
        <w:t xml:space="preserve">omma-separated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-PER PERSISTENCE, --persistence PERSISTENCE</w:t>
      </w:r>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--time_steps TIME_STEPS [TIME_STEPS ...]</w:t>
      </w:r>
    </w:p>
    <w:p w14:paraId="4B7E5F7E" w14:textId="2922608E" w:rsidR="00C71989" w:rsidRPr="009D1734" w:rsidRDefault="007F5C37" w:rsidP="00FD0228">
      <w:pPr>
        <w:pStyle w:val="ListParagraph"/>
        <w:rPr>
          <w:szCs w:val="22"/>
        </w:rPr>
      </w:pPr>
      <w:r w:rsidRPr="007F5C37">
        <w:rPr>
          <w:lang w:val="en-GB"/>
        </w:rPr>
        <w:lastRenderedPageBreak/>
        <w:t>C</w:t>
      </w:r>
      <w:r>
        <w:t xml:space="preserve">omma-separated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-L LEVELS [LEVELS ...], --levels LEVELS [LEVELS ...]</w:t>
      </w:r>
    </w:p>
    <w:p w14:paraId="2021CF31" w14:textId="14148FD2"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--days_plot DAYS_PLOT [DAYS_PLOT ...]</w:t>
      </w:r>
    </w:p>
    <w:p w14:paraId="0CEFB501" w14:textId="0B6A8233"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-C CONVERT, --convert CONVERT</w:t>
      </w:r>
    </w:p>
    <w:p w14:paraId="00B09521" w14:textId="77777777" w:rsidR="00C71989" w:rsidRPr="009D1734" w:rsidRDefault="00C71989" w:rsidP="00FD0228">
      <w:pPr>
        <w:pStyle w:val="ListParagraph"/>
        <w:rPr>
          <w:szCs w:val="22"/>
        </w:rPr>
      </w:pPr>
      <w:r w:rsidRPr="009D1734">
        <w:rPr>
          <w:szCs w:val="22"/>
        </w:rPr>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-S SPECIES [SPECIES ...], --species SPECIES [SPECIES ...]</w:t>
      </w:r>
    </w:p>
    <w:p w14:paraId="22EAD20F" w14:textId="0B9CB33D" w:rsidR="00C71989"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--tracking_specie TRACKING_SPECIE</w:t>
      </w:r>
    </w:p>
    <w:p w14:paraId="35A5E7AE" w14:textId="04068946" w:rsidR="00B52A80" w:rsidRPr="009D1734" w:rsidRDefault="00B52A80" w:rsidP="00B52A80">
      <w:pPr>
        <w:pStyle w:val="ListParagraph"/>
        <w:rPr>
          <w:szCs w:val="22"/>
        </w:rPr>
      </w:pPr>
      <w:r>
        <w:rPr>
          <w:szCs w:val="22"/>
        </w:rPr>
        <w:t>Name of the specie used as the tracking specie in DISGAS or TWODEE.</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--nproc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-U UNITS, --units UNITS</w:t>
      </w:r>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--plot_limits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--plot_isolines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--time_av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--output_format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r>
        <w:rPr>
          <w:rFonts w:asciiTheme="majorHAnsi" w:hAnsiTheme="majorHAnsi" w:cstheme="majorHAnsi"/>
          <w:szCs w:val="22"/>
        </w:rPr>
        <w:t>plot_topography PLOT_TOPOGRAPHY</w:t>
      </w:r>
    </w:p>
    <w:p w14:paraId="4035C84B" w14:textId="0A319A74" w:rsidR="00A738AA" w:rsidRDefault="00A738AA" w:rsidP="00A738AA">
      <w:pPr>
        <w:pStyle w:val="ListParagraph"/>
        <w:rPr>
          <w:szCs w:val="22"/>
        </w:rPr>
      </w:pPr>
      <w:r>
        <w:rPr>
          <w:szCs w:val="22"/>
        </w:rPr>
        <w:t>Plot an additional layer representing the topography elevation in the graphical outputs. This is based on the topography.grd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--topography_isolines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a.s.l.</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r>
        <w:rPr>
          <w:rFonts w:asciiTheme="majorHAnsi" w:hAnsiTheme="majorHAnsi" w:cstheme="majorHAnsi"/>
          <w:szCs w:val="22"/>
        </w:rPr>
        <w:t>plot_resolution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--tracking_points TRACKING_POINTS</w:t>
      </w:r>
    </w:p>
    <w:p w14:paraId="6B25EDEA" w14:textId="74741DE7" w:rsidR="00A738AA" w:rsidRPr="00632778" w:rsidRDefault="0055076E" w:rsidP="00632778">
      <w:pPr>
        <w:pStyle w:val="ListParagraph"/>
        <w:rPr>
          <w:rFonts w:asciiTheme="majorHAnsi" w:hAnsiTheme="majorHAnsi" w:cstheme="majorHAnsi"/>
          <w:sz w:val="20"/>
          <w:szCs w:val="22"/>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tracking_points.txt</w:t>
      </w:r>
    </w:p>
    <w:p w14:paraId="106067AD" w14:textId="77777777" w:rsidR="00FD0228" w:rsidRDefault="00FD0228" w:rsidP="00FD0228">
      <w:pPr>
        <w:pStyle w:val="Heading1"/>
      </w:pPr>
      <w:bookmarkStart w:id="26" w:name="_Toc111804019"/>
      <w:r w:rsidRPr="003B7F9E">
        <w:rPr>
          <w:b w:val="0"/>
        </w:rPr>
        <w:t>5.</w:t>
      </w:r>
      <w:r>
        <w:t xml:space="preserve"> Application examples</w:t>
      </w:r>
      <w:bookmarkEnd w:id="26"/>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00456BCC" w:rsidR="00FD0228" w:rsidRDefault="00FD0228" w:rsidP="00FD0228">
      <w:r w:rsidRPr="00FD0228">
        <w:lastRenderedPageBreak/>
        <w:t xml:space="preserve">In the first two </w:t>
      </w:r>
      <w:r w:rsidR="004E247D">
        <w:t>examples,</w:t>
      </w:r>
      <w:r w:rsidRPr="00FD0228">
        <w:t xml:space="preserve"> DISGAS is applied to simulate gas dispersion from </w:t>
      </w:r>
      <w:r w:rsidR="00EA735D" w:rsidRPr="00FD0228">
        <w:t>the Solfatara volcano (Campi Flegrei, Italy)</w:t>
      </w:r>
      <w:r w:rsidR="00EA735D">
        <w:t xml:space="preserve"> and </w:t>
      </w:r>
      <w:r w:rsidRPr="00FD0228">
        <w:t>La Soufrière de Guadeloupe volcano (Lesser Antilles). In the third example</w:t>
      </w:r>
      <w:r w:rsidR="004E247D">
        <w:t>,</w:t>
      </w:r>
      <w:r w:rsidRPr="00FD0228">
        <w:t xml:space="preserve"> TWODEE is applied to simulate the heavy gas emission from the Mefite d’Ansanto area (Campanian region, Italy)</w:t>
      </w:r>
      <w:r w:rsidR="00EA735D">
        <w:t>.</w:t>
      </w:r>
    </w:p>
    <w:p w14:paraId="02451142" w14:textId="289D7907" w:rsidR="00F85E54" w:rsidRDefault="00F85E54" w:rsidP="00FD0228">
      <w:r>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77777777" w:rsidR="00EA735D" w:rsidRDefault="00EA735D" w:rsidP="00EA735D">
      <w:pPr>
        <w:pStyle w:val="Heading2"/>
        <w:rPr>
          <w:lang w:val="it-IT"/>
        </w:rPr>
      </w:pPr>
      <w:bookmarkStart w:id="27" w:name="_Toc111804020"/>
      <w:r w:rsidRPr="00EA735D">
        <w:rPr>
          <w:rFonts w:eastAsiaTheme="minorHAnsi"/>
          <w:lang w:val="it-IT"/>
        </w:rPr>
        <w:t>5.1 Ex</w:t>
      </w:r>
      <w:r>
        <w:rPr>
          <w:rFonts w:eastAsiaTheme="minorHAnsi"/>
          <w:lang w:val="it-IT"/>
        </w:rPr>
        <w:t xml:space="preserve">ample 1: </w:t>
      </w:r>
      <w:r w:rsidRPr="00CD1463">
        <w:rPr>
          <w:lang w:val="it-IT"/>
        </w:rPr>
        <w:t>Solfatara volcano (Campi Flegrei, Italy)</w:t>
      </w:r>
      <w:bookmarkEnd w:id="27"/>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-RS False -D UTM,4517000,426000,4522000,431000 -NX 100 -NY 100 -N 1 -DM disgas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2AE42133" w:rsidR="00792FDC" w:rsidRDefault="00792FDC" w:rsidP="00EA735D">
      <w:r>
        <w:t xml:space="preserve">Figure </w:t>
      </w:r>
      <w:r w:rsidR="00936E0A">
        <w:t>2</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936E0A">
        <w:t>2</w:t>
      </w:r>
      <w:r w:rsidR="009D125D">
        <w:t>a),</w:t>
      </w:r>
      <w:r w:rsidR="009D125D" w:rsidRPr="009D125D">
        <w:t xml:space="preserve"> </w:t>
      </w:r>
      <w:r w:rsidR="009D125D">
        <w:t>1</w:t>
      </w:r>
      <w:r w:rsidR="009D125D" w:rsidRPr="009D125D">
        <w:t>.5</w:t>
      </w:r>
      <w:r w:rsidR="009D125D">
        <w:t xml:space="preserve"> m (Fig. </w:t>
      </w:r>
      <w:r w:rsidR="00936E0A">
        <w:t>2</w:t>
      </w:r>
      <w:r w:rsidR="009D125D">
        <w:t>b),</w:t>
      </w:r>
      <w:r w:rsidR="009D125D" w:rsidRPr="009D125D">
        <w:t xml:space="preserve"> 5</w:t>
      </w:r>
      <w:r w:rsidR="009D125D">
        <w:t xml:space="preserve"> m (Fig.</w:t>
      </w:r>
      <w:r w:rsidR="009D125D" w:rsidRPr="009D125D">
        <w:t xml:space="preserve"> </w:t>
      </w:r>
      <w:r w:rsidR="00936E0A">
        <w:t>2</w:t>
      </w:r>
      <w:r w:rsidR="001248A8">
        <w:t>c</w:t>
      </w:r>
      <w:r w:rsidR="009D125D">
        <w:t xml:space="preserve">) and </w:t>
      </w:r>
      <w:r w:rsidR="009D125D" w:rsidRPr="009D125D">
        <w:t>30</w:t>
      </w:r>
      <w:r w:rsidR="009D125D">
        <w:t xml:space="preserve"> m </w:t>
      </w:r>
      <w:r w:rsidR="001248A8">
        <w:t>(Fig.</w:t>
      </w:r>
      <w:r w:rsidR="001248A8" w:rsidRPr="009D125D">
        <w:t xml:space="preserve"> </w:t>
      </w:r>
      <w:r w:rsidR="00936E0A">
        <w:t>2</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1E119B19" w:rsidR="000C4043" w:rsidRDefault="005F1B14" w:rsidP="005F1B14">
      <w:pPr>
        <w:pStyle w:val="Caption"/>
      </w:pPr>
      <w:r>
        <w:t xml:space="preserve">Figure </w:t>
      </w:r>
      <w:r w:rsidR="00AD7C34">
        <w:t>2</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8"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8"/>
    </w:p>
    <w:p w14:paraId="6CBD4B48" w14:textId="77777777" w:rsidR="007E0AA6" w:rsidRPr="00827093" w:rsidRDefault="007E0AA6" w:rsidP="00EA735D"/>
    <w:p w14:paraId="4AB51FA1" w14:textId="3D9AB184" w:rsidR="00663571" w:rsidRPr="000467DC" w:rsidRDefault="00663571" w:rsidP="00663571">
      <w:pPr>
        <w:pStyle w:val="Heading2"/>
        <w:rPr>
          <w:lang w:val="fr-FR"/>
        </w:rPr>
      </w:pPr>
      <w:bookmarkStart w:id="29" w:name="_Toc111804021"/>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 (Lesser Antilles)</w:t>
      </w:r>
      <w:bookmarkEnd w:id="29"/>
    </w:p>
    <w:p w14:paraId="218B536F" w14:textId="77777777" w:rsidR="00663571" w:rsidRPr="000467DC" w:rsidRDefault="00663571" w:rsidP="00663571">
      <w:pPr>
        <w:rPr>
          <w:lang w:val="fr-FR"/>
        </w:rPr>
      </w:pPr>
    </w:p>
    <w:p w14:paraId="790C8B08" w14:textId="0807932B" w:rsidR="003824AB" w:rsidRDefault="003824AB" w:rsidP="006F7658">
      <w:pPr>
        <w:jc w:val="both"/>
      </w:pPr>
      <w:r>
        <w:t>La Soufrière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lastRenderedPageBreak/>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Soufriére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r w:rsidR="00827093" w:rsidRPr="00827093">
        <w:rPr>
          <w:rFonts w:cs="Times New Roman"/>
          <w:b/>
          <w:bCs/>
        </w:rPr>
        <w:t>weather_stations</w:t>
      </w:r>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r w:rsidR="004D3F8E">
        <w:rPr>
          <w:rFonts w:cs="Times New Roman"/>
        </w:rPr>
        <w:t>V</w:t>
      </w:r>
      <w:r w:rsidR="004D3F8E" w:rsidRPr="00A67D58">
        <w:rPr>
          <w:rFonts w:cs="Times New Roman"/>
        </w:rPr>
        <w:t xml:space="preserve">olcanologique et </w:t>
      </w:r>
      <w:r w:rsidR="004D3F8E">
        <w:rPr>
          <w:rFonts w:cs="Times New Roman"/>
        </w:rPr>
        <w:t>S</w:t>
      </w:r>
      <w:r w:rsidR="004D3F8E" w:rsidRPr="00A67D58">
        <w:rPr>
          <w:rFonts w:cs="Times New Roman"/>
        </w:rPr>
        <w:t xml:space="preserve">ismologique de la </w:t>
      </w:r>
      <w:r w:rsidR="004D3F8E">
        <w:rPr>
          <w:rFonts w:cs="Times New Roman"/>
        </w:rPr>
        <w:t>G</w:t>
      </w:r>
      <w:r w:rsidR="004D3F8E" w:rsidRPr="00A67D58">
        <w:rPr>
          <w:rFonts w:cs="Times New Roman"/>
        </w:rPr>
        <w:t>uadeloupe</w:t>
      </w:r>
      <w:r w:rsidR="004D3F8E">
        <w:rPr>
          <w:rFonts w:cs="Times New Roman"/>
        </w:rPr>
        <w:t xml:space="preserve"> - I</w:t>
      </w:r>
      <w:r w:rsidR="004D3F8E" w:rsidRPr="00A67D58">
        <w:rPr>
          <w:rFonts w:cs="Times New Roman"/>
        </w:rPr>
        <w:t>nstitut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run_models.py -N 100 -RS True -NS 5 -SINT 2,5 -D UTM,1774000,642900,1775995,645390 -NX 166 -NY 133 -RER True -PDEM ecdf -TS H2O -DM disgas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ecdf </w:t>
      </w:r>
      <w:r w:rsidR="006F7658">
        <w:rPr>
          <w:rFonts w:asciiTheme="majorHAnsi" w:hAnsiTheme="majorHAnsi" w:cstheme="majorHAnsi"/>
        </w:rPr>
        <w:t>-</w:t>
      </w:r>
      <w:r w:rsidR="00C36319" w:rsidRPr="00C36319">
        <w:rPr>
          <w:rFonts w:asciiTheme="majorHAnsi" w:hAnsiTheme="majorHAnsi" w:cstheme="majorHAnsi"/>
        </w:rPr>
        <w:t>TS H2O -DM disgas -OH 0,1,2,4,10,20,30</w:t>
      </w:r>
    </w:p>
    <w:p w14:paraId="58EDB766" w14:textId="4DAE9C2E"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disgas.inp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-PDEM ecdf</w:t>
      </w:r>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r w:rsidR="00326349" w:rsidRPr="00C3712B">
        <w:rPr>
          <w:rFonts w:cs="Times New Roman"/>
          <w:b/>
          <w:bCs/>
        </w:rPr>
        <w:t>probability_map.</w:t>
      </w:r>
      <w:r w:rsidR="00A8396F" w:rsidRPr="00C3712B">
        <w:rPr>
          <w:rFonts w:cs="Times New Roman"/>
          <w:b/>
          <w:bCs/>
        </w:rPr>
        <w:t>grd</w:t>
      </w:r>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C3712B">
        <w:rPr>
          <w:rFonts w:cs="Times New Roman"/>
        </w:rPr>
        <w:t>3</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lastRenderedPageBreak/>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0B673AD5" w:rsidR="00600B76" w:rsidRDefault="005F1B14" w:rsidP="005F1B14">
      <w:pPr>
        <w:pStyle w:val="Caption"/>
      </w:pPr>
      <w:r>
        <w:t xml:space="preserve">Figure </w:t>
      </w:r>
      <w:r w:rsidR="00C3712B">
        <w:t>3</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r w:rsidR="000569E3" w:rsidRPr="00C3712B">
        <w:rPr>
          <w:rFonts w:cs="Times New Roman"/>
          <w:b/>
          <w:bCs/>
        </w:rPr>
        <w:t>disgas.inp</w:t>
      </w:r>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r w:rsidR="000569E3" w:rsidRPr="00C3712B">
        <w:rPr>
          <w:rFonts w:cs="Times New Roman"/>
          <w:b/>
          <w:bCs/>
        </w:rPr>
        <w:t>disgas.inp</w:t>
      </w:r>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t>Tracking point ID</w:t>
            </w:r>
          </w:p>
        </w:tc>
        <w:tc>
          <w:tcPr>
            <w:tcW w:w="2254" w:type="dxa"/>
          </w:tcPr>
          <w:p w14:paraId="6A4D05E1" w14:textId="21A44F49" w:rsidR="00175F1F" w:rsidRPr="00175F1F" w:rsidRDefault="00175F1F" w:rsidP="00600B76">
            <w:pPr>
              <w:rPr>
                <w:b/>
              </w:rPr>
            </w:pPr>
            <w:r w:rsidRPr="00175F1F">
              <w:rPr>
                <w:b/>
              </w:rPr>
              <w:t>Easting (m)</w:t>
            </w:r>
          </w:p>
        </w:tc>
        <w:tc>
          <w:tcPr>
            <w:tcW w:w="1792" w:type="dxa"/>
          </w:tcPr>
          <w:p w14:paraId="27E76CC5" w14:textId="7B6D9D61" w:rsidR="00175F1F" w:rsidRPr="00175F1F" w:rsidRDefault="00175F1F" w:rsidP="00600B76">
            <w:pPr>
              <w:rPr>
                <w:b/>
              </w:rPr>
            </w:pPr>
            <w:r w:rsidRPr="00175F1F">
              <w:rPr>
                <w:b/>
              </w:rPr>
              <w:t xml:space="preserve">Northing (m) </w:t>
            </w:r>
          </w:p>
        </w:tc>
        <w:tc>
          <w:tcPr>
            <w:tcW w:w="2716" w:type="dxa"/>
          </w:tcPr>
          <w:p w14:paraId="744487D9" w14:textId="0718EFA6" w:rsidR="00175F1F" w:rsidRPr="00175F1F" w:rsidRDefault="00175F1F" w:rsidP="00600B76">
            <w:pPr>
              <w:rPr>
                <w:b/>
              </w:rPr>
            </w:pPr>
            <w:r w:rsidRPr="00175F1F">
              <w:rPr>
                <w:b/>
              </w:rPr>
              <w:t>Elevation (m above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51EC5860" w:rsidR="00E377D7" w:rsidRDefault="00F4678F" w:rsidP="00600B76">
      <w:pPr>
        <w:rPr>
          <w:rFonts w:cs="Times New Roman"/>
        </w:rPr>
      </w:pPr>
      <w:r>
        <w:rPr>
          <w:rFonts w:cs="Times New Roman"/>
        </w:rPr>
        <w:t xml:space="preserve">Figure </w:t>
      </w:r>
      <w:r w:rsidR="00C3712B">
        <w:rPr>
          <w:rFonts w:cs="Times New Roman"/>
        </w:rPr>
        <w:t>4</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lastRenderedPageBreak/>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6D905E58" w:rsidR="00F4678F" w:rsidRDefault="005F1B14" w:rsidP="005F1B14">
      <w:pPr>
        <w:pStyle w:val="Caption"/>
      </w:pPr>
      <w:r>
        <w:t xml:space="preserve">Figure </w:t>
      </w:r>
      <w:r w:rsidR="00C3712B">
        <w:t>4</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68838A71" w:rsidR="00B405DE" w:rsidRPr="00175F1F" w:rsidRDefault="00B405DE" w:rsidP="00624E9A">
      <w:r>
        <w:t xml:space="preserve">Fig. </w:t>
      </w:r>
      <w:r w:rsidR="00E32C5B">
        <w:t>5</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0CD69115" w:rsidR="00B405DE" w:rsidRDefault="005F1B14" w:rsidP="005F1B14">
      <w:pPr>
        <w:pStyle w:val="Caption"/>
      </w:pPr>
      <w:r>
        <w:t xml:space="preserve">Figure </w:t>
      </w:r>
      <w:r w:rsidR="007A41D8">
        <w:t>5</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6848E6A4"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59267D">
        <w:rPr>
          <w:rFonts w:cs="Times New Roman"/>
        </w:rPr>
        <w:t>6</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58322CE3" w:rsidR="00624E9A" w:rsidRDefault="005F1B14" w:rsidP="005F1B14">
      <w:pPr>
        <w:pStyle w:val="Caption"/>
      </w:pPr>
      <w:r>
        <w:t xml:space="preserve">Figure </w:t>
      </w:r>
      <w:r w:rsidR="0059267D">
        <w:t>6</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30" w:name="_Toc111804022"/>
      <w:r>
        <w:t xml:space="preserve">5.3 Example 3: Mefite </w:t>
      </w:r>
      <w:r w:rsidRPr="006B72F1">
        <w:t>d’Ansanto area (Italy)</w:t>
      </w:r>
      <w:bookmarkEnd w:id="30"/>
    </w:p>
    <w:p w14:paraId="10242D88" w14:textId="77777777" w:rsidR="006B72F1" w:rsidRDefault="006B72F1" w:rsidP="006B72F1"/>
    <w:p w14:paraId="56F36C88" w14:textId="2B0F0E86" w:rsidR="006B72F1" w:rsidRDefault="006B72F1" w:rsidP="006B72F1">
      <w:bookmarkStart w:id="31" w:name="_Hlk59545343"/>
      <w:r w:rsidRPr="006B72F1">
        <w:t>Mefite d’Ansanto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d’Ansanto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8425DFD" w:rsidR="00177CD7" w:rsidRDefault="00177CD7" w:rsidP="00177CD7">
      <w:pPr>
        <w:pStyle w:val="ListParagraph"/>
        <w:numPr>
          <w:ilvl w:val="0"/>
          <w:numId w:val="18"/>
        </w:numPr>
      </w:pPr>
      <w:r>
        <w:t xml:space="preserve">example 3a: we use </w:t>
      </w:r>
      <w:r w:rsidR="00612AAE">
        <w:t>TWODEE</w:t>
      </w:r>
      <w:r>
        <w:t xml:space="preserve"> only for all the simulations. </w:t>
      </w:r>
    </w:p>
    <w:p w14:paraId="64573C1B" w14:textId="6EBE0BB9"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TWODEE.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31"/>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4DA7E03B"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TWODEE, we need to inform </w:t>
      </w:r>
      <w:r w:rsidR="003278FD">
        <w:rPr>
          <w:rFonts w:cs="Times New Roman"/>
        </w:rPr>
        <w:t>VIGIL</w:t>
      </w:r>
      <w:r w:rsidR="00722CEF">
        <w:rPr>
          <w:rFonts w:cs="Times New Roman"/>
        </w:rPr>
        <w:t xml:space="preserve"> that additional TWODEE-specific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32558910"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twodee -RD 4 -TS CO2 -OH 0.05,0.5,1.0,1.5,2.0,2.5,3.0</w:t>
      </w:r>
    </w:p>
    <w:p w14:paraId="2AB09676" w14:textId="0F4F8EE1"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automatic -RD 4 -TS CO2 -OH 0.05,0.5,1.0,1.5,2.0,2.5,3.0</w:t>
      </w:r>
    </w:p>
    <w:p w14:paraId="7D552679" w14:textId="4F284E74"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TWODEE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177CD7">
        <w:rPr>
          <w:rFonts w:asciiTheme="majorHAnsi" w:hAnsiTheme="majorHAnsi" w:cstheme="majorHAnsi"/>
        </w:rPr>
        <w:t>twodee</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30CFC760" w:rsidR="00096440" w:rsidRDefault="00B43A47" w:rsidP="00AA45D9">
      <w:pPr>
        <w:rPr>
          <w:rFonts w:cs="Times New Roman"/>
        </w:rPr>
      </w:pPr>
      <w:r>
        <w:rPr>
          <w:rFonts w:cs="Times New Roman"/>
        </w:rPr>
        <w:t>Sample outputs of example 3a are presented in figures 7 and 8. Specifically, f</w:t>
      </w:r>
      <w:r w:rsidR="00DD029B">
        <w:rPr>
          <w:rFonts w:cs="Times New Roman"/>
        </w:rPr>
        <w:t xml:space="preserve">ig. </w:t>
      </w:r>
      <w:r w:rsidR="00855ADB">
        <w:rPr>
          <w:rFonts w:cs="Times New Roman"/>
        </w:rPr>
        <w:t>7</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855ADB">
        <w:rPr>
          <w:rFonts w:cs="Times New Roman"/>
        </w:rPr>
        <w:t>7</w:t>
      </w:r>
      <w:r w:rsidR="004509CC">
        <w:rPr>
          <w:rFonts w:cs="Times New Roman"/>
        </w:rPr>
        <w:t xml:space="preserve">a) and 2 m (Fig. </w:t>
      </w:r>
      <w:r w:rsidR="00855ADB">
        <w:rPr>
          <w:rFonts w:cs="Times New Roman"/>
        </w:rPr>
        <w:t>7</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5DC9DDC3" w:rsidR="00181AB3" w:rsidRDefault="00181AB3" w:rsidP="00AA45D9">
      <w:pPr>
        <w:rPr>
          <w:rFonts w:cs="Times New Roman"/>
        </w:rPr>
      </w:pPr>
      <w:r>
        <w:rPr>
          <w:rFonts w:cs="Times New Roman"/>
        </w:rPr>
        <w:t xml:space="preserve">Fig. </w:t>
      </w:r>
      <w:r w:rsidR="00855ADB">
        <w:rPr>
          <w:rFonts w:cs="Times New Roman"/>
        </w:rPr>
        <w:t>8</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C threshold [ppm]</w:t>
            </w:r>
          </w:p>
        </w:tc>
        <w:tc>
          <w:tcPr>
            <w:tcW w:w="2105" w:type="dxa"/>
            <w:noWrap/>
            <w:hideMark/>
          </w:tcPr>
          <w:p w14:paraId="1E99BC6B" w14:textId="06D44289" w:rsidR="0079643E" w:rsidRPr="0079643E" w:rsidRDefault="0079643E">
            <w:r>
              <w:t>Exposure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lastRenderedPageBreak/>
        <w:drawing>
          <wp:inline distT="0" distB="0" distL="0" distR="0" wp14:anchorId="444F8DB9" wp14:editId="22A489A7">
            <wp:extent cx="5731510" cy="6667500"/>
            <wp:effectExtent l="0" t="0" r="254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30">
                      <a:extLst>
                        <a:ext uri="{28A0092B-C50C-407E-A947-70E740481C1C}">
                          <a14:useLocalDpi xmlns:a14="http://schemas.microsoft.com/office/drawing/2010/main" val="0"/>
                        </a:ext>
                      </a:extLst>
                    </a:blip>
                    <a:srcRect t="6602" b="6602"/>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779FFE9D" w:rsidR="005F1B14" w:rsidRDefault="005F1B14" w:rsidP="005F1B14">
      <w:pPr>
        <w:pStyle w:val="Caption"/>
      </w:pPr>
      <w:r>
        <w:t xml:space="preserve">Figure </w:t>
      </w:r>
      <w:r w:rsidR="00855ADB">
        <w:t>7</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lastRenderedPageBreak/>
        <w:drawing>
          <wp:inline distT="0" distB="0" distL="0" distR="0" wp14:anchorId="39DA92B0" wp14:editId="1A4B87D0">
            <wp:extent cx="5731510" cy="6903720"/>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1">
                      <a:extLst>
                        <a:ext uri="{28A0092B-C50C-407E-A947-70E740481C1C}">
                          <a14:useLocalDpi xmlns:a14="http://schemas.microsoft.com/office/drawing/2010/main" val="0"/>
                        </a:ext>
                      </a:extLst>
                    </a:blip>
                    <a:srcRect t="5411" b="5411"/>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1EEAC97A" w:rsidR="008574AF" w:rsidRPr="00B95495" w:rsidRDefault="00B95495" w:rsidP="00B95495">
      <w:pPr>
        <w:pStyle w:val="Caption"/>
      </w:pPr>
      <w:r>
        <w:t xml:space="preserve">Figure </w:t>
      </w:r>
      <w:r w:rsidR="00B43A47">
        <w:t>8</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6FFCD526" w:rsidR="00503274" w:rsidRDefault="000A07F1" w:rsidP="008354BC">
      <w:r>
        <w:t xml:space="preserve">Fig. </w:t>
      </w:r>
      <w:r w:rsidR="00B43A47">
        <w:t>8</w:t>
      </w:r>
      <w:r>
        <w:t>a shows the probability to overcome the concentration threshold of 15,000 ppm for at least 1 hour</w:t>
      </w:r>
      <w:r w:rsidR="00B95495">
        <w:t xml:space="preserve"> at 2 m above the ground</w:t>
      </w:r>
      <w:r>
        <w:t xml:space="preserve">; Fig </w:t>
      </w:r>
      <w:r w:rsidR="00B43A47">
        <w:t>8</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69ABEEFA" w:rsidR="00B43A47" w:rsidRDefault="00B43A47" w:rsidP="002C5F24">
      <w:r>
        <w:lastRenderedPageBreak/>
        <w:t xml:space="preserve">Figures 9 and 10 present sample results of the example 3b, in which </w:t>
      </w:r>
      <w:r w:rsidR="002C5F24">
        <w:t>DISGAS or TWODEE are automatically used by VIGIL for each simulation depending on the source Ri number</w:t>
      </w:r>
      <w:r>
        <w:t xml:space="preserve">. Specifically, </w:t>
      </w:r>
      <w:r w:rsidR="002C5F24">
        <w:t xml:space="preserve">the plots are equivalent to those of example 3a and presented in fig. 7 and 8. </w:t>
      </w:r>
    </w:p>
    <w:p w14:paraId="16CA99E5" w14:textId="77777777" w:rsidR="00CF27E8" w:rsidRDefault="00CF27E8" w:rsidP="00CF27E8">
      <w:pPr>
        <w:keepNext/>
      </w:pPr>
      <w:r>
        <w:rPr>
          <w:noProof/>
        </w:rPr>
        <w:drawing>
          <wp:inline distT="0" distB="0" distL="0" distR="0" wp14:anchorId="274F121A" wp14:editId="7EDF3CC0">
            <wp:extent cx="5731510" cy="6667500"/>
            <wp:effectExtent l="0" t="0" r="254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2">
                      <a:extLst>
                        <a:ext uri="{28A0092B-C50C-407E-A947-70E740481C1C}">
                          <a14:useLocalDpi xmlns:a14="http://schemas.microsoft.com/office/drawing/2010/main" val="0"/>
                        </a:ext>
                      </a:extLst>
                    </a:blip>
                    <a:srcRect t="6658" b="6658"/>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5D47EE26" w:rsidR="00CF27E8" w:rsidRDefault="00CF27E8" w:rsidP="00CF27E8">
      <w:pPr>
        <w:pStyle w:val="Caption"/>
      </w:pPr>
      <w:r>
        <w:t>Figure 9.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3">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6DE05447" w:rsidR="00CF27E8" w:rsidRPr="00B95495" w:rsidRDefault="00CF27E8" w:rsidP="00CF27E8">
      <w:pPr>
        <w:pStyle w:val="Caption"/>
      </w:pPr>
      <w:r>
        <w:t xml:space="preserve">Figure </w:t>
      </w:r>
      <w:r w:rsidR="007C04D1">
        <w:t>10</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25735ABB"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TWODEE) based on the calculation of Ri at the source. </w:t>
      </w:r>
      <w:r w:rsidR="007C04D1">
        <w:t>The r</w:t>
      </w:r>
      <w:r w:rsidR="0083339D">
        <w:t xml:space="preserve">esults seem to imply that the </w:t>
      </w:r>
      <w:r w:rsidR="007C04D1">
        <w:t>likelihood to generate a cold gas stream in the valley is low, although not negligible, and this is consistent with the observations. In fact, Chiodini et al. (2010) simulated the cold gas flow with TWODEE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2" w:name="_Toc111804023"/>
      <w:r>
        <w:t>6. Future perspective</w:t>
      </w:r>
      <w:r w:rsidR="00D007FD">
        <w:t>s</w:t>
      </w:r>
      <w:bookmarkEnd w:id="32"/>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4"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3" w:name="_Toc111804024"/>
      <w:r>
        <w:t>Acknowledgments</w:t>
      </w:r>
      <w:bookmarkEnd w:id="33"/>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4" w:name="_Toc111804025"/>
      <w:r w:rsidRPr="00D007FD">
        <w:t>References</w:t>
      </w:r>
      <w:bookmarkEnd w:id="34"/>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Flegrei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Magma degassing as a trigger of bradyseismic events: T</w:t>
      </w:r>
      <w:r w:rsidR="000518F4">
        <w:t>h</w:t>
      </w:r>
      <w:r>
        <w:t xml:space="preserve">e case of Phlegrean Fields (Italy). </w:t>
      </w:r>
      <w:r w:rsidRPr="00463B8F">
        <w:rPr>
          <w:lang w:val="it-IT"/>
        </w:rPr>
        <w:t>Geophysical Research Letters,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d'Ansanto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A shallow‐layer model for heavy gas dispersion from natural sources: Application and hazard assessment at Caldara di Manziana,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DISpersion of GAS. </w:t>
      </w:r>
      <w:r w:rsidRPr="00463B8F">
        <w:rPr>
          <w:lang w:val="it-IT"/>
        </w:rPr>
        <w:t>Rapporti tecnici INGV. Istituto Nazionale Di Geofisica e Vulcanologia, Italy,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VIGIL: A Python tool for automatized probabilistic VolcanIc Gas dIspersion modeLling.</w:t>
      </w:r>
      <w:r>
        <w:t xml:space="preserve"> Annals of Geophysics, 65(1), </w:t>
      </w:r>
      <w:r w:rsidRPr="006D6B3E">
        <w:t>DM107</w:t>
      </w:r>
      <w:r>
        <w:t xml:space="preserve">, </w:t>
      </w:r>
      <w:hyperlink r:id="rId35"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Edmonds, M., Grattan, J., Michnowicz,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A7CE79D" w:rsidR="00463B8F" w:rsidRDefault="00463B8F" w:rsidP="00463B8F">
      <w:r>
        <w:t xml:space="preserve">Folch, A., Costa, A., and Hankin, R.K., 2007. </w:t>
      </w:r>
      <w:r w:rsidR="00AD1470">
        <w:t>TWODEE</w:t>
      </w:r>
      <w:r>
        <w:t xml:space="preserve">: Computer Code and Related Documentation. Project INGV-DPC V5 Diffuse degassing in Italy (2005-2007). </w:t>
      </w:r>
    </w:p>
    <w:p w14:paraId="2D4D1FFB" w14:textId="47C912FD" w:rsidR="00463B8F" w:rsidRDefault="00463B8F" w:rsidP="00463B8F">
      <w:r>
        <w:t xml:space="preserve">Folch, A., Costa, A., and Hankin, R.K., 2009. </w:t>
      </w:r>
      <w:r w:rsidR="00AD1470">
        <w:t>TWODEE</w:t>
      </w:r>
      <w:r>
        <w:t>: a shallow layer model for dense gas dispersion on complex topography. Computers &amp; Geosciences, 35(3), 667-674.</w:t>
      </w:r>
    </w:p>
    <w:p w14:paraId="02D0A9D8" w14:textId="430EAC6A" w:rsidR="00463B8F" w:rsidRDefault="00463B8F" w:rsidP="00463B8F">
      <w:r>
        <w:t xml:space="preserve">Folch, A., Barcons, J., Kozono, T., and Costa, A., 2017. High-resolution modelling of atmospheric dispersion of dense gas using </w:t>
      </w:r>
      <w:r w:rsidR="00AD1470">
        <w:t>TWODEE</w:t>
      </w:r>
      <w:r>
        <w:t>.1: application to the 1986 Lake Nyos limnic eruption. Natural Hazards and Earth System Sciences.</w:t>
      </w:r>
    </w:p>
    <w:p w14:paraId="2E1F30BD" w14:textId="358CF4B8" w:rsidR="00EC01A2" w:rsidRDefault="00EC01A2" w:rsidP="00463B8F">
      <w:r w:rsidRPr="003B7F9E">
        <w:t xml:space="preserve">Granieri D., Costa A., Macedonio G., Chiodini G., Bisson M., 2013. </w:t>
      </w:r>
      <w:r>
        <w:t>Carbon dioxide in the city of Naples: contri-bution and effects of the volcanic source. Journal of Volcanology and Geothermal Research, 260, 52-62.</w:t>
      </w:r>
    </w:p>
    <w:p w14:paraId="1A1065CA" w14:textId="3E515DC1" w:rsidR="00463B8F" w:rsidRDefault="00463B8F" w:rsidP="00463B8F">
      <w:r>
        <w:t>Hankin, R.K.S., and Britter, R.E., 1999. Twodee: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278D0F14" w:rsidR="00463B8F" w:rsidRDefault="00463B8F" w:rsidP="00463B8F">
      <w:r w:rsidRPr="000467DC">
        <w:t xml:space="preserve">Massaro, S., Dioguardi, F., Sandri, L., Tamburello, G., Selva, J., Moune, S., Jessop, D.E., Moretti, R., Komorowski, J.-C., Costa, A. Testing gas dispersion modelling at La Soufrière volcano (Guadeloupe, Lesser Antilles). </w:t>
      </w:r>
      <w:r>
        <w:t>Journal of Volcanology and Geothermal Research</w:t>
      </w:r>
      <w:r w:rsidR="00AD30FC">
        <w:t>, 107312.</w:t>
      </w:r>
      <w:r w:rsidR="0094215C">
        <w:t xml:space="preserve"> </w:t>
      </w:r>
      <w:hyperlink r:id="rId36"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Improved quanti-fication of CO</w:t>
      </w:r>
      <w:r w:rsidRPr="003B7F9E">
        <w:rPr>
          <w:vertAlign w:val="subscript"/>
        </w:rPr>
        <w:t>2</w:t>
      </w:r>
      <w:r>
        <w:t xml:space="preserve"> emission at Campi Flegrei by combined Lagrangian Stochastic and Eulerian dispersion modelling. Atmospheric Environment, 170, 1-11.</w:t>
      </w:r>
    </w:p>
    <w:p w14:paraId="5390A539" w14:textId="77777777" w:rsidR="00463B8F" w:rsidRPr="00463B8F" w:rsidRDefault="00463B8F" w:rsidP="00463B8F">
      <w:pPr>
        <w:rPr>
          <w:lang w:val="it-IT"/>
        </w:rPr>
      </w:pPr>
      <w:r>
        <w:t xml:space="preserve">Prabha T., Mursch-Radlgruber E., 1999. Modeling of diffusion in a wide Alpine Valley. </w:t>
      </w:r>
      <w:r w:rsidRPr="00463B8F">
        <w:rPr>
          <w:lang w:val="it-IT"/>
        </w:rPr>
        <w:t>Theor. Appl. Climatol., 64, 93-103.</w:t>
      </w:r>
    </w:p>
    <w:p w14:paraId="24007EB2" w14:textId="279D4314" w:rsidR="00DD707A" w:rsidRDefault="00DD707A" w:rsidP="00463B8F">
      <w:pPr>
        <w:rPr>
          <w:lang w:val="it-IT"/>
        </w:rPr>
      </w:pPr>
      <w:r w:rsidRPr="006E2EF6">
        <w:rPr>
          <w:lang w:val="it-IT"/>
        </w:rPr>
        <w:t xml:space="preserve">Sandri, L., Costa, A., Selva, J., Tonini, R., Macedonio, G., Folch, A., and Sulpizio,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Flegrei caldera, Italy. </w:t>
      </w:r>
      <w:r w:rsidRPr="00463B8F">
        <w:rPr>
          <w:lang w:val="it-IT"/>
        </w:rPr>
        <w:t xml:space="preserve">Bulletin of </w:t>
      </w:r>
      <w:r w:rsidR="00DD707A">
        <w:rPr>
          <w:lang w:val="it-IT"/>
        </w:rPr>
        <w:t>V</w:t>
      </w:r>
      <w:r w:rsidRPr="00463B8F">
        <w:rPr>
          <w:lang w:val="it-IT"/>
        </w:rPr>
        <w:t>olcanology, 74(2), 497-510.</w:t>
      </w:r>
    </w:p>
    <w:p w14:paraId="208EE89E" w14:textId="77777777" w:rsidR="00463B8F" w:rsidRDefault="00463B8F" w:rsidP="00463B8F">
      <w:r w:rsidRPr="00463B8F">
        <w:rPr>
          <w:lang w:val="it-IT"/>
        </w:rPr>
        <w:t xml:space="preserve">Selva, J., Marzocchi, W., Papale, P., &amp; Sandri, L., 2012b. </w:t>
      </w:r>
      <w:r>
        <w:t>Operational eruption forecasting at high-risk volcanoes: the case of Campi Flegrei, Naples. Journal of Applied Volcanology, 1(1), 5.</w:t>
      </w:r>
    </w:p>
    <w:p w14:paraId="0C572F0B" w14:textId="00E13141" w:rsidR="00463B8F" w:rsidRDefault="00463B8F" w:rsidP="00463B8F">
      <w:r>
        <w:t>Tamburello, G., Moune, S., Allard, P., Venugopal, S., Robert, V., Rosas-Carbajal, M., Deroussi, Gaëtan-Thierry Kitou, Didier, T., Komorowski, J.C., Beauducel, F., De Chabalier J.B., Le Marchand, A., Le Friant, A., Bonifacie, M., Dessert, C., and Moretti, R., 2019. Spatio-Temporal Relationships between Fumarolic Activity, Hydrothermal Fluid Circulation and Geophysical Signals at an Arc Volcano in Degassing Unrest: La Soufrière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Favalli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bio Dioguardi" w:date="2023-11-07T08:37:00Z" w:initials="FD">
    <w:p w14:paraId="58844728" w14:textId="77777777" w:rsidR="007756D1" w:rsidRDefault="007756D1" w:rsidP="00D96FD3">
      <w:pPr>
        <w:pStyle w:val="CommentText"/>
      </w:pPr>
      <w:r>
        <w:rPr>
          <w:rStyle w:val="CommentReference"/>
        </w:rPr>
        <w:annotationRef/>
      </w:r>
      <w:r>
        <w:t>Update</w:t>
      </w:r>
    </w:p>
  </w:comment>
  <w:comment w:id="9" w:author="Fabio Dioguardi" w:date="2023-11-07T08:37:00Z" w:initials="FD">
    <w:p w14:paraId="7D7179E1" w14:textId="5A3E3A8C" w:rsidR="007756D1" w:rsidRDefault="007756D1" w:rsidP="00E302F3">
      <w:pPr>
        <w:pStyle w:val="CommentText"/>
      </w:pPr>
      <w:r>
        <w:rPr>
          <w:rStyle w:val="CommentReference"/>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44728" w15:done="0"/>
  <w15:commentEx w15:paraId="7D7179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386D35" w16cex:dateUtc="2023-11-07T07:37:00Z"/>
  <w16cex:commentExtensible w16cex:durableId="7FF93743" w16cex:dateUtc="2023-11-07T0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44728" w16cid:durableId="65386D35"/>
  <w16cid:commentId w16cid:paraId="7D7179E1" w16cid:durableId="7FF937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D4122" w14:textId="77777777" w:rsidR="007D53CE" w:rsidRDefault="007D53CE" w:rsidP="00CE18F0">
      <w:pPr>
        <w:spacing w:after="0" w:line="240" w:lineRule="auto"/>
      </w:pPr>
      <w:r>
        <w:separator/>
      </w:r>
    </w:p>
  </w:endnote>
  <w:endnote w:type="continuationSeparator" w:id="0">
    <w:p w14:paraId="25FA6918" w14:textId="77777777" w:rsidR="007D53CE" w:rsidRDefault="007D53CE"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28F59530"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2860F3">
      <w:rPr>
        <w:caps/>
        <w:color w:val="4472C4" w:themeColor="accent1"/>
      </w:rPr>
      <w:t>3</w:t>
    </w:r>
    <w:r w:rsidR="007739AD">
      <w:rPr>
        <w:caps/>
        <w:color w:val="4472C4" w:themeColor="accent1"/>
      </w:rPr>
      <w:t>.</w:t>
    </w:r>
    <w:r w:rsidR="006F7DF7">
      <w:rPr>
        <w:caps/>
        <w:color w:val="4472C4" w:themeColor="accent1"/>
      </w:rPr>
      <w:t>8</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77CDF" w14:textId="77777777" w:rsidR="007D53CE" w:rsidRDefault="007D53CE" w:rsidP="00CE18F0">
      <w:pPr>
        <w:spacing w:after="0" w:line="240" w:lineRule="auto"/>
      </w:pPr>
      <w:r>
        <w:separator/>
      </w:r>
    </w:p>
  </w:footnote>
  <w:footnote w:type="continuationSeparator" w:id="0">
    <w:p w14:paraId="57BB0D71" w14:textId="77777777" w:rsidR="007D53CE" w:rsidRDefault="007D53CE"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C4B00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o Dioguardi">
    <w15:presenceInfo w15:providerId="AD" w15:userId="S::fabio.dioguardi@uniba.it::6f9d5ef7-a702-4e54-aae0-32f468d91c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10A6C"/>
    <w:rsid w:val="000137D5"/>
    <w:rsid w:val="00024818"/>
    <w:rsid w:val="000429FD"/>
    <w:rsid w:val="000467DC"/>
    <w:rsid w:val="000518F4"/>
    <w:rsid w:val="000569E3"/>
    <w:rsid w:val="00065C84"/>
    <w:rsid w:val="0007029E"/>
    <w:rsid w:val="000823FC"/>
    <w:rsid w:val="000854A8"/>
    <w:rsid w:val="0008612F"/>
    <w:rsid w:val="000876EF"/>
    <w:rsid w:val="00092550"/>
    <w:rsid w:val="00096440"/>
    <w:rsid w:val="000A07F1"/>
    <w:rsid w:val="000B3197"/>
    <w:rsid w:val="000C4043"/>
    <w:rsid w:val="000C4FB5"/>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314759"/>
    <w:rsid w:val="00322982"/>
    <w:rsid w:val="00324C5C"/>
    <w:rsid w:val="00326349"/>
    <w:rsid w:val="003278FD"/>
    <w:rsid w:val="00334EC7"/>
    <w:rsid w:val="00346B57"/>
    <w:rsid w:val="003508C7"/>
    <w:rsid w:val="003610C3"/>
    <w:rsid w:val="00363E43"/>
    <w:rsid w:val="00370750"/>
    <w:rsid w:val="003824AB"/>
    <w:rsid w:val="00384BDB"/>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C407C"/>
    <w:rsid w:val="004C6D92"/>
    <w:rsid w:val="004D3F8E"/>
    <w:rsid w:val="004E13FE"/>
    <w:rsid w:val="004E247D"/>
    <w:rsid w:val="004F36D0"/>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3D45"/>
    <w:rsid w:val="00624E9A"/>
    <w:rsid w:val="00632778"/>
    <w:rsid w:val="006356DE"/>
    <w:rsid w:val="00647762"/>
    <w:rsid w:val="00653DBE"/>
    <w:rsid w:val="00656461"/>
    <w:rsid w:val="00656817"/>
    <w:rsid w:val="00660585"/>
    <w:rsid w:val="006615BA"/>
    <w:rsid w:val="00663571"/>
    <w:rsid w:val="00683C14"/>
    <w:rsid w:val="00685260"/>
    <w:rsid w:val="006B6094"/>
    <w:rsid w:val="006B72F1"/>
    <w:rsid w:val="006C0576"/>
    <w:rsid w:val="006C4902"/>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53CE"/>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B38BC"/>
    <w:rsid w:val="008B38C7"/>
    <w:rsid w:val="008B5B8E"/>
    <w:rsid w:val="008C1887"/>
    <w:rsid w:val="008F619C"/>
    <w:rsid w:val="00902EC8"/>
    <w:rsid w:val="0091230A"/>
    <w:rsid w:val="00922642"/>
    <w:rsid w:val="00927B97"/>
    <w:rsid w:val="00936E0A"/>
    <w:rsid w:val="0094215C"/>
    <w:rsid w:val="00952DFB"/>
    <w:rsid w:val="00957985"/>
    <w:rsid w:val="00972DFE"/>
    <w:rsid w:val="00973828"/>
    <w:rsid w:val="00985AD9"/>
    <w:rsid w:val="009A5FA7"/>
    <w:rsid w:val="009C6FC2"/>
    <w:rsid w:val="009C7A92"/>
    <w:rsid w:val="009D125D"/>
    <w:rsid w:val="009D1734"/>
    <w:rsid w:val="009E0B14"/>
    <w:rsid w:val="009F5129"/>
    <w:rsid w:val="00A0120A"/>
    <w:rsid w:val="00A02F74"/>
    <w:rsid w:val="00A14DDB"/>
    <w:rsid w:val="00A16FBB"/>
    <w:rsid w:val="00A30B32"/>
    <w:rsid w:val="00A31B8B"/>
    <w:rsid w:val="00A32D6A"/>
    <w:rsid w:val="00A477ED"/>
    <w:rsid w:val="00A57C75"/>
    <w:rsid w:val="00A66D86"/>
    <w:rsid w:val="00A738AA"/>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24C16"/>
    <w:rsid w:val="00C36319"/>
    <w:rsid w:val="00C3712B"/>
    <w:rsid w:val="00C530E5"/>
    <w:rsid w:val="00C64A8A"/>
    <w:rsid w:val="00C662A7"/>
    <w:rsid w:val="00C71989"/>
    <w:rsid w:val="00C77541"/>
    <w:rsid w:val="00C81A8A"/>
    <w:rsid w:val="00C81F6C"/>
    <w:rsid w:val="00C81FA2"/>
    <w:rsid w:val="00C85859"/>
    <w:rsid w:val="00CB200A"/>
    <w:rsid w:val="00CB2742"/>
    <w:rsid w:val="00CC162F"/>
    <w:rsid w:val="00CD1463"/>
    <w:rsid w:val="00CD7A59"/>
    <w:rsid w:val="00CE18F0"/>
    <w:rsid w:val="00CF27E8"/>
    <w:rsid w:val="00D007FD"/>
    <w:rsid w:val="00D01B2D"/>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236C"/>
    <w:rsid w:val="00DF7FF7"/>
    <w:rsid w:val="00E060F3"/>
    <w:rsid w:val="00E06944"/>
    <w:rsid w:val="00E10714"/>
    <w:rsid w:val="00E1409A"/>
    <w:rsid w:val="00E15CF6"/>
    <w:rsid w:val="00E1668A"/>
    <w:rsid w:val="00E211CA"/>
    <w:rsid w:val="00E24F37"/>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F0C7B"/>
    <w:rsid w:val="00EF1A3A"/>
    <w:rsid w:val="00EF753F"/>
    <w:rsid w:val="00EF76E0"/>
    <w:rsid w:val="00F00D14"/>
    <w:rsid w:val="00F10B12"/>
    <w:rsid w:val="00F14939"/>
    <w:rsid w:val="00F436B5"/>
    <w:rsid w:val="00F4678F"/>
    <w:rsid w:val="00F51AE9"/>
    <w:rsid w:val="00F54435"/>
    <w:rsid w:val="00F6125C"/>
    <w:rsid w:val="00F655C1"/>
    <w:rsid w:val="00F85E54"/>
    <w:rsid w:val="00F8724A"/>
    <w:rsid w:val="00F94ABA"/>
    <w:rsid w:val="00F94FCB"/>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mc.ncep.noaa.gov/emc/pages/numerical_forecast_systems/gfs.php" TargetMode="External"/><Relationship Id="rId18" Type="http://schemas.openxmlformats.org/officeDocument/2006/relationships/hyperlink" Target="https://cds.climate.copernicus.eu/cdsapp%23!/home" TargetMode="External"/><Relationship Id="rId26" Type="http://schemas.openxmlformats.org/officeDocument/2006/relationships/image" Target="media/image2.png"/><Relationship Id="rId39" Type="http://schemas.microsoft.com/office/2011/relationships/people" Target="people.xml"/><Relationship Id="rId21" Type="http://schemas.openxmlformats.org/officeDocument/2006/relationships/hyperlink" Target="http://surferhelp.goldensoftware.com/topics/ascii_grid_file_format.htm" TargetMode="External"/><Relationship Id="rId34" Type="http://schemas.openxmlformats.org/officeDocument/2006/relationships/hyperlink" Target="https://www.mmm.ucar.edu/weather-research-and-forecasting-model"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cpc.ncep.noaa.gov/products/wesley/wgrib2/" TargetMode="External"/><Relationship Id="rId25" Type="http://schemas.openxmlformats.org/officeDocument/2006/relationships/image" Target="media/image1.jpeg"/><Relationship Id="rId33" Type="http://schemas.openxmlformats.org/officeDocument/2006/relationships/image" Target="media/image9.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datasim.ov.ingv.it/models/twodee.html" TargetMode="External"/><Relationship Id="rId20" Type="http://schemas.openxmlformats.org/officeDocument/2006/relationships/hyperlink" Target="https://www.anaconda.com/" TargetMode="External"/><Relationship Id="rId29"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ebapps.bgs.ac.uk/research/volcanoes/esp/search.cfc?method=viewHome" TargetMode="External"/><Relationship Id="rId32" Type="http://schemas.openxmlformats.org/officeDocument/2006/relationships/image" Target="media/image8.jp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datasim.ov.ingv.it/models/disgas.html" TargetMode="External"/><Relationship Id="rId23" Type="http://schemas.openxmlformats.org/officeDocument/2006/relationships/hyperlink" Target="http://surferhelp.goldensoftware.com/topics/ascii_grid_file_format.htm" TargetMode="External"/><Relationship Id="rId28" Type="http://schemas.openxmlformats.org/officeDocument/2006/relationships/image" Target="media/image4.jpeg"/><Relationship Id="rId36" Type="http://schemas.openxmlformats.org/officeDocument/2006/relationships/hyperlink" Target="https://doi.org/10.1016/j.jvolgeores.2021.107312" TargetMode="External"/><Relationship Id="rId10" Type="http://schemas.microsoft.com/office/2011/relationships/commentsExtended" Target="commentsExtended.xml"/><Relationship Id="rId19" Type="http://schemas.openxmlformats.org/officeDocument/2006/relationships/hyperlink" Target="https://confluence.ecmwf.int/display/CKB/How+to+download+ERA5" TargetMode="External"/><Relationship Id="rId31"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datasim.ov.ingv.it/models/diagno.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3.jpeg"/><Relationship Id="rId30" Type="http://schemas.openxmlformats.org/officeDocument/2006/relationships/image" Target="media/image6.jpg"/><Relationship Id="rId35" Type="http://schemas.openxmlformats.org/officeDocument/2006/relationships/hyperlink" Target="https://doi.org/10.4401/ag-8796"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11550</Words>
  <Characters>65839</Characters>
  <Application>Microsoft Office Word</Application>
  <DocSecurity>0</DocSecurity>
  <Lines>548</Lines>
  <Paragraphs>154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161</cp:revision>
  <dcterms:created xsi:type="dcterms:W3CDTF">2020-12-10T16:02:00Z</dcterms:created>
  <dcterms:modified xsi:type="dcterms:W3CDTF">2025-08-09T07:35:00Z</dcterms:modified>
</cp:coreProperties>
</file>