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023347676"/>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400538228"/>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2750" cy="320675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943421942"/>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Nivel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8">
            <wp:simplePos x="0" y="0"/>
            <wp:positionH relativeFrom="column">
              <wp:posOffset>-74295</wp:posOffset>
            </wp:positionH>
            <wp:positionV relativeFrom="paragraph">
              <wp:posOffset>-16510</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Nivel 1</w:t>
      </w:r>
    </w:p>
    <w:p>
      <w:pPr>
        <w:pStyle w:val="Normal"/>
        <w:rPr/>
      </w:pPr>
      <w:r>
        <w:drawing>
          <wp:anchor behindDoc="0" distT="0" distB="0" distL="0" distR="0" simplePos="0" locked="0" layoutInCell="1" allowOverlap="1" relativeHeight="9">
            <wp:simplePos x="0" y="0"/>
            <wp:positionH relativeFrom="column">
              <wp:posOffset>6350</wp:posOffset>
            </wp:positionH>
            <wp:positionV relativeFrom="paragraph">
              <wp:posOffset>-41275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.5.3 Nivel 2 Inserir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2.5.4 Nivel 2 Editar Cliente</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25"/>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08800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6"/>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90178983000143,</w:t>
      </w:r>
    </w:p>
    <w:p>
      <w:pPr>
        <w:pStyle w:val="Normal"/>
        <w:numPr>
          <w:ilvl w:val="0"/>
          <w:numId w:val="0"/>
        </w:numPr>
        <w:ind w:left="0" w:hanging="0"/>
        <w:rPr>
          <w:sz w:val="20"/>
          <w:szCs w:val="20"/>
        </w:rPr>
      </w:pPr>
      <w:r>
        <w:rPr>
          <w:sz w:val="20"/>
          <w:szCs w:val="20"/>
        </w:rPr>
        <w:t>799169523181,</w:t>
      </w:r>
    </w:p>
    <w:p>
      <w:pPr>
        <w:pStyle w:val="Normal"/>
        <w:numPr>
          <w:ilvl w:val="0"/>
          <w:numId w:val="0"/>
        </w:numPr>
        <w:ind w:left="0" w:hanging="0"/>
        <w:rPr>
          <w:sz w:val="20"/>
          <w:szCs w:val="20"/>
        </w:rPr>
      </w:pPr>
      <w:r>
        <w:rPr>
          <w:sz w:val="20"/>
          <w:szCs w:val="20"/>
        </w:rPr>
        <w:t>99169523181,</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1715" cy="71380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27"/>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rPr>
          <w:sz w:val="22"/>
          <w:szCs w:val="22"/>
        </w:rPr>
        <w:t>4.2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10935" cy="3409315"/>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8"/>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1"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 descr="pythonLogo_official.png"/>
                    <pic:cNvPicPr>
                      <a:picLocks noChangeAspect="1" noChangeArrowheads="1"/>
                    </pic:cNvPicPr>
                  </pic:nvPicPr>
                  <pic:blipFill>
                    <a:blip r:embed="rId29"/>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0"/>
          <w:headerReference w:type="first" r:id="rId31"/>
          <w:footerReference w:type="default" r:id="rId32"/>
          <w:footerReference w:type="first" r:id="rId33"/>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4"/>
          <w:footerReference w:type="default" r:id="rId35"/>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36">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32</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42</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33</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31</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7.xml"/><Relationship Id="rId33" Type="http://schemas.openxmlformats.org/officeDocument/2006/relationships/footer" Target="footer8.xml"/><Relationship Id="rId34" Type="http://schemas.openxmlformats.org/officeDocument/2006/relationships/header" Target="header10.xml"/><Relationship Id="rId35" Type="http://schemas.openxmlformats.org/officeDocument/2006/relationships/footer" Target="footer9.xml"/><Relationship Id="rId36" Type="http://schemas.openxmlformats.org/officeDocument/2006/relationships/hyperlink" Target="https://github.com/wendellbrito/ICS/tree/master/doc" TargetMode="Externa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0.xml"/><Relationship Id="rId40" Type="http://schemas.openxmlformats.org/officeDocument/2006/relationships/footer" Target="footer11.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Application>LibreOffice/6.4.6.2$Windows_X86_64 LibreOffice_project/0ce51a4fd21bff07a5c061082cc82c5ed232f115</Application>
  <Pages>35</Pages>
  <Words>3005</Words>
  <Characters>19177</Characters>
  <CharactersWithSpaces>21732</CharactersWithSpaces>
  <Paragraphs>620</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2020-10-07T09:09:35Z</dcterms:modified>
  <cp:revision>69</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