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4460826C" w:rsidR="00ED2FD6" w:rsidRDefault="00AA74AD" w:rsidP="00B447E3">
      <w:pPr>
        <w:pStyle w:val="Ttulo"/>
      </w:pPr>
      <w:r>
        <w:t>Energía y movimiento del aire</w:t>
      </w:r>
    </w:p>
    <w:p w14:paraId="77CA8346" w14:textId="1CB62EC7" w:rsidR="00B447E3" w:rsidRDefault="00AA74AD" w:rsidP="00B447E3">
      <w:pPr>
        <w:pStyle w:val="Ttulosecundario"/>
      </w:pPr>
      <w:r>
        <w:t>Asignación no. 1 (segundo lapso)</w:t>
      </w:r>
      <w:r w:rsidR="00B447E3">
        <w:t>:</w:t>
      </w:r>
    </w:p>
    <w:p w14:paraId="073D1751" w14:textId="1BA1051A" w:rsidR="00AA74AD" w:rsidRPr="007D3304" w:rsidRDefault="00AE100C" w:rsidP="00AA74AD">
      <w:pPr>
        <w:pStyle w:val="Prrafodelista"/>
        <w:numPr>
          <w:ilvl w:val="0"/>
          <w:numId w:val="6"/>
        </w:numPr>
      </w:pPr>
      <w:r>
        <w:rPr>
          <w:b/>
          <w:bCs/>
        </w:rPr>
        <w:t>Realizar dos ilustraciones (dibujos)</w:t>
      </w:r>
      <w:r w:rsidR="00BA4394">
        <w:rPr>
          <w:b/>
          <w:bCs/>
        </w:rPr>
        <w:t xml:space="preserve"> con su respectiva explicación</w:t>
      </w:r>
    </w:p>
    <w:p w14:paraId="4C8D8DE3" w14:textId="4E13ACC6" w:rsidR="005F712D" w:rsidRDefault="00AE100C" w:rsidP="005F712D">
      <w:pPr>
        <w:pStyle w:val="Prrafodelista"/>
        <w:numPr>
          <w:ilvl w:val="1"/>
          <w:numId w:val="6"/>
        </w:numPr>
      </w:pPr>
      <w:r>
        <w:t>El balance energético del planeta</w:t>
      </w:r>
      <w:r w:rsidR="005F712D">
        <w:t xml:space="preserve">: </w:t>
      </w:r>
      <w:r w:rsidR="005F712D" w:rsidRPr="00E91E9C">
        <w:t>la tem</w:t>
      </w:r>
      <w:r w:rsidR="005F712D" w:rsidRPr="00E91E9C">
        <w:softHyphen/>
        <w:t>peratura del sistema tierra-at</w:t>
      </w:r>
      <w:r w:rsidR="005F712D" w:rsidRPr="00E91E9C">
        <w:softHyphen/>
        <w:t>mósfera, de unos 15°C</w:t>
      </w:r>
      <w:r w:rsidR="005F712D" w:rsidRPr="005F712D">
        <w:t>, no ha variado sensi</w:t>
      </w:r>
      <w:r w:rsidR="005F712D" w:rsidRPr="005F712D">
        <w:softHyphen/>
        <w:t>ble</w:t>
      </w:r>
      <w:r w:rsidR="005F712D" w:rsidRPr="005F712D">
        <w:softHyphen/>
        <w:t>men</w:t>
      </w:r>
      <w:r w:rsidR="005F712D" w:rsidRPr="005F712D">
        <w:softHyphen/>
        <w:t>te en los últi</w:t>
      </w:r>
      <w:r w:rsidR="005F712D" w:rsidRPr="005F712D">
        <w:softHyphen/>
        <w:t>mos tiempos. Esto, sumado a que la ener</w:t>
      </w:r>
      <w:r w:rsidR="005F712D" w:rsidRPr="005F712D">
        <w:softHyphen/>
        <w:t>gía recibida del Sol es cons</w:t>
      </w:r>
      <w:r w:rsidR="005F712D" w:rsidRPr="005F712D">
        <w:softHyphen/>
        <w:t>tante, supone que nuestro planeta debe perder una cantidad igual de e</w:t>
      </w:r>
      <w:r w:rsidR="005F712D" w:rsidRPr="005F712D">
        <w:softHyphen/>
        <w:t>nergía que la recibida</w:t>
      </w:r>
      <w:r w:rsidR="005F712D">
        <w:t>.</w:t>
      </w:r>
      <w:r w:rsidR="005F712D" w:rsidRPr="005F712D">
        <w:t xml:space="preserve"> El mecanismo que mantiene el equilibrio se llama balance energético terrestre.</w:t>
      </w:r>
      <w:r w:rsidR="005F712D">
        <w:t xml:space="preserve"> </w:t>
      </w:r>
      <w:r w:rsidR="005F712D" w:rsidRPr="005F712D">
        <w:t>De la energía solar que llega a la Tierra, en forma de radiación de onda corta, casi un 30%​ es reflejada de nuevo al espacio por la superficie y la atmósfera, alcanzando la superficie</w:t>
      </w:r>
      <w:bookmarkStart w:id="0" w:name="_GoBack"/>
      <w:bookmarkEnd w:id="0"/>
      <w:r w:rsidR="005F712D" w:rsidRPr="005F712D">
        <w:t xml:space="preserve"> en promedio unos 240 </w:t>
      </w:r>
      <w:r w:rsidR="007C3DFB">
        <w:t>v</w:t>
      </w:r>
      <w:r w:rsidR="005F712D">
        <w:t>atios por metro cuadrado (</w:t>
      </w:r>
      <w:r w:rsidR="005F712D" w:rsidRPr="005F712D">
        <w:t>W/m²</w:t>
      </w:r>
      <w:r w:rsidR="005F712D">
        <w:t>)</w:t>
      </w:r>
      <w:r w:rsidR="005F712D" w:rsidRPr="005F712D">
        <w:t>. La energía que logra alcanzar la superficie terrestre es devuelta al espacio en forma de radiación infrarroja</w:t>
      </w:r>
      <w:r w:rsidR="001E7E55">
        <w:t>, s</w:t>
      </w:r>
      <w:r w:rsidR="001E7E55" w:rsidRPr="001E7E55">
        <w:t>in embargo, los gases como el vapor de agua y el dióxido de carbono provocan que el grueso de esta radiación infrarroja se emita al espacio desde unos 5 km de altitud​​, causando el calentamiento de la parte baja de la atmósfera que conocemos como efecto invernadero</w:t>
      </w:r>
      <w:r w:rsidR="001E7E55">
        <w:t>. Por último, l</w:t>
      </w:r>
      <w:r w:rsidR="001E7E55" w:rsidRPr="001E7E55">
        <w:t>a energía solar no calienta la superficie de manera uniforme, sino que lo hace en mayor medida hacia el ecuador que hacia los polos</w:t>
      </w:r>
      <w:r w:rsidR="001E7E55">
        <w:t>.</w:t>
      </w:r>
      <w:r w:rsidR="00DB54CA" w:rsidRPr="00DB54CA">
        <w:t xml:space="preserve"> </w:t>
      </w:r>
    </w:p>
    <w:p w14:paraId="73D4D378" w14:textId="69A182F3" w:rsidR="00DB54CA" w:rsidRDefault="00DB54CA" w:rsidP="00DB54CA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405C6" wp14:editId="66E5A949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86250" cy="3200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4F4B9" w14:textId="6532D1A5" w:rsidR="00DB54CA" w:rsidRDefault="00DB54CA" w:rsidP="00DB54CA"/>
    <w:p w14:paraId="4CA96582" w14:textId="6E46A600" w:rsidR="00DB54CA" w:rsidRDefault="00DB54CA" w:rsidP="00DB54CA"/>
    <w:p w14:paraId="5D2035CE" w14:textId="37BD03A4" w:rsidR="00DB54CA" w:rsidRDefault="00DB54CA" w:rsidP="00DB54CA"/>
    <w:p w14:paraId="69418251" w14:textId="1131522B" w:rsidR="00DB54CA" w:rsidRDefault="00DB54CA" w:rsidP="00DB54CA"/>
    <w:p w14:paraId="2C29EEF3" w14:textId="5FC0A403" w:rsidR="00DB54CA" w:rsidRDefault="00DB54CA" w:rsidP="00DB54CA"/>
    <w:p w14:paraId="7C60E8B8" w14:textId="2CCCCEAF" w:rsidR="00DB54CA" w:rsidRDefault="00DB54CA" w:rsidP="00DB54CA"/>
    <w:p w14:paraId="4821E285" w14:textId="56FBE514" w:rsidR="00DB54CA" w:rsidRDefault="00DB54CA" w:rsidP="00DB54CA"/>
    <w:p w14:paraId="1890052A" w14:textId="6822C804" w:rsidR="00DB54CA" w:rsidRDefault="00DB54CA" w:rsidP="00DB54CA"/>
    <w:p w14:paraId="19601E4B" w14:textId="1776D8BF" w:rsidR="00DB54CA" w:rsidRDefault="00DB54CA" w:rsidP="00DB54CA"/>
    <w:p w14:paraId="4565E563" w14:textId="711DE42C" w:rsidR="00DB54CA" w:rsidRDefault="00DB54CA" w:rsidP="00DB54CA"/>
    <w:p w14:paraId="22C76AB1" w14:textId="5754C1C5" w:rsidR="00DB54CA" w:rsidRDefault="00DB54CA" w:rsidP="00DB54CA"/>
    <w:p w14:paraId="38EAD8C0" w14:textId="248A1B0A" w:rsidR="00DB54CA" w:rsidRDefault="00DB54CA" w:rsidP="00DB54CA"/>
    <w:p w14:paraId="613C0794" w14:textId="77777777" w:rsidR="00DB54CA" w:rsidRDefault="00DB54CA" w:rsidP="00DB54CA"/>
    <w:p w14:paraId="2E8C29A3" w14:textId="1693C80F" w:rsidR="00E96B65" w:rsidRDefault="00DB54CA" w:rsidP="00D60B50">
      <w:pPr>
        <w:pStyle w:val="Prrafodelista"/>
        <w:numPr>
          <w:ilvl w:val="1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D1FD5A" wp14:editId="3E6EB3E0">
            <wp:simplePos x="0" y="0"/>
            <wp:positionH relativeFrom="margin">
              <wp:align>right</wp:align>
            </wp:positionH>
            <wp:positionV relativeFrom="paragraph">
              <wp:posOffset>2590800</wp:posOffset>
            </wp:positionV>
            <wp:extent cx="5612130" cy="362648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394">
        <w:t>Movimiento de la atm</w:t>
      </w:r>
      <w:r w:rsidR="00C84792">
        <w:t>ó</w:t>
      </w:r>
      <w:r w:rsidR="00BA4394">
        <w:t>sfera</w:t>
      </w:r>
      <w:r w:rsidR="00D60B50">
        <w:t>: l</w:t>
      </w:r>
      <w:r w:rsidR="00D60B50" w:rsidRPr="00D60B50">
        <w:t>os movimientos de la atmósfera de la Tierra se encuentran determinados por las diferencias de</w:t>
      </w:r>
      <w:r w:rsidR="00D60B50">
        <w:t xml:space="preserve"> temperaturas y densidades, y están influenciados por los movimientos de la Tierra y </w:t>
      </w:r>
      <w:r w:rsidR="00A97CE9">
        <w:t xml:space="preserve">las </w:t>
      </w:r>
      <w:r w:rsidR="00D60B50">
        <w:t>características de la superficie terrestre.</w:t>
      </w:r>
      <w:r w:rsidR="00AB09BD">
        <w:t xml:space="preserve"> </w:t>
      </w:r>
      <w:r w:rsidR="00AB09BD" w:rsidRPr="00AB09BD">
        <w:t>La atm</w:t>
      </w:r>
      <w:r w:rsidR="00AB09BD">
        <w:t>ó</w:t>
      </w:r>
      <w:r w:rsidR="00AB09BD" w:rsidRPr="00AB09BD">
        <w:t>sfera de la Tierra está en movimiento constante a medida que el aire cálido fluye de los trópicos a los polos, y el fr</w:t>
      </w:r>
      <w:r w:rsidR="00AC7131">
        <w:t>í</w:t>
      </w:r>
      <w:r w:rsidR="00AB09BD" w:rsidRPr="00AB09BD">
        <w:t xml:space="preserve">o retorna a los polos del ecuador. Nuestra atmosfera se divide en cinco capas que son: </w:t>
      </w:r>
      <w:r w:rsidR="00AC7131">
        <w:t>t</w:t>
      </w:r>
      <w:r w:rsidR="00AB09BD" w:rsidRPr="00AB09BD">
        <w:t>rop</w:t>
      </w:r>
      <w:r w:rsidR="00AB09BD">
        <w:t>ó</w:t>
      </w:r>
      <w:r w:rsidR="00AB09BD" w:rsidRPr="00AB09BD">
        <w:t xml:space="preserve">sfera, </w:t>
      </w:r>
      <w:r w:rsidR="00AC7131">
        <w:t>e</w:t>
      </w:r>
      <w:r w:rsidR="00AB09BD" w:rsidRPr="00AB09BD">
        <w:t>strat</w:t>
      </w:r>
      <w:r w:rsidR="00AB09BD">
        <w:t>ó</w:t>
      </w:r>
      <w:r w:rsidR="00AB09BD" w:rsidRPr="00AB09BD">
        <w:t>sfera</w:t>
      </w:r>
      <w:r w:rsidR="00AB09BD">
        <w:t>,</w:t>
      </w:r>
      <w:r w:rsidR="00AB09BD" w:rsidRPr="00AB09BD">
        <w:t xml:space="preserve"> </w:t>
      </w:r>
      <w:r w:rsidR="00AC7131">
        <w:t>m</w:t>
      </w:r>
      <w:r w:rsidR="00AB09BD" w:rsidRPr="00AB09BD">
        <w:t>es</w:t>
      </w:r>
      <w:r w:rsidR="00AB09BD">
        <w:t>ó</w:t>
      </w:r>
      <w:r w:rsidR="00AB09BD" w:rsidRPr="00AB09BD">
        <w:t xml:space="preserve">sfera, </w:t>
      </w:r>
      <w:r w:rsidR="00AC7131">
        <w:t>i</w:t>
      </w:r>
      <w:r w:rsidR="00AB09BD" w:rsidRPr="00AB09BD">
        <w:t>on</w:t>
      </w:r>
      <w:r w:rsidR="00AB09BD">
        <w:t>ó</w:t>
      </w:r>
      <w:r w:rsidR="00AB09BD" w:rsidRPr="00AB09BD">
        <w:t xml:space="preserve">sfera y </w:t>
      </w:r>
      <w:r w:rsidR="00AC7131">
        <w:t>e</w:t>
      </w:r>
      <w:r w:rsidR="00AB09BD" w:rsidRPr="00AB09BD">
        <w:t>x</w:t>
      </w:r>
      <w:r w:rsidR="00AB09BD">
        <w:t>ó</w:t>
      </w:r>
      <w:r w:rsidR="00AB09BD" w:rsidRPr="00AB09BD">
        <w:t>sfera</w:t>
      </w:r>
      <w:r w:rsidR="00C84792">
        <w:t>,</w:t>
      </w:r>
      <w:r w:rsidR="00AB09BD" w:rsidRPr="00AB09BD">
        <w:t xml:space="preserve"> de entre las cuales</w:t>
      </w:r>
      <w:r w:rsidR="00C84792">
        <w:t>,</w:t>
      </w:r>
      <w:r w:rsidR="00AB09BD" w:rsidRPr="00AB09BD">
        <w:t xml:space="preserve"> la trop</w:t>
      </w:r>
      <w:r w:rsidR="00C84792">
        <w:t>ó</w:t>
      </w:r>
      <w:r w:rsidR="00AB09BD" w:rsidRPr="00AB09BD">
        <w:t>sfera es la zona que contiene el aire que se respira y en ella también se producen los fenómenos meteorológicos que determinan el clima.</w:t>
      </w:r>
      <w:r w:rsidR="00C84792">
        <w:t xml:space="preserve"> La </w:t>
      </w:r>
      <w:r w:rsidR="00C84792" w:rsidRPr="00C84792">
        <w:t xml:space="preserve">dinámica atmosférica </w:t>
      </w:r>
      <w:r w:rsidR="00C84792">
        <w:t xml:space="preserve">estudia </w:t>
      </w:r>
      <w:r w:rsidR="00C84792" w:rsidRPr="00C84792">
        <w:t>las leyes físicas y los flujos de energía involucrados en los procesos atmosféricos.</w:t>
      </w:r>
      <w:r w:rsidR="00A03440">
        <w:t xml:space="preserve"> </w:t>
      </w:r>
      <w:r w:rsidR="00A03440" w:rsidRPr="00A03440">
        <w:t>A causa de las diferencias entre agua y tierra, de la latitud y de la altitud, se crean zonas en las que el</w:t>
      </w:r>
      <w:r w:rsidR="00E96B65">
        <w:t xml:space="preserve"> </w:t>
      </w:r>
      <w:r w:rsidR="00A03440" w:rsidRPr="00A03440">
        <w:t>aire más caliente y ligero tiende a ascender, mientras que el aire más pesado y frío</w:t>
      </w:r>
      <w:r w:rsidR="00E96B65">
        <w:t xml:space="preserve"> </w:t>
      </w:r>
      <w:r w:rsidR="00A03440" w:rsidRPr="00A03440">
        <w:t>desciende. Estas diferencias de presión son las causantes de los vientos.</w:t>
      </w:r>
      <w:r w:rsidR="00E96B65" w:rsidRPr="00E96B65">
        <w:t xml:space="preserve"> </w:t>
      </w:r>
    </w:p>
    <w:p w14:paraId="5D582DB4" w14:textId="27C4F3E8" w:rsidR="00BA4394" w:rsidRPr="00AA74AD" w:rsidRDefault="00BA4394" w:rsidP="00E96B65">
      <w:pPr>
        <w:ind w:left="709"/>
      </w:pPr>
    </w:p>
    <w:sectPr w:rsidR="00BA4394" w:rsidRPr="00AA7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616BB"/>
    <w:multiLevelType w:val="hybridMultilevel"/>
    <w:tmpl w:val="6FE66E74"/>
    <w:lvl w:ilvl="0" w:tplc="214CD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A0017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bCs w:val="0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71BF"/>
    <w:multiLevelType w:val="hybridMultilevel"/>
    <w:tmpl w:val="5A04D686"/>
    <w:lvl w:ilvl="0" w:tplc="2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10537"/>
    <w:rsid w:val="00057A6A"/>
    <w:rsid w:val="000654B0"/>
    <w:rsid w:val="000D2331"/>
    <w:rsid w:val="000D4D57"/>
    <w:rsid w:val="000E43BC"/>
    <w:rsid w:val="000F0887"/>
    <w:rsid w:val="00137005"/>
    <w:rsid w:val="001B4A67"/>
    <w:rsid w:val="001E7E55"/>
    <w:rsid w:val="002577D9"/>
    <w:rsid w:val="00291E67"/>
    <w:rsid w:val="002A2EA3"/>
    <w:rsid w:val="002C1171"/>
    <w:rsid w:val="002D2947"/>
    <w:rsid w:val="003173FA"/>
    <w:rsid w:val="00321810"/>
    <w:rsid w:val="003411EC"/>
    <w:rsid w:val="0034168C"/>
    <w:rsid w:val="00375CC5"/>
    <w:rsid w:val="00384BF1"/>
    <w:rsid w:val="003B75B7"/>
    <w:rsid w:val="003C771F"/>
    <w:rsid w:val="004158E0"/>
    <w:rsid w:val="0043074E"/>
    <w:rsid w:val="004459A5"/>
    <w:rsid w:val="00484DD6"/>
    <w:rsid w:val="004A3E40"/>
    <w:rsid w:val="004B0C2F"/>
    <w:rsid w:val="00593F39"/>
    <w:rsid w:val="005E521A"/>
    <w:rsid w:val="005F712D"/>
    <w:rsid w:val="0061719E"/>
    <w:rsid w:val="00684635"/>
    <w:rsid w:val="0069514D"/>
    <w:rsid w:val="006B404F"/>
    <w:rsid w:val="006D3F6D"/>
    <w:rsid w:val="0072651F"/>
    <w:rsid w:val="00767FB8"/>
    <w:rsid w:val="007A239C"/>
    <w:rsid w:val="007C3DFB"/>
    <w:rsid w:val="00810AA7"/>
    <w:rsid w:val="00830063"/>
    <w:rsid w:val="008551E2"/>
    <w:rsid w:val="00893B2A"/>
    <w:rsid w:val="008B27D8"/>
    <w:rsid w:val="009305E5"/>
    <w:rsid w:val="009564AD"/>
    <w:rsid w:val="00A03440"/>
    <w:rsid w:val="00A97CE9"/>
    <w:rsid w:val="00AA74AD"/>
    <w:rsid w:val="00AB09BD"/>
    <w:rsid w:val="00AC7131"/>
    <w:rsid w:val="00AE100C"/>
    <w:rsid w:val="00AE566A"/>
    <w:rsid w:val="00B447E3"/>
    <w:rsid w:val="00B559F8"/>
    <w:rsid w:val="00BA4394"/>
    <w:rsid w:val="00C35BA4"/>
    <w:rsid w:val="00C67B9A"/>
    <w:rsid w:val="00C84792"/>
    <w:rsid w:val="00CD5994"/>
    <w:rsid w:val="00CE6814"/>
    <w:rsid w:val="00D34FA0"/>
    <w:rsid w:val="00D60B50"/>
    <w:rsid w:val="00D901CF"/>
    <w:rsid w:val="00DA6ABF"/>
    <w:rsid w:val="00DB54CA"/>
    <w:rsid w:val="00DC3FDD"/>
    <w:rsid w:val="00E73DEA"/>
    <w:rsid w:val="00E816EB"/>
    <w:rsid w:val="00E91E9C"/>
    <w:rsid w:val="00E96B65"/>
    <w:rsid w:val="00EA1889"/>
    <w:rsid w:val="00ED2FD6"/>
    <w:rsid w:val="00ED7F64"/>
    <w:rsid w:val="00EF5072"/>
    <w:rsid w:val="00F27685"/>
    <w:rsid w:val="00F3520D"/>
    <w:rsid w:val="00F41994"/>
    <w:rsid w:val="00F527B1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DA6A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AB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F276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6E80-0B1F-433E-BB44-4B097BAD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44</cp:revision>
  <dcterms:created xsi:type="dcterms:W3CDTF">2020-10-02T20:08:00Z</dcterms:created>
  <dcterms:modified xsi:type="dcterms:W3CDTF">2021-02-04T16:12:00Z</dcterms:modified>
</cp:coreProperties>
</file>