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568" w:rsidRDefault="003B6886" w:rsidP="003B6886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3B6886">
        <w:rPr>
          <w:rFonts w:ascii="Times New Roman" w:hAnsi="Times New Roman" w:cs="Times New Roman"/>
          <w:color w:val="auto"/>
          <w:sz w:val="36"/>
          <w:szCs w:val="36"/>
        </w:rPr>
        <w:t>Report</w:t>
      </w:r>
    </w:p>
    <w:p w:rsidR="00A358EB" w:rsidRDefault="00A358EB" w:rsidP="00A358EB">
      <w:pPr>
        <w:rPr>
          <w:rFonts w:ascii="Times New Roman" w:hAnsi="Times New Roman" w:cs="Times New Roman"/>
        </w:rPr>
      </w:pPr>
      <w:r w:rsidRPr="0075390E">
        <w:rPr>
          <w:rFonts w:ascii="Times New Roman" w:hAnsi="Times New Roman" w:cs="Times New Roman"/>
        </w:rPr>
        <w:t xml:space="preserve">G1402663L Zhou </w:t>
      </w:r>
      <w:proofErr w:type="spellStart"/>
      <w:r w:rsidRPr="0075390E">
        <w:rPr>
          <w:rFonts w:ascii="Times New Roman" w:hAnsi="Times New Roman" w:cs="Times New Roman"/>
        </w:rPr>
        <w:t>Guoyan</w:t>
      </w:r>
      <w:proofErr w:type="spellEnd"/>
    </w:p>
    <w:p w:rsidR="00DB0C96" w:rsidRDefault="00DB0C96" w:rsidP="00A358E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</w:rPr>
        <w:t>The goal of this project is to realize</w:t>
      </w:r>
      <w:r w:rsidR="0092638E">
        <w:rPr>
          <w:rFonts w:ascii="Times New Roman" w:hAnsi="Times New Roman" w:cs="Times New Roman" w:hint="eastAsia"/>
        </w:rPr>
        <w:t xml:space="preserve"> three links planar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Inverse Kinetics</w:t>
      </w:r>
      <w:r>
        <w:rPr>
          <w:rFonts w:ascii="Times New Roman" w:hAnsi="Times New Roman" w:cs="Times New Roman" w:hint="eastAsia"/>
        </w:rPr>
        <w:t xml:space="preserve"> (IK) function with </w:t>
      </w:r>
      <w:r w:rsidR="00E020DA">
        <w:rPr>
          <w:rFonts w:ascii="Times New Roman" w:hAnsi="Times New Roman" w:cs="Times New Roman" w:hint="eastAsia"/>
        </w:rPr>
        <w:t xml:space="preserve">three different algorithms PINV, </w:t>
      </w:r>
      <w:r w:rsidR="00E020DA" w:rsidRPr="0075390E">
        <w:rPr>
          <w:rFonts w:ascii="Times New Roman" w:hAnsi="Times New Roman" w:cs="Times New Roman"/>
          <w:noProof/>
        </w:rPr>
        <w:t>Jacobian transpose</w:t>
      </w:r>
      <w:r w:rsidR="00E020DA">
        <w:rPr>
          <w:rFonts w:ascii="Times New Roman" w:hAnsi="Times New Roman" w:cs="Times New Roman" w:hint="eastAsia"/>
          <w:noProof/>
        </w:rPr>
        <w:t xml:space="preserve"> and CCD respectively. For application, I design a mini game to eliminate balloons to appy IK. In the interface, I set signal button  to choose algorithm by users </w:t>
      </w:r>
      <w:r w:rsidR="00E020DA">
        <w:rPr>
          <w:rFonts w:ascii="Times New Roman" w:hAnsi="Times New Roman" w:cs="Times New Roman"/>
          <w:noProof/>
        </w:rPr>
        <w:t>according to</w:t>
      </w:r>
      <w:r w:rsidR="00E020DA">
        <w:rPr>
          <w:rFonts w:ascii="Times New Roman" w:hAnsi="Times New Roman" w:cs="Times New Roman" w:hint="eastAsia"/>
          <w:noProof/>
        </w:rPr>
        <w:t xml:space="preserve"> their interests. Besides, I set check box to optimize PINV algorithm. </w:t>
      </w:r>
    </w:p>
    <w:p w:rsidR="00E020DA" w:rsidRDefault="00E020DA" w:rsidP="00A358E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 xml:space="preserve">About </w:t>
      </w:r>
      <w:r>
        <w:rPr>
          <w:rFonts w:ascii="Times New Roman" w:hAnsi="Times New Roman" w:cs="Times New Roman"/>
          <w:noProof/>
        </w:rPr>
        <w:t>the</w:t>
      </w:r>
      <w:r>
        <w:rPr>
          <w:rFonts w:ascii="Times New Roman" w:hAnsi="Times New Roman" w:cs="Times New Roman" w:hint="eastAsia"/>
          <w:noProof/>
        </w:rPr>
        <w:t xml:space="preserve"> operation of the game , right clcik on any position in the axis, the linkage will move to the clicked position. If the clcked position is within the ballon, the ballon and the thread</w:t>
      </w:r>
      <w:r w:rsidR="0045109D">
        <w:rPr>
          <w:rFonts w:ascii="Times New Roman" w:hAnsi="Times New Roman" w:cs="Times New Roman" w:hint="eastAsia"/>
          <w:noProof/>
        </w:rPr>
        <w:t xml:space="preserve"> fastens it will be eliminated</w:t>
      </w:r>
      <w:r w:rsidR="0045109D">
        <w:rPr>
          <w:rFonts w:ascii="Times New Roman" w:hAnsi="Times New Roman" w:cs="Times New Roman"/>
          <w:noProof/>
        </w:rPr>
        <w:t xml:space="preserve">. The whole program is </w:t>
      </w:r>
      <w:r w:rsidR="00687D85">
        <w:rPr>
          <w:rFonts w:ascii="Times New Roman" w:hAnsi="Times New Roman" w:cs="Times New Roman"/>
          <w:noProof/>
        </w:rPr>
        <w:t xml:space="preserve">implemented </w:t>
      </w:r>
      <w:r w:rsidR="0045109D">
        <w:rPr>
          <w:rFonts w:ascii="Times New Roman" w:hAnsi="Times New Roman" w:cs="Times New Roman"/>
          <w:noProof/>
        </w:rPr>
        <w:t>with</w:t>
      </w:r>
      <w:r w:rsidR="0092638E">
        <w:rPr>
          <w:rFonts w:ascii="Times New Roman" w:hAnsi="Times New Roman" w:cs="Times New Roman" w:hint="eastAsia"/>
          <w:noProof/>
        </w:rPr>
        <w:t xml:space="preserve"> matlab. </w:t>
      </w:r>
    </w:p>
    <w:p w:rsidR="0092638E" w:rsidRDefault="0045109D" w:rsidP="00A358E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 xml:space="preserve">About the methods, </w:t>
      </w:r>
      <w:r w:rsidR="0092638E">
        <w:rPr>
          <w:rFonts w:ascii="Times New Roman" w:hAnsi="Times New Roman" w:cs="Times New Roman" w:hint="eastAsia"/>
          <w:noProof/>
        </w:rPr>
        <w:t xml:space="preserve">three algorithms </w:t>
      </w:r>
      <w:r w:rsidR="007E6E21">
        <w:rPr>
          <w:rFonts w:ascii="Times New Roman" w:hAnsi="Times New Roman" w:cs="Times New Roman"/>
          <w:noProof/>
        </w:rPr>
        <w:t>were</w:t>
      </w:r>
      <w:r w:rsidR="00687D85">
        <w:rPr>
          <w:rFonts w:ascii="Times New Roman" w:hAnsi="Times New Roman" w:cs="Times New Roman"/>
          <w:noProof/>
        </w:rPr>
        <w:t xml:space="preserve"> tested </w:t>
      </w:r>
      <w:r w:rsidR="0092638E">
        <w:rPr>
          <w:rFonts w:ascii="Times New Roman" w:hAnsi="Times New Roman" w:cs="Times New Roman" w:hint="eastAsia"/>
          <w:noProof/>
        </w:rPr>
        <w:t xml:space="preserve">according to </w:t>
      </w:r>
      <w:r w:rsidR="0092638E">
        <w:rPr>
          <w:rFonts w:ascii="Times New Roman" w:hAnsi="Times New Roman" w:cs="Times New Roman"/>
          <w:noProof/>
        </w:rPr>
        <w:t>the</w:t>
      </w:r>
      <w:r w:rsidR="0092638E">
        <w:rPr>
          <w:rFonts w:ascii="Times New Roman" w:hAnsi="Times New Roman" w:cs="Times New Roman" w:hint="eastAsia"/>
          <w:noProof/>
        </w:rPr>
        <w:t xml:space="preserve"> </w:t>
      </w:r>
      <w:r w:rsidR="00687D85">
        <w:rPr>
          <w:rFonts w:ascii="Times New Roman" w:hAnsi="Times New Roman" w:cs="Times New Roman"/>
          <w:noProof/>
        </w:rPr>
        <w:t>tutorial of the</w:t>
      </w:r>
      <w:r w:rsidR="0092638E">
        <w:rPr>
          <w:rFonts w:ascii="Times New Roman" w:hAnsi="Times New Roman" w:cs="Times New Roman" w:hint="eastAsia"/>
          <w:noProof/>
        </w:rPr>
        <w:t xml:space="preserve"> course. For PINV,</w:t>
      </w:r>
      <w:r w:rsidR="00687D85">
        <w:rPr>
          <w:rFonts w:ascii="Times New Roman" w:hAnsi="Times New Roman" w:cs="Times New Roman"/>
          <w:noProof/>
        </w:rPr>
        <w:t xml:space="preserve"> the performace of</w:t>
      </w:r>
      <w:r w:rsidR="0092638E">
        <w:rPr>
          <w:rFonts w:ascii="Times New Roman" w:hAnsi="Times New Roman" w:cs="Times New Roman" w:hint="eastAsia"/>
          <w:noProof/>
        </w:rPr>
        <w:t xml:space="preserve"> damping and secondary</w:t>
      </w:r>
      <w:r w:rsidR="00687D85">
        <w:rPr>
          <w:rFonts w:ascii="Times New Roman" w:hAnsi="Times New Roman" w:cs="Times New Roman"/>
          <w:noProof/>
        </w:rPr>
        <w:t xml:space="preserve"> task are also tested.</w:t>
      </w:r>
      <w:r w:rsidR="00687D85">
        <w:rPr>
          <w:rFonts w:ascii="Times New Roman" w:hAnsi="Times New Roman" w:cs="Times New Roman" w:hint="eastAsia"/>
          <w:noProof/>
        </w:rPr>
        <w:t xml:space="preserve"> </w:t>
      </w:r>
      <w:r w:rsidR="00687D85">
        <w:rPr>
          <w:rFonts w:ascii="Times New Roman" w:hAnsi="Times New Roman" w:cs="Times New Roman"/>
          <w:noProof/>
        </w:rPr>
        <w:t xml:space="preserve">Some numerical experiments </w:t>
      </w:r>
      <w:r w:rsidR="0026301F">
        <w:rPr>
          <w:rFonts w:ascii="Times New Roman" w:hAnsi="Times New Roman" w:cs="Times New Roman"/>
          <w:noProof/>
        </w:rPr>
        <w:t>were</w:t>
      </w:r>
      <w:r w:rsidR="00687D85">
        <w:rPr>
          <w:rFonts w:ascii="Times New Roman" w:hAnsi="Times New Roman" w:cs="Times New Roman"/>
          <w:noProof/>
        </w:rPr>
        <w:t xml:space="preserve"> </w:t>
      </w:r>
      <w:r w:rsidR="0026301F">
        <w:rPr>
          <w:rFonts w:ascii="Times New Roman" w:hAnsi="Times New Roman" w:cs="Times New Roman"/>
          <w:noProof/>
        </w:rPr>
        <w:t>carried out</w:t>
      </w:r>
      <w:r w:rsidR="00687D85">
        <w:rPr>
          <w:rFonts w:ascii="Times New Roman" w:hAnsi="Times New Roman" w:cs="Times New Roman"/>
          <w:noProof/>
        </w:rPr>
        <w:t xml:space="preserve"> to</w:t>
      </w:r>
      <w:r w:rsidR="0092638E">
        <w:rPr>
          <w:rFonts w:ascii="Times New Roman" w:hAnsi="Times New Roman" w:cs="Times New Roman" w:hint="eastAsia"/>
          <w:noProof/>
        </w:rPr>
        <w:t xml:space="preserve"> analyse these three algorithms, more details </w:t>
      </w:r>
      <w:r w:rsidR="001C2848">
        <w:rPr>
          <w:rFonts w:ascii="Times New Roman" w:hAnsi="Times New Roman" w:cs="Times New Roman"/>
          <w:noProof/>
        </w:rPr>
        <w:t xml:space="preserve">are </w:t>
      </w:r>
      <w:r w:rsidR="003516E8">
        <w:rPr>
          <w:rFonts w:ascii="Times New Roman" w:hAnsi="Times New Roman" w:cs="Times New Roman"/>
          <w:noProof/>
        </w:rPr>
        <w:t>shown</w:t>
      </w:r>
      <w:r w:rsidR="001C2848">
        <w:rPr>
          <w:rFonts w:ascii="Times New Roman" w:hAnsi="Times New Roman" w:cs="Times New Roman"/>
          <w:noProof/>
        </w:rPr>
        <w:t xml:space="preserve"> in</w:t>
      </w:r>
      <w:r>
        <w:rPr>
          <w:rFonts w:ascii="Times New Roman" w:hAnsi="Times New Roman" w:cs="Times New Roman"/>
          <w:noProof/>
        </w:rPr>
        <w:object w:dxaOrig="1469" w:dyaOrig="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pt;height:45.65pt" o:ole="">
            <v:imagedata r:id="rId7" o:title=""/>
          </v:shape>
          <o:OLEObject Type="Embed" ProgID="Excel.Sheet.12" ShapeID="_x0000_i1025" DrawAspect="Icon" ObjectID="_1490280459" r:id="rId8"/>
        </w:object>
      </w:r>
    </w:p>
    <w:p w:rsidR="0092638E" w:rsidRDefault="0092638E" w:rsidP="00A358E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86400" cy="32004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7350" w:rsidRDefault="002D7350" w:rsidP="00A358E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486400" cy="3200400"/>
            <wp:effectExtent l="0" t="0" r="19050" b="19050"/>
            <wp:docPr id="2" name="图表 2" title="Tabl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7350" w:rsidRDefault="002D7350" w:rsidP="00A358E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86400" cy="3200400"/>
            <wp:effectExtent l="0" t="0" r="1905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57F52" w:rsidRDefault="00211838" w:rsidP="00A358E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486400" cy="3200400"/>
            <wp:effectExtent l="0" t="0" r="19050" b="1905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B3FAF" w:rsidRDefault="009B3FAF" w:rsidP="00A358EB">
      <w:pPr>
        <w:rPr>
          <w:rFonts w:ascii="Times New Roman" w:hAnsi="Times New Roman" w:cs="Times New Roman"/>
          <w:noProof/>
        </w:rPr>
      </w:pPr>
      <w:r>
        <w:rPr>
          <w:noProof/>
          <w:lang w:val="en-US"/>
        </w:rPr>
        <w:drawing>
          <wp:inline distT="0" distB="0" distL="0" distR="0" wp14:anchorId="315380B9" wp14:editId="5EE142B4">
            <wp:extent cx="2438400" cy="1609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ED" w:rsidRDefault="003F4416" w:rsidP="009B3FA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According to the reuslts from the numerical experiments</w:t>
      </w:r>
      <w:r w:rsidR="009B3FAF" w:rsidRPr="006C59B2">
        <w:rPr>
          <w:rFonts w:ascii="Times New Roman" w:hAnsi="Times New Roman" w:cs="Times New Roman"/>
          <w:noProof/>
        </w:rPr>
        <w:t>,</w:t>
      </w:r>
      <w:r w:rsidR="00A20A9B">
        <w:rPr>
          <w:rFonts w:ascii="Times New Roman" w:hAnsi="Times New Roman" w:cs="Times New Roman"/>
          <w:noProof/>
        </w:rPr>
        <w:t xml:space="preserve"> the conclusions are as follows </w:t>
      </w:r>
      <w:r w:rsidR="009B3FAF">
        <w:rPr>
          <w:rFonts w:ascii="Times New Roman" w:hAnsi="Times New Roman" w:cs="Times New Roman" w:hint="eastAsia"/>
          <w:noProof/>
        </w:rPr>
        <w:t>:</w:t>
      </w:r>
    </w:p>
    <w:p w:rsidR="00A83AED" w:rsidRPr="00A83AED" w:rsidRDefault="00A83AED" w:rsidP="00A8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83AED">
        <w:rPr>
          <w:rFonts w:ascii="Times New Roman" w:hAnsi="Times New Roman" w:cs="Times New Roman"/>
          <w:noProof/>
        </w:rPr>
        <w:t xml:space="preserve">For PINV algorithm, two factors affact its accuracy and computaion </w:t>
      </w:r>
      <w:r w:rsidR="00A64CDE">
        <w:rPr>
          <w:rFonts w:ascii="Times New Roman" w:hAnsi="Times New Roman" w:cs="Times New Roman"/>
          <w:noProof/>
        </w:rPr>
        <w:t>efficiency</w:t>
      </w:r>
      <w:r w:rsidRPr="00A83AED">
        <w:rPr>
          <w:rFonts w:ascii="Times New Roman" w:hAnsi="Times New Roman" w:cs="Times New Roman" w:hint="eastAsia"/>
          <w:noProof/>
        </w:rPr>
        <w:t xml:space="preserve"> </w:t>
      </w:r>
      <w:r w:rsidR="000F6548">
        <w:rPr>
          <w:rFonts w:ascii="Times New Roman" w:hAnsi="Times New Roman" w:cs="Times New Roman"/>
          <w:noProof/>
        </w:rPr>
        <w:t xml:space="preserve">, that is, </w:t>
      </w:r>
      <w:r>
        <w:rPr>
          <w:rFonts w:ascii="Times New Roman" w:hAnsi="Times New Roman" w:cs="Times New Roman" w:hint="eastAsia"/>
          <w:noProof/>
        </w:rPr>
        <w:t>dumping data and steps m value.</w:t>
      </w:r>
      <w:r w:rsidRPr="00A83AED">
        <w:rPr>
          <w:rFonts w:ascii="Times New Roman" w:hAnsi="Times New Roman" w:cs="Times New Roman" w:hint="eastAsia"/>
          <w:noProof/>
        </w:rPr>
        <w:t xml:space="preserve"> </w:t>
      </w:r>
      <w:r w:rsidRPr="006C59B2">
        <w:rPr>
          <w:rFonts w:ascii="Times New Roman" w:hAnsi="Times New Roman" w:cs="Times New Roman"/>
          <w:noProof/>
        </w:rPr>
        <w:t>According to the da</w:t>
      </w:r>
      <w:r>
        <w:rPr>
          <w:rFonts w:ascii="Times New Roman" w:hAnsi="Times New Roman" w:cs="Times New Roman"/>
          <w:noProof/>
        </w:rPr>
        <w:t xml:space="preserve">mping factor data shown in </w:t>
      </w:r>
      <w:r>
        <w:rPr>
          <w:rFonts w:ascii="Times New Roman" w:hAnsi="Times New Roman" w:cs="Times New Roman" w:hint="eastAsia"/>
          <w:noProof/>
        </w:rPr>
        <w:t>Table2</w:t>
      </w:r>
      <w:r w:rsidRPr="006C59B2">
        <w:rPr>
          <w:rFonts w:ascii="Times New Roman" w:hAnsi="Times New Roman" w:cs="Times New Roman"/>
          <w:noProof/>
        </w:rPr>
        <w:t xml:space="preserve">, the parameter value </w:t>
      </w:r>
      <w:r w:rsidR="00D92B85">
        <w:rPr>
          <w:rFonts w:ascii="Times New Roman" w:hAnsi="Times New Roman" w:cs="Times New Roman"/>
          <w:noProof/>
        </w:rPr>
        <w:t>set as</w:t>
      </w:r>
      <w:r w:rsidRPr="006C59B2">
        <w:rPr>
          <w:rFonts w:ascii="Times New Roman" w:hAnsi="Times New Roman" w:cs="Times New Roman"/>
          <w:noProof/>
        </w:rPr>
        <w:t xml:space="preserve"> 0.2 is perfect for accuracy and time consumation.</w:t>
      </w:r>
      <w:r w:rsidRPr="00A83AED">
        <w:rPr>
          <w:rFonts w:ascii="Times New Roman" w:hAnsi="Times New Roman" w:cs="Times New Roman"/>
          <w:noProof/>
        </w:rPr>
        <w:t xml:space="preserve"> </w:t>
      </w:r>
      <w:r w:rsidRPr="006C59B2">
        <w:rPr>
          <w:rFonts w:ascii="Times New Roman" w:hAnsi="Times New Roman" w:cs="Times New Roman"/>
          <w:noProof/>
        </w:rPr>
        <w:t>According to the m(step</w:t>
      </w:r>
      <w:r>
        <w:rPr>
          <w:rFonts w:ascii="Times New Roman" w:hAnsi="Times New Roman" w:cs="Times New Roman"/>
          <w:noProof/>
        </w:rPr>
        <w:t xml:space="preserve">) factor data shown in </w:t>
      </w:r>
      <w:r>
        <w:rPr>
          <w:rFonts w:ascii="Times New Roman" w:hAnsi="Times New Roman" w:cs="Times New Roman" w:hint="eastAsia"/>
          <w:noProof/>
        </w:rPr>
        <w:t>Table 3</w:t>
      </w:r>
      <w:r w:rsidRPr="006C59B2">
        <w:rPr>
          <w:rFonts w:ascii="Times New Roman" w:hAnsi="Times New Roman" w:cs="Times New Roman"/>
          <w:noProof/>
        </w:rPr>
        <w:t>, more steps means more accuracy while more time consumation.</w:t>
      </w:r>
    </w:p>
    <w:p w:rsidR="00A83AED" w:rsidRDefault="00A83AED" w:rsidP="00A83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6C59B2">
        <w:rPr>
          <w:rFonts w:ascii="Times New Roman" w:hAnsi="Times New Roman" w:cs="Times New Roman"/>
          <w:noProof/>
        </w:rPr>
        <w:t>PINV +damping+secondary takes more computation time than only PINV</w:t>
      </w:r>
      <w:r>
        <w:rPr>
          <w:rFonts w:ascii="Times New Roman" w:hAnsi="Times New Roman" w:cs="Times New Roman" w:hint="eastAsia"/>
          <w:noProof/>
        </w:rPr>
        <w:t>shown in Talbe 1</w:t>
      </w:r>
      <w:r>
        <w:rPr>
          <w:rFonts w:ascii="Times New Roman" w:hAnsi="Times New Roman" w:cs="Times New Roman"/>
          <w:noProof/>
        </w:rPr>
        <w:t xml:space="preserve">, however, according to </w:t>
      </w:r>
      <w:r>
        <w:rPr>
          <w:rFonts w:ascii="Times New Roman" w:hAnsi="Times New Roman" w:cs="Times New Roman" w:hint="eastAsia"/>
          <w:noProof/>
        </w:rPr>
        <w:t>Table 4</w:t>
      </w:r>
      <w:r w:rsidRPr="006C59B2">
        <w:rPr>
          <w:rFonts w:ascii="Times New Roman" w:hAnsi="Times New Roman" w:cs="Times New Roman"/>
          <w:noProof/>
        </w:rPr>
        <w:t xml:space="preserve">, the sum </w:t>
      </w:r>
      <w:bookmarkStart w:id="0" w:name="OLE_LINK101"/>
      <m:oMath>
        <m:r>
          <m:rPr>
            <m:sty m:val="p"/>
          </m:rPr>
          <w:rPr>
            <w:rFonts w:ascii="Cambria Math" w:hAnsi="Cambria Math" w:cs="Times New Roman"/>
            <w:noProof/>
          </w:rPr>
          <m:t>∆θ</m:t>
        </m:r>
      </m:oMath>
      <w:bookmarkEnd w:id="0"/>
      <w:r w:rsidRPr="006C59B2">
        <w:rPr>
          <w:rFonts w:ascii="Times New Roman" w:hAnsi="Times New Roman" w:cs="Times New Roman"/>
          <w:noProof/>
        </w:rPr>
        <w:t xml:space="preserve"> is smaller than only PINV algorithm, which means PINV+damping+secondary route is a more optimal path</w:t>
      </w:r>
      <w:r>
        <w:rPr>
          <w:rFonts w:ascii="Times New Roman" w:hAnsi="Times New Roman" w:cs="Times New Roman" w:hint="eastAsia"/>
          <w:noProof/>
        </w:rPr>
        <w:t>.</w:t>
      </w:r>
    </w:p>
    <w:p w:rsidR="009B3FAF" w:rsidRPr="00A83AED" w:rsidRDefault="00A83AED" w:rsidP="009B3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6C59B2">
        <w:rPr>
          <w:rFonts w:ascii="Times New Roman" w:hAnsi="Times New Roman" w:cs="Times New Roman"/>
          <w:noProof/>
        </w:rPr>
        <w:t>For Jacobian transpose and CCD algorithm, CCD algorithm takes more time than Jacobian transpose</w:t>
      </w:r>
      <w:r>
        <w:rPr>
          <w:rFonts w:ascii="Times New Roman" w:hAnsi="Times New Roman" w:cs="Times New Roman" w:hint="eastAsia"/>
          <w:noProof/>
        </w:rPr>
        <w:t xml:space="preserve"> shown in Table 1</w:t>
      </w:r>
      <w:r w:rsidRPr="006C59B2">
        <w:rPr>
          <w:rFonts w:ascii="Times New Roman" w:hAnsi="Times New Roman" w:cs="Times New Roman"/>
          <w:noProof/>
        </w:rPr>
        <w:t xml:space="preserve">, and the </w:t>
      </w:r>
      <w:bookmarkStart w:id="1" w:name="OLE_LINK102"/>
      <w:r w:rsidRPr="006C59B2">
        <w:rPr>
          <w:rFonts w:ascii="Times New Roman" w:hAnsi="Times New Roman" w:cs="Times New Roman"/>
          <w:noProof/>
        </w:rPr>
        <w:t>sum</w:t>
      </w:r>
      <w:r w:rsidR="00B5057B">
        <w:rPr>
          <w:rFonts w:ascii="Times New Roman" w:hAnsi="Times New Roman" w:cs="Times New Roman"/>
          <w:noProof/>
        </w:rPr>
        <w:t xml:space="preserve"> of</w:t>
      </w:r>
      <w:r w:rsidRPr="006C59B2">
        <w:rPr>
          <w:rFonts w:ascii="Times New Roman" w:hAnsi="Times New Roman" w:cs="Times New Roman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∆θ</m:t>
        </m:r>
      </m:oMath>
      <w:bookmarkEnd w:id="1"/>
      <w:r w:rsidRPr="006C59B2">
        <w:rPr>
          <w:rFonts w:ascii="Times New Roman" w:hAnsi="Times New Roman" w:cs="Times New Roman"/>
          <w:noProof/>
        </w:rPr>
        <w:t xml:space="preserve"> is larger than Jacobian transponse</w:t>
      </w:r>
      <w:r>
        <w:rPr>
          <w:rFonts w:ascii="Times New Roman" w:hAnsi="Times New Roman" w:cs="Times New Roman" w:hint="eastAsia"/>
          <w:noProof/>
        </w:rPr>
        <w:t xml:space="preserve"> shown in Table 4</w:t>
      </w:r>
      <w:r w:rsidRPr="006C59B2">
        <w:rPr>
          <w:rFonts w:ascii="Times New Roman" w:hAnsi="Times New Roman" w:cs="Times New Roman"/>
          <w:noProof/>
        </w:rPr>
        <w:t xml:space="preserve">, which means Jacobian transponse is optimization than CCD. The sum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∆θ</m:t>
        </m:r>
      </m:oMath>
      <w:r w:rsidRPr="006C59B2">
        <w:rPr>
          <w:rFonts w:ascii="Times New Roman" w:hAnsi="Times New Roman" w:cs="Times New Roman"/>
          <w:noProof/>
        </w:rPr>
        <w:t xml:space="preserve"> is smaller in Jacobian transponse, which mea</w:t>
      </w:r>
      <w:r>
        <w:rPr>
          <w:rFonts w:ascii="Times New Roman" w:hAnsi="Times New Roman" w:cs="Times New Roman"/>
          <w:noProof/>
        </w:rPr>
        <w:t>ns the motion is more smooth</w:t>
      </w:r>
      <w:r w:rsidRPr="006C59B2">
        <w:rPr>
          <w:rFonts w:ascii="Times New Roman" w:hAnsi="Times New Roman" w:cs="Times New Roman"/>
          <w:noProof/>
        </w:rPr>
        <w:t xml:space="preserve"> , and the computation time is smaller than other algorithm.</w:t>
      </w:r>
    </w:p>
    <w:p w:rsidR="00FC2B7B" w:rsidRPr="00A83AED" w:rsidRDefault="00A83AED" w:rsidP="003B6886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 w:hint="eastAsia"/>
          <w:b/>
          <w:noProof/>
        </w:rPr>
        <w:t>So, we get a conclustion a</w:t>
      </w:r>
      <w:r w:rsidR="009B3FAF" w:rsidRPr="006C59B2">
        <w:rPr>
          <w:rFonts w:ascii="Times New Roman" w:hAnsi="Times New Roman" w:cs="Times New Roman"/>
          <w:b/>
          <w:noProof/>
        </w:rPr>
        <w:t>ccordin</w:t>
      </w:r>
      <w:r w:rsidR="00C26D9D">
        <w:rPr>
          <w:rFonts w:ascii="Times New Roman" w:hAnsi="Times New Roman" w:cs="Times New Roman"/>
          <w:b/>
          <w:noProof/>
        </w:rPr>
        <w:t>g to what we have discussed abo</w:t>
      </w:r>
      <w:r w:rsidR="009B3FAF" w:rsidRPr="006C59B2">
        <w:rPr>
          <w:rFonts w:ascii="Times New Roman" w:hAnsi="Times New Roman" w:cs="Times New Roman"/>
          <w:b/>
          <w:noProof/>
        </w:rPr>
        <w:t xml:space="preserve">ve, in our case, Jacobian transponse is the best method. </w:t>
      </w:r>
      <w:bookmarkStart w:id="2" w:name="_GoBack"/>
      <w:bookmarkEnd w:id="2"/>
    </w:p>
    <w:sectPr w:rsidR="00FC2B7B" w:rsidRPr="00A8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95919"/>
    <w:multiLevelType w:val="hybridMultilevel"/>
    <w:tmpl w:val="A39C12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51"/>
    <w:rsid w:val="000A05E6"/>
    <w:rsid w:val="000F6548"/>
    <w:rsid w:val="00127A1E"/>
    <w:rsid w:val="001C2848"/>
    <w:rsid w:val="00211838"/>
    <w:rsid w:val="0026301F"/>
    <w:rsid w:val="002D7350"/>
    <w:rsid w:val="003516E8"/>
    <w:rsid w:val="003B6886"/>
    <w:rsid w:val="003F4416"/>
    <w:rsid w:val="004208A6"/>
    <w:rsid w:val="00445C98"/>
    <w:rsid w:val="0045109D"/>
    <w:rsid w:val="00487B49"/>
    <w:rsid w:val="004C4568"/>
    <w:rsid w:val="004F6BB4"/>
    <w:rsid w:val="005E2BF2"/>
    <w:rsid w:val="00687D85"/>
    <w:rsid w:val="00721BA4"/>
    <w:rsid w:val="00730CF6"/>
    <w:rsid w:val="0075390E"/>
    <w:rsid w:val="00770451"/>
    <w:rsid w:val="007A491B"/>
    <w:rsid w:val="007E6E21"/>
    <w:rsid w:val="0080693A"/>
    <w:rsid w:val="00857F52"/>
    <w:rsid w:val="0092638E"/>
    <w:rsid w:val="009B3FAF"/>
    <w:rsid w:val="00A20A9B"/>
    <w:rsid w:val="00A358EB"/>
    <w:rsid w:val="00A64CDE"/>
    <w:rsid w:val="00A83AED"/>
    <w:rsid w:val="00A922EF"/>
    <w:rsid w:val="00B5057B"/>
    <w:rsid w:val="00B729E7"/>
    <w:rsid w:val="00C26D9D"/>
    <w:rsid w:val="00C57E04"/>
    <w:rsid w:val="00C660E2"/>
    <w:rsid w:val="00D16E20"/>
    <w:rsid w:val="00D37FBD"/>
    <w:rsid w:val="00D92B85"/>
    <w:rsid w:val="00DB0C96"/>
    <w:rsid w:val="00E020DA"/>
    <w:rsid w:val="00EF0E0B"/>
    <w:rsid w:val="00F771AB"/>
    <w:rsid w:val="00F81514"/>
    <w:rsid w:val="00FA0C3E"/>
    <w:rsid w:val="00F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5E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E6"/>
    <w:rPr>
      <w:rFonts w:ascii="SimSun" w:eastAsia="SimSu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B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F6BB4"/>
    <w:rPr>
      <w:color w:val="808080"/>
    </w:rPr>
  </w:style>
  <w:style w:type="paragraph" w:styleId="ListParagraph">
    <w:name w:val="List Paragraph"/>
    <w:basedOn w:val="Normal"/>
    <w:uiPriority w:val="34"/>
    <w:qFormat/>
    <w:rsid w:val="00A83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5E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E6"/>
    <w:rPr>
      <w:rFonts w:ascii="SimSun" w:eastAsia="SimSu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B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F6BB4"/>
    <w:rPr>
      <w:color w:val="808080"/>
    </w:rPr>
  </w:style>
  <w:style w:type="paragraph" w:styleId="ListParagraph">
    <w:name w:val="List Paragraph"/>
    <w:basedOn w:val="Normal"/>
    <w:uiPriority w:val="34"/>
    <w:qFormat/>
    <w:rsid w:val="00A8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3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4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Table</a:t>
            </a:r>
            <a:r>
              <a:rPr lang="en-US" altLang="zh-CN" baseline="0"/>
              <a:t>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PINV</c:v>
                </c:pt>
                <c:pt idx="1">
                  <c:v>PINV+damping 0.2</c:v>
                </c:pt>
                <c:pt idx="2">
                  <c:v>PINV+secondary task</c:v>
                </c:pt>
                <c:pt idx="3">
                  <c:v>PINV+damping+secondary task</c:v>
                </c:pt>
                <c:pt idx="4">
                  <c:v>Jacobian transpose</c:v>
                </c:pt>
                <c:pt idx="5">
                  <c:v>CCD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0.1613</c:v>
                </c:pt>
                <c:pt idx="1">
                  <c:v>0.18190000000000001</c:v>
                </c:pt>
                <c:pt idx="2">
                  <c:v>0.18490000000000001</c:v>
                </c:pt>
                <c:pt idx="3">
                  <c:v>0.19620000000000001</c:v>
                </c:pt>
                <c:pt idx="4" formatCode="0.00E+00">
                  <c:v>7.7129E-4</c:v>
                </c:pt>
                <c:pt idx="5">
                  <c:v>1.2200000000000001E-2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PINV</c:v>
                </c:pt>
                <c:pt idx="1">
                  <c:v>PINV+damping 0.2</c:v>
                </c:pt>
                <c:pt idx="2">
                  <c:v>PINV+secondary task</c:v>
                </c:pt>
                <c:pt idx="3">
                  <c:v>PINV+damping+secondary task</c:v>
                </c:pt>
                <c:pt idx="4">
                  <c:v>Jacobian transpose</c:v>
                </c:pt>
                <c:pt idx="5">
                  <c:v>CCD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0.15989999999999999</c:v>
                </c:pt>
                <c:pt idx="1">
                  <c:v>0.18129999999999999</c:v>
                </c:pt>
                <c:pt idx="2">
                  <c:v>0.17599999999999999</c:v>
                </c:pt>
                <c:pt idx="3">
                  <c:v>0.18779999999999999</c:v>
                </c:pt>
                <c:pt idx="4" formatCode="0.00E+00">
                  <c:v>8.2416E-4</c:v>
                </c:pt>
                <c:pt idx="5">
                  <c:v>1.8E-3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PINV</c:v>
                </c:pt>
                <c:pt idx="1">
                  <c:v>PINV+damping 0.2</c:v>
                </c:pt>
                <c:pt idx="2">
                  <c:v>PINV+secondary task</c:v>
                </c:pt>
                <c:pt idx="3">
                  <c:v>PINV+damping+secondary task</c:v>
                </c:pt>
                <c:pt idx="4">
                  <c:v>Jacobian transpose</c:v>
                </c:pt>
                <c:pt idx="5">
                  <c:v>CCD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0.16589999999999999</c:v>
                </c:pt>
                <c:pt idx="1">
                  <c:v>0.18290000000000001</c:v>
                </c:pt>
                <c:pt idx="2">
                  <c:v>0.17730000000000001</c:v>
                </c:pt>
                <c:pt idx="3">
                  <c:v>0.1918</c:v>
                </c:pt>
                <c:pt idx="4" formatCode="0.00E+00">
                  <c:v>8.2322999999999999E-4</c:v>
                </c:pt>
                <c:pt idx="5">
                  <c:v>1.8E-3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PINV</c:v>
                </c:pt>
                <c:pt idx="1">
                  <c:v>PINV+damping 0.2</c:v>
                </c:pt>
                <c:pt idx="2">
                  <c:v>PINV+secondary task</c:v>
                </c:pt>
                <c:pt idx="3">
                  <c:v>PINV+damping+secondary task</c:v>
                </c:pt>
                <c:pt idx="4">
                  <c:v>Jacobian transpose</c:v>
                </c:pt>
                <c:pt idx="5">
                  <c:v>CCD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0.1666</c:v>
                </c:pt>
                <c:pt idx="1">
                  <c:v>0.18260000000000001</c:v>
                </c:pt>
                <c:pt idx="2">
                  <c:v>0.1759</c:v>
                </c:pt>
                <c:pt idx="3">
                  <c:v>0.1925</c:v>
                </c:pt>
                <c:pt idx="4" formatCode="0.00E+00">
                  <c:v>7.4516999999999997E-4</c:v>
                </c:pt>
                <c:pt idx="5">
                  <c:v>1.8E-3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PINV</c:v>
                </c:pt>
                <c:pt idx="1">
                  <c:v>PINV+damping 0.2</c:v>
                </c:pt>
                <c:pt idx="2">
                  <c:v>PINV+secondary task</c:v>
                </c:pt>
                <c:pt idx="3">
                  <c:v>PINV+damping+secondary task</c:v>
                </c:pt>
                <c:pt idx="4">
                  <c:v>Jacobian transpose</c:v>
                </c:pt>
                <c:pt idx="5">
                  <c:v>CCD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0.16550000000000001</c:v>
                </c:pt>
                <c:pt idx="1">
                  <c:v>0.1832</c:v>
                </c:pt>
                <c:pt idx="2">
                  <c:v>0.17829999999999999</c:v>
                </c:pt>
                <c:pt idx="3">
                  <c:v>0.1925</c:v>
                </c:pt>
                <c:pt idx="4" formatCode="0.00E+00">
                  <c:v>7.5916000000000004E-4</c:v>
                </c:pt>
                <c:pt idx="5">
                  <c:v>7.6E-3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 time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PINV</c:v>
                </c:pt>
                <c:pt idx="1">
                  <c:v>PINV+damping 0.2</c:v>
                </c:pt>
                <c:pt idx="2">
                  <c:v>PINV+secondary task</c:v>
                </c:pt>
                <c:pt idx="3">
                  <c:v>PINV+damping+secondary task</c:v>
                </c:pt>
                <c:pt idx="4">
                  <c:v>Jacobian transpose</c:v>
                </c:pt>
                <c:pt idx="5">
                  <c:v>CCD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0.16383999999999999</c:v>
                </c:pt>
                <c:pt idx="1">
                  <c:v>0.18238000000000001</c:v>
                </c:pt>
                <c:pt idx="2">
                  <c:v>0.17848</c:v>
                </c:pt>
                <c:pt idx="3">
                  <c:v>0.19216</c:v>
                </c:pt>
                <c:pt idx="4" formatCode="0.00E+00">
                  <c:v>7.8460199999999991E-4</c:v>
                </c:pt>
                <c:pt idx="5">
                  <c:v>5.0400000000000002E-3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4094336"/>
        <c:axId val="381547584"/>
      </c:barChart>
      <c:catAx>
        <c:axId val="374094336"/>
        <c:scaling>
          <c:orientation val="minMax"/>
        </c:scaling>
        <c:delete val="0"/>
        <c:axPos val="b"/>
        <c:majorTickMark val="out"/>
        <c:minorTickMark val="none"/>
        <c:tickLblPos val="nextTo"/>
        <c:crossAx val="381547584"/>
        <c:crosses val="autoZero"/>
        <c:auto val="1"/>
        <c:lblAlgn val="ctr"/>
        <c:lblOffset val="100"/>
        <c:noMultiLvlLbl val="0"/>
      </c:catAx>
      <c:valAx>
        <c:axId val="381547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4094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Table</a:t>
            </a:r>
            <a:r>
              <a:rPr lang="en-US" altLang="zh-CN" baseline="0"/>
              <a:t> 2</a:t>
            </a:r>
            <a:endParaRPr lang="zh-CN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0.18410000000000001</c:v>
                </c:pt>
                <c:pt idx="1">
                  <c:v>0.184</c:v>
                </c:pt>
                <c:pt idx="2">
                  <c:v>0.18190000000000001</c:v>
                </c:pt>
                <c:pt idx="3">
                  <c:v>0.19120000000000001</c:v>
                </c:pt>
                <c:pt idx="4">
                  <c:v>0.1918</c:v>
                </c:pt>
                <c:pt idx="5">
                  <c:v>0.1905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0.1797</c:v>
                </c:pt>
                <c:pt idx="1">
                  <c:v>0.18140000000000001</c:v>
                </c:pt>
                <c:pt idx="2">
                  <c:v>0.18129999999999999</c:v>
                </c:pt>
                <c:pt idx="3">
                  <c:v>0.17899999999999999</c:v>
                </c:pt>
                <c:pt idx="4">
                  <c:v>0.18140000000000001</c:v>
                </c:pt>
                <c:pt idx="5">
                  <c:v>0.18140000000000001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0.1797</c:v>
                </c:pt>
                <c:pt idx="1">
                  <c:v>0.1842</c:v>
                </c:pt>
                <c:pt idx="2">
                  <c:v>0.18290000000000001</c:v>
                </c:pt>
                <c:pt idx="3">
                  <c:v>0.1847</c:v>
                </c:pt>
                <c:pt idx="4">
                  <c:v>0.18160000000000001</c:v>
                </c:pt>
                <c:pt idx="5">
                  <c:v>0.18110000000000001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0.18129999999999999</c:v>
                </c:pt>
                <c:pt idx="1">
                  <c:v>0.1832</c:v>
                </c:pt>
                <c:pt idx="2">
                  <c:v>0.18260000000000001</c:v>
                </c:pt>
                <c:pt idx="3">
                  <c:v>0.18440000000000001</c:v>
                </c:pt>
                <c:pt idx="4">
                  <c:v>0.1835</c:v>
                </c:pt>
                <c:pt idx="5">
                  <c:v>0.18360000000000001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0.18179999999999999</c:v>
                </c:pt>
                <c:pt idx="1">
                  <c:v>0.18329999999999999</c:v>
                </c:pt>
                <c:pt idx="2">
                  <c:v>0.1832</c:v>
                </c:pt>
                <c:pt idx="3">
                  <c:v>0.18529999999999999</c:v>
                </c:pt>
                <c:pt idx="4">
                  <c:v>0.18190000000000001</c:v>
                </c:pt>
                <c:pt idx="5">
                  <c:v>0.18410000000000001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 time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</c:numCache>
            </c:numRef>
          </c:cat>
          <c:val>
            <c:numRef>
              <c:f>Sheet1!$G$2:$G$7</c:f>
              <c:numCache>
                <c:formatCode>General</c:formatCode>
                <c:ptCount val="6"/>
                <c:pt idx="0">
                  <c:v>0.18131999999999998</c:v>
                </c:pt>
                <c:pt idx="1">
                  <c:v>0.18321999999999999</c:v>
                </c:pt>
                <c:pt idx="2">
                  <c:v>0.18238000000000001</c:v>
                </c:pt>
                <c:pt idx="3">
                  <c:v>0.18492</c:v>
                </c:pt>
                <c:pt idx="4">
                  <c:v>0.18403999999999998</c:v>
                </c:pt>
                <c:pt idx="5">
                  <c:v>0.18414000000000003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3294592"/>
        <c:axId val="381548160"/>
      </c:barChart>
      <c:catAx>
        <c:axId val="373294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1548160"/>
        <c:crosses val="autoZero"/>
        <c:auto val="1"/>
        <c:lblAlgn val="ctr"/>
        <c:lblOffset val="100"/>
        <c:noMultiLvlLbl val="0"/>
      </c:catAx>
      <c:valAx>
        <c:axId val="381548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3294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Table 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2000</c:v>
                </c:pt>
                <c:pt idx="3">
                  <c:v>20000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2.0999999999999999E-3</c:v>
                </c:pt>
                <c:pt idx="1">
                  <c:v>2.6499999999999999E-2</c:v>
                </c:pt>
                <c:pt idx="2">
                  <c:v>0.18859999999999999</c:v>
                </c:pt>
                <c:pt idx="3">
                  <c:v>1.8431999999999999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2000</c:v>
                </c:pt>
                <c:pt idx="3">
                  <c:v>20000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2E-3</c:v>
                </c:pt>
                <c:pt idx="1">
                  <c:v>1.89E-2</c:v>
                </c:pt>
                <c:pt idx="2">
                  <c:v>0.18060000000000001</c:v>
                </c:pt>
                <c:pt idx="3">
                  <c:v>1.8394999999999999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2000</c:v>
                </c:pt>
                <c:pt idx="3">
                  <c:v>20000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2E-3</c:v>
                </c:pt>
                <c:pt idx="1">
                  <c:v>1.8200000000000001E-2</c:v>
                </c:pt>
                <c:pt idx="2">
                  <c:v>0.18190000000000001</c:v>
                </c:pt>
                <c:pt idx="3">
                  <c:v>1.8474999999999999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295104"/>
        <c:axId val="381549888"/>
      </c:lineChart>
      <c:catAx>
        <c:axId val="373295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1549888"/>
        <c:crosses val="autoZero"/>
        <c:auto val="1"/>
        <c:lblAlgn val="ctr"/>
        <c:lblOffset val="100"/>
        <c:noMultiLvlLbl val="0"/>
      </c:catAx>
      <c:valAx>
        <c:axId val="381549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3295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Table</a:t>
            </a:r>
            <a:r>
              <a:rPr lang="en-US" altLang="zh-CN" baseline="0"/>
              <a:t> 4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PINV</c:v>
                </c:pt>
              </c:strCache>
            </c:strRef>
          </c:tx>
          <c:cat>
            <c:strRef>
              <c:f>Sheet1!$B$1:$G$1</c:f>
              <c:strCache>
                <c:ptCount val="6"/>
                <c:pt idx="0">
                  <c:v>average delta theta 1</c:v>
                </c:pt>
                <c:pt idx="1">
                  <c:v>average delta theta 2</c:v>
                </c:pt>
                <c:pt idx="2">
                  <c:v>average delta theta 3</c:v>
                </c:pt>
                <c:pt idx="3">
                  <c:v>sum ∆θ1</c:v>
                </c:pt>
                <c:pt idx="4">
                  <c:v>sum ∆θ 2</c:v>
                </c:pt>
                <c:pt idx="5">
                  <c:v>sum ∆θ 3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4.4062831399247597E-3</c:v>
                </c:pt>
                <c:pt idx="1">
                  <c:v>3.1282715570507798E-3</c:v>
                </c:pt>
                <c:pt idx="2">
                  <c:v>4.6404876177258501E-3</c:v>
                </c:pt>
                <c:pt idx="3">
                  <c:v>8.8125662798495306</c:v>
                </c:pt>
                <c:pt idx="4">
                  <c:v>6.2565431141015697</c:v>
                </c:pt>
                <c:pt idx="5">
                  <c:v>9.2809752354517006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PINV+damping</c:v>
                </c:pt>
              </c:strCache>
            </c:strRef>
          </c:tx>
          <c:cat>
            <c:strRef>
              <c:f>Sheet1!$B$1:$G$1</c:f>
              <c:strCache>
                <c:ptCount val="6"/>
                <c:pt idx="0">
                  <c:v>average delta theta 1</c:v>
                </c:pt>
                <c:pt idx="1">
                  <c:v>average delta theta 2</c:v>
                </c:pt>
                <c:pt idx="2">
                  <c:v>average delta theta 3</c:v>
                </c:pt>
                <c:pt idx="3">
                  <c:v>sum ∆θ1</c:v>
                </c:pt>
                <c:pt idx="4">
                  <c:v>sum ∆θ 2</c:v>
                </c:pt>
                <c:pt idx="5">
                  <c:v>sum ∆θ 3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3.77272161594737E-4</c:v>
                </c:pt>
                <c:pt idx="1">
                  <c:v>3.6769813836180098E-4</c:v>
                </c:pt>
                <c:pt idx="2">
                  <c:v>7.6679925491953099E-4</c:v>
                </c:pt>
                <c:pt idx="3">
                  <c:v>0.75454432318947395</c:v>
                </c:pt>
                <c:pt idx="4">
                  <c:v>0.73539627672360197</c:v>
                </c:pt>
                <c:pt idx="5">
                  <c:v>1.5335985098390601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PINV+secondary task</c:v>
                </c:pt>
              </c:strCache>
            </c:strRef>
          </c:tx>
          <c:cat>
            <c:strRef>
              <c:f>Sheet1!$B$1:$G$1</c:f>
              <c:strCache>
                <c:ptCount val="6"/>
                <c:pt idx="0">
                  <c:v>average delta theta 1</c:v>
                </c:pt>
                <c:pt idx="1">
                  <c:v>average delta theta 2</c:v>
                </c:pt>
                <c:pt idx="2">
                  <c:v>average delta theta 3</c:v>
                </c:pt>
                <c:pt idx="3">
                  <c:v>sum ∆θ1</c:v>
                </c:pt>
                <c:pt idx="4">
                  <c:v>sum ∆θ 2</c:v>
                </c:pt>
                <c:pt idx="5">
                  <c:v>sum ∆θ 3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5.4508881920927799E-4</c:v>
                </c:pt>
                <c:pt idx="1">
                  <c:v>1.3059304893948899E-3</c:v>
                </c:pt>
                <c:pt idx="2">
                  <c:v>4.6569019879225099E-4</c:v>
                </c:pt>
                <c:pt idx="3">
                  <c:v>1.09017763841856</c:v>
                </c:pt>
                <c:pt idx="4">
                  <c:v>2.61186097878978</c:v>
                </c:pt>
                <c:pt idx="5">
                  <c:v>0.93138039758450297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PINV+damping+secondary task</c:v>
                </c:pt>
              </c:strCache>
            </c:strRef>
          </c:tx>
          <c:cat>
            <c:strRef>
              <c:f>Sheet1!$B$1:$G$1</c:f>
              <c:strCache>
                <c:ptCount val="6"/>
                <c:pt idx="0">
                  <c:v>average delta theta 1</c:v>
                </c:pt>
                <c:pt idx="1">
                  <c:v>average delta theta 2</c:v>
                </c:pt>
                <c:pt idx="2">
                  <c:v>average delta theta 3</c:v>
                </c:pt>
                <c:pt idx="3">
                  <c:v>sum ∆θ1</c:v>
                </c:pt>
                <c:pt idx="4">
                  <c:v>sum ∆θ 2</c:v>
                </c:pt>
                <c:pt idx="5">
                  <c:v>sum ∆θ 3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5.5608537772622996E-4</c:v>
                </c:pt>
                <c:pt idx="1">
                  <c:v>1.3059789271461801E-3</c:v>
                </c:pt>
                <c:pt idx="2">
                  <c:v>4.4684954521368499E-4</c:v>
                </c:pt>
                <c:pt idx="3">
                  <c:v>1.11217075545246</c:v>
                </c:pt>
                <c:pt idx="4">
                  <c:v>2.61195785429237</c:v>
                </c:pt>
                <c:pt idx="5">
                  <c:v>0.89369909042737095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Jacobian transpose</c:v>
                </c:pt>
              </c:strCache>
            </c:strRef>
          </c:tx>
          <c:cat>
            <c:strRef>
              <c:f>Sheet1!$B$1:$G$1</c:f>
              <c:strCache>
                <c:ptCount val="6"/>
                <c:pt idx="0">
                  <c:v>average delta theta 1</c:v>
                </c:pt>
                <c:pt idx="1">
                  <c:v>average delta theta 2</c:v>
                </c:pt>
                <c:pt idx="2">
                  <c:v>average delta theta 3</c:v>
                </c:pt>
                <c:pt idx="3">
                  <c:v>sum ∆θ1</c:v>
                </c:pt>
                <c:pt idx="4">
                  <c:v>sum ∆θ 2</c:v>
                </c:pt>
                <c:pt idx="5">
                  <c:v>sum ∆θ 3</c:v>
                </c:pt>
              </c:strCache>
            </c:strRef>
          </c:cat>
          <c:val>
            <c:numRef>
              <c:f>Sheet1!$B$6:$G$6</c:f>
              <c:numCache>
                <c:formatCode>General</c:formatCode>
                <c:ptCount val="6"/>
                <c:pt idx="0">
                  <c:v>7.1177006865078704E-2</c:v>
                </c:pt>
                <c:pt idx="1">
                  <c:v>6.1191653054236197E-2</c:v>
                </c:pt>
                <c:pt idx="2">
                  <c:v>7.6002515496113698E-2</c:v>
                </c:pt>
                <c:pt idx="3">
                  <c:v>1.35236313043649</c:v>
                </c:pt>
                <c:pt idx="4">
                  <c:v>1.1626414080304901</c:v>
                </c:pt>
                <c:pt idx="5">
                  <c:v>1.44404779442616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CCD</c:v>
                </c:pt>
              </c:strCache>
            </c:strRef>
          </c:tx>
          <c:cat>
            <c:strRef>
              <c:f>Sheet1!$B$1:$G$1</c:f>
              <c:strCache>
                <c:ptCount val="6"/>
                <c:pt idx="0">
                  <c:v>average delta theta 1</c:v>
                </c:pt>
                <c:pt idx="1">
                  <c:v>average delta theta 2</c:v>
                </c:pt>
                <c:pt idx="2">
                  <c:v>average delta theta 3</c:v>
                </c:pt>
                <c:pt idx="3">
                  <c:v>sum ∆θ1</c:v>
                </c:pt>
                <c:pt idx="4">
                  <c:v>sum ∆θ 2</c:v>
                </c:pt>
                <c:pt idx="5">
                  <c:v>sum ∆θ 3</c:v>
                </c:pt>
              </c:strCache>
            </c:strRef>
          </c:cat>
          <c:val>
            <c:numRef>
              <c:f>Sheet1!$B$7:$G$7</c:f>
              <c:numCache>
                <c:formatCode>General</c:formatCode>
                <c:ptCount val="6"/>
                <c:pt idx="0">
                  <c:v>4.8036279057347399E-2</c:v>
                </c:pt>
                <c:pt idx="1">
                  <c:v>4.8036279057347399E-2</c:v>
                </c:pt>
                <c:pt idx="2">
                  <c:v>4.8036279057347399E-2</c:v>
                </c:pt>
                <c:pt idx="3">
                  <c:v>2.20966883663798</c:v>
                </c:pt>
                <c:pt idx="4">
                  <c:v>2.20966883663798</c:v>
                </c:pt>
                <c:pt idx="5">
                  <c:v>2.20966883663798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295616"/>
        <c:axId val="390244032"/>
      </c:lineChart>
      <c:catAx>
        <c:axId val="373295616"/>
        <c:scaling>
          <c:orientation val="minMax"/>
        </c:scaling>
        <c:delete val="0"/>
        <c:axPos val="b"/>
        <c:majorTickMark val="out"/>
        <c:minorTickMark val="none"/>
        <c:tickLblPos val="nextTo"/>
        <c:crossAx val="390244032"/>
        <c:crosses val="autoZero"/>
        <c:auto val="1"/>
        <c:lblAlgn val="ctr"/>
        <c:lblOffset val="100"/>
        <c:noMultiLvlLbl val="0"/>
      </c:catAx>
      <c:valAx>
        <c:axId val="390244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3295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0.76042</cdr:x>
      <cdr:y>0.90476</cdr:y>
    </cdr:from>
    <cdr:to>
      <cdr:x>0.97569</cdr:x>
      <cdr:y>0.97321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4171950" y="2895600"/>
          <a:ext cx="1181100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SG" sz="1100"/>
            <a:t>Damping</a:t>
          </a:r>
          <a:r>
            <a:rPr lang="en-SG" sz="1100" baseline="0"/>
            <a:t> value</a:t>
          </a:r>
          <a:endParaRPr lang="en-SG" sz="1100"/>
        </a:p>
      </cdr:txBody>
    </cdr:sp>
  </cdr:relSizeAnchor>
  <cdr:relSizeAnchor xmlns:cdr="http://schemas.openxmlformats.org/drawingml/2006/chartDrawing">
    <cdr:from>
      <cdr:x>0.01389</cdr:x>
      <cdr:y>0.07143</cdr:y>
    </cdr:from>
    <cdr:to>
      <cdr:x>0.10417</cdr:x>
      <cdr:y>0.13988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76200" y="228600"/>
          <a:ext cx="495300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SG" sz="1100"/>
            <a:t>Time</a:t>
          </a:r>
        </a:p>
        <a:p xmlns:a="http://schemas.openxmlformats.org/drawingml/2006/main">
          <a:endParaRPr lang="en-SG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0.86979</cdr:x>
      <cdr:y>0.89286</cdr:y>
    </cdr:from>
    <cdr:to>
      <cdr:x>1</cdr:x>
      <cdr:y>0.97917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772025" y="2857500"/>
          <a:ext cx="714375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SG" sz="1100"/>
            <a:t>Step( m)</a:t>
          </a:r>
        </a:p>
        <a:p xmlns:a="http://schemas.openxmlformats.org/drawingml/2006/main">
          <a:endParaRPr lang="en-SG" sz="1100"/>
        </a:p>
      </cdr:txBody>
    </cdr:sp>
  </cdr:relSizeAnchor>
  <cdr:relSizeAnchor xmlns:cdr="http://schemas.openxmlformats.org/drawingml/2006/chartDrawing">
    <cdr:from>
      <cdr:x>0.01736</cdr:x>
      <cdr:y>0.06548</cdr:y>
    </cdr:from>
    <cdr:to>
      <cdr:x>0.12326</cdr:x>
      <cdr:y>0.14881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95250" y="209550"/>
          <a:ext cx="58102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SG" sz="1100"/>
            <a:t>Time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DA73F-B5F2-4E0B-A98A-8D335363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</dc:creator>
  <cp:keywords/>
  <dc:description/>
  <cp:lastModifiedBy>Wang Pengfei</cp:lastModifiedBy>
  <cp:revision>24</cp:revision>
  <dcterms:created xsi:type="dcterms:W3CDTF">2015-04-11T02:21:00Z</dcterms:created>
  <dcterms:modified xsi:type="dcterms:W3CDTF">2015-04-11T10:00:00Z</dcterms:modified>
</cp:coreProperties>
</file>