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object w:dxaOrig="9345" w:dyaOrig="1755">
          <v:rect xmlns:o="urn:schemas-microsoft-com:office:office" xmlns:v="urn:schemas-microsoft-com:vml" id="rectole0000000000" style="width:467.250000pt;height:87.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bl>
      <w:tblPr/>
      <w:tblGrid>
        <w:gridCol w:w="4680"/>
        <w:gridCol w:w="4680"/>
      </w:tblGrid>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Test Case #:INV1.3</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Test Case Name: create invoice</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System: Rec Warehouse</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Subsystem:Invoice</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Designed by: Rec Team</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Design Date: October 2013</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Executed by:</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Execution Date:</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Short Description: creates an invoice with incorrect information</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Preconditions:at the invoice main page with a new invoice</w:t>
            </w:r>
          </w:p>
        </w:tc>
      </w:tr>
    </w:tbl>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660"/>
        <w:gridCol w:w="2670"/>
        <w:gridCol w:w="3480"/>
        <w:gridCol w:w="810"/>
        <w:gridCol w:w="1725"/>
      </w:tblGrid>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Step</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Action</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Expected System Response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Pass/Fail</w:t>
            </w: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Comment</w:t>
            </w: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1</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click ‘create invoice’</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changes page to create invoice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2</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enter ‘bed into invoiceid</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displays an error message for bed in invoice id</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3</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enter ‘ted’ into customer id</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displays an error message for ted in customer id</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4</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enter ‘ups’ into shipping id</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displays an error for ups in shipping id</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5</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enter ‘one fifty’ into payment due </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displays an error for one fifty in payment due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6</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enter ‘fourteen’ into sales tax due</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displays an error for fourteen in sales tax due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7</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enter ‘one fifty’ into amount paid</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displays an error for one fifty in amount paid</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8</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enter ‘king bed’ into invoice line item id</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displays an error for king bed in item id</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9</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click submit</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check postcondition 1</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Postconditions: </w:t>
            </w:r>
          </w:p>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1. does not create a invoice in the database with all the information and does not changes inventory. displays an error message for incorrect input for invoice id, customer id, shipping id, payment due, sales tax due, amount paid, invoice line item.</w:t>
            </w:r>
          </w:p>
        </w:tc>
      </w:tr>
    </w:tbl>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