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#:1.5.2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item with no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main item page with a new item to add</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creates a item in the database and displays an error message for no input for name, description, vendor item, product line, item id, category id, department id, subcategory id, sell price, tax rate id.</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