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34" w:rsidRDefault="00845B45" w:rsidP="003B4B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24549" wp14:editId="2E48D6F0">
                <wp:simplePos x="0" y="0"/>
                <wp:positionH relativeFrom="column">
                  <wp:posOffset>1396365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100A" w:rsidRPr="00473A75" w:rsidRDefault="0080408A" w:rsidP="00E210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3A75">
                              <w:rPr>
                                <w:rFonts w:hint="eastAsia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课程表</w:t>
                            </w:r>
                          </w:p>
                          <w:p w:rsidR="00473A75" w:rsidRDefault="00473A75"/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2454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09.95pt;margin-top:14.7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" filled="f" stroked="f">
                <v:textbox style="mso-fit-shape-to-text:t">
                  <w:txbxContent>
                    <w:p w:rsidR="00E2100A" w:rsidRPr="00473A75" w:rsidRDefault="0080408A" w:rsidP="00E2100A">
                      <w:pPr>
                        <w:jc w:val="center"/>
                        <w:rPr>
                          <w:b/>
                          <w:color w:val="000000" w:themeColor="text1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3A75">
                        <w:rPr>
                          <w:rFonts w:hint="eastAsia"/>
                          <w:b/>
                          <w:color w:val="000000" w:themeColor="text1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课程表</w:t>
                      </w:r>
                    </w:p>
                    <w:p w:rsidR="00473A75" w:rsidRDefault="00473A75"/>
                  </w:txbxContent>
                </v:textbox>
              </v:shape>
            </w:pict>
          </mc:Fallback>
        </mc:AlternateContent>
      </w:r>
      <w:r w:rsidR="00BB4EB3">
        <w:rPr>
          <w:rFonts w:hint="eastAsia"/>
        </w:rPr>
        <w:t xml:space="preserve">                           </w:t>
      </w:r>
    </w:p>
    <w:p w:rsidR="00BB4EB3" w:rsidRDefault="00BB4EB3" w:rsidP="003B4B6D">
      <w:r>
        <w:rPr>
          <w:rFonts w:hint="eastAsia"/>
        </w:rPr>
        <w:t xml:space="preserve">                            </w:t>
      </w:r>
    </w:p>
    <w:p w:rsidR="00BB4EB3" w:rsidRDefault="00BB4EB3" w:rsidP="003B4B6D">
      <w:r>
        <w:rPr>
          <w:rFonts w:hint="eastAsia"/>
        </w:rPr>
        <w:t xml:space="preserve">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524"/>
        <w:gridCol w:w="63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1561CC" w:rsidTr="00693D3E">
        <w:trPr>
          <w:trHeight w:hRule="exact" w:val="567"/>
        </w:trPr>
        <w:tc>
          <w:tcPr>
            <w:tcW w:w="1101" w:type="dxa"/>
            <w:gridSpan w:val="2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</w:tcPr>
          <w:p w:rsidR="00640FD9" w:rsidRDefault="00640FD9" w:rsidP="000E5EF1">
            <w:pPr>
              <w:pBdr>
                <w:right w:val="single" w:sz="24" w:space="4" w:color="auto"/>
              </w:pBd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周</w:t>
            </w:r>
          </w:p>
          <w:p w:rsidR="00640FD9" w:rsidRDefault="00640FD9" w:rsidP="000E5EF1">
            <w:pPr>
              <w:pBdr>
                <w:right w:val="single" w:sz="24" w:space="4" w:color="auto"/>
              </w:pBdr>
            </w:pPr>
          </w:p>
          <w:p w:rsidR="00640FD9" w:rsidRDefault="00640FD9" w:rsidP="000E5EF1">
            <w:pPr>
              <w:pBdr>
                <w:right w:val="single" w:sz="24" w:space="4" w:color="auto"/>
              </w:pBdr>
              <w:ind w:firstLineChars="100" w:firstLine="210"/>
            </w:pPr>
            <w:r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640FD9" w:rsidRDefault="0070644D" w:rsidP="003B4B6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</w:t>
            </w:r>
          </w:p>
          <w:p w:rsidR="0070644D" w:rsidRDefault="0070644D" w:rsidP="003B4B6D"/>
        </w:tc>
        <w:tc>
          <w:tcPr>
            <w:tcW w:w="115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640FD9" w:rsidRDefault="0070644D" w:rsidP="003B4B6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二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640FD9" w:rsidRDefault="0070644D" w:rsidP="003B4B6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640FD9" w:rsidRDefault="0070644D" w:rsidP="003B4B6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四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640FD9" w:rsidRDefault="0070644D" w:rsidP="003B4B6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五</w:t>
            </w:r>
          </w:p>
        </w:tc>
      </w:tr>
      <w:tr w:rsidR="00693D3E" w:rsidTr="000626F5">
        <w:trPr>
          <w:trHeight w:hRule="exact" w:val="567"/>
        </w:trPr>
        <w:tc>
          <w:tcPr>
            <w:tcW w:w="1101" w:type="dxa"/>
            <w:gridSpan w:val="2"/>
            <w:vMerge/>
            <w:tcBorders>
              <w:top w:val="nil"/>
              <w:bottom w:val="single" w:sz="4" w:space="0" w:color="auto"/>
              <w:tl2br w:val="single" w:sz="4" w:space="0" w:color="auto"/>
            </w:tcBorders>
            <w:shd w:val="clear" w:color="auto" w:fill="B8CCE4" w:themeFill="accent1" w:themeFillTint="66"/>
          </w:tcPr>
          <w:p w:rsidR="00640FD9" w:rsidRDefault="00640FD9" w:rsidP="003B4B6D"/>
        </w:tc>
        <w:tc>
          <w:tcPr>
            <w:tcW w:w="632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单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双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884EAD" w:rsidP="003B4B6D">
            <w:r>
              <w:rPr>
                <w:rFonts w:hint="eastAsia"/>
              </w:rPr>
              <w:t>单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884EAD" w:rsidP="003B4B6D">
            <w:r>
              <w:rPr>
                <w:rFonts w:hint="eastAsia"/>
              </w:rPr>
              <w:t>双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884EAD" w:rsidP="003B4B6D">
            <w:r>
              <w:rPr>
                <w:rFonts w:hint="eastAsia"/>
              </w:rPr>
              <w:t>单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双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单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双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单</w:t>
            </w:r>
          </w:p>
        </w:tc>
        <w:tc>
          <w:tcPr>
            <w:tcW w:w="578" w:type="dxa"/>
            <w:tcBorders>
              <w:bottom w:val="single" w:sz="24" w:space="0" w:color="auto"/>
            </w:tcBorders>
            <w:shd w:val="clear" w:color="auto" w:fill="00B0F0"/>
          </w:tcPr>
          <w:p w:rsidR="00640FD9" w:rsidRDefault="00AE2D45" w:rsidP="003B4B6D">
            <w:r>
              <w:rPr>
                <w:rFonts w:hint="eastAsia"/>
              </w:rPr>
              <w:t>双</w:t>
            </w:r>
          </w:p>
        </w:tc>
      </w:tr>
      <w:tr w:rsidR="001561CC" w:rsidTr="000626F5">
        <w:trPr>
          <w:trHeight w:hRule="exact" w:val="567"/>
        </w:trPr>
        <w:tc>
          <w:tcPr>
            <w:tcW w:w="577" w:type="dxa"/>
            <w:vMerge w:val="restart"/>
            <w:shd w:val="clear" w:color="auto" w:fill="EEECE1" w:themeFill="background2"/>
          </w:tcPr>
          <w:p w:rsidR="00440441" w:rsidRDefault="00440441" w:rsidP="003B4B6D"/>
          <w:p w:rsidR="00440441" w:rsidRDefault="00440441" w:rsidP="003B4B6D"/>
          <w:p w:rsidR="00440441" w:rsidRDefault="00440441" w:rsidP="003B4B6D">
            <w:r>
              <w:rPr>
                <w:rFonts w:hint="eastAsia"/>
              </w:rPr>
              <w:t>上</w:t>
            </w:r>
          </w:p>
          <w:p w:rsidR="00440441" w:rsidRDefault="00440441" w:rsidP="003B4B6D">
            <w:r>
              <w:rPr>
                <w:rFonts w:hint="eastAsia"/>
              </w:rPr>
              <w:t>午</w:t>
            </w:r>
          </w:p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一</w:t>
            </w:r>
          </w:p>
        </w:tc>
        <w:tc>
          <w:tcPr>
            <w:tcW w:w="1210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79646" w:themeFill="accent6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24" w:space="0" w:color="auto"/>
            </w:tcBorders>
            <w:shd w:val="clear" w:color="auto" w:fill="DAEEF3" w:themeFill="accent5" w:themeFillTint="33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语文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24" w:space="0" w:color="auto"/>
            </w:tcBorders>
            <w:shd w:val="clear" w:color="auto" w:fill="C2D69B" w:themeFill="accent3" w:themeFillTint="99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英语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24" w:space="0" w:color="auto"/>
            </w:tcBorders>
            <w:shd w:val="clear" w:color="auto" w:fill="F79646" w:themeFill="accent6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</w:p>
        </w:tc>
        <w:tc>
          <w:tcPr>
            <w:tcW w:w="578" w:type="dxa"/>
            <w:tcBorders>
              <w:top w:val="single" w:sz="2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tcBorders>
              <w:top w:val="single" w:sz="2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</w:tr>
      <w:tr w:rsidR="000626F5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440441" w:rsidRDefault="00440441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二</w:t>
            </w:r>
          </w:p>
        </w:tc>
        <w:tc>
          <w:tcPr>
            <w:tcW w:w="1210" w:type="dxa"/>
            <w:gridSpan w:val="2"/>
            <w:vMerge/>
            <w:tcBorders>
              <w:left w:val="single" w:sz="24" w:space="0" w:color="auto"/>
            </w:tcBorders>
            <w:shd w:val="clear" w:color="auto" w:fill="F79646" w:themeFill="accent6"/>
          </w:tcPr>
          <w:p w:rsidR="00440441" w:rsidRDefault="00440441" w:rsidP="003B4B6D"/>
        </w:tc>
        <w:tc>
          <w:tcPr>
            <w:tcW w:w="1156" w:type="dxa"/>
            <w:gridSpan w:val="2"/>
            <w:vMerge/>
            <w:shd w:val="clear" w:color="auto" w:fill="DAEEF3" w:themeFill="accent5" w:themeFillTint="33"/>
          </w:tcPr>
          <w:p w:rsidR="00440441" w:rsidRDefault="00440441" w:rsidP="003B4B6D"/>
        </w:tc>
        <w:tc>
          <w:tcPr>
            <w:tcW w:w="1156" w:type="dxa"/>
            <w:gridSpan w:val="2"/>
            <w:vMerge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40441" w:rsidRDefault="00440441" w:rsidP="003B4B6D"/>
        </w:tc>
        <w:tc>
          <w:tcPr>
            <w:tcW w:w="1156" w:type="dxa"/>
            <w:gridSpan w:val="2"/>
            <w:vMerge/>
            <w:shd w:val="clear" w:color="auto" w:fill="F79646" w:themeFill="accent6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</w:tr>
      <w:tr w:rsidR="000626F5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440441" w:rsidRDefault="00440441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三</w:t>
            </w:r>
          </w:p>
        </w:tc>
        <w:tc>
          <w:tcPr>
            <w:tcW w:w="632" w:type="dxa"/>
            <w:vMerge w:val="restart"/>
            <w:tcBorders>
              <w:left w:val="single" w:sz="24" w:space="0" w:color="auto"/>
            </w:tcBorders>
            <w:shd w:val="clear" w:color="auto" w:fill="B6DDE8" w:themeFill="accent5" w:themeFillTint="66"/>
          </w:tcPr>
          <w:p w:rsidR="000E5EF1" w:rsidRDefault="000E5EF1" w:rsidP="003B4B6D"/>
          <w:p w:rsidR="00440441" w:rsidRDefault="000E5EF1" w:rsidP="003B4B6D">
            <w:r>
              <w:rPr>
                <w:rFonts w:hint="eastAsia"/>
              </w:rPr>
              <w:t>语文</w:t>
            </w:r>
          </w:p>
        </w:tc>
        <w:tc>
          <w:tcPr>
            <w:tcW w:w="578" w:type="dxa"/>
            <w:vMerge w:val="restart"/>
            <w:shd w:val="clear" w:color="auto" w:fill="D99594" w:themeFill="accent2" w:themeFillTint="99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>音乐</w:t>
            </w:r>
          </w:p>
        </w:tc>
        <w:tc>
          <w:tcPr>
            <w:tcW w:w="1156" w:type="dxa"/>
            <w:gridSpan w:val="2"/>
            <w:vMerge w:val="restart"/>
            <w:shd w:val="clear" w:color="auto" w:fill="8DB3E2" w:themeFill="text2" w:themeFillTint="66"/>
          </w:tcPr>
          <w:p w:rsidR="00440441" w:rsidRDefault="00440441" w:rsidP="003B4B6D"/>
          <w:p w:rsidR="000E5EF1" w:rsidRDefault="000E5EF1" w:rsidP="000E5EF1">
            <w:pPr>
              <w:ind w:firstLineChars="100" w:firstLine="210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1156" w:type="dxa"/>
            <w:gridSpan w:val="2"/>
            <w:vMerge w:val="restart"/>
            <w:shd w:val="clear" w:color="auto" w:fill="B2A1C7" w:themeFill="accent4" w:themeFillTint="99"/>
          </w:tcPr>
          <w:p w:rsidR="00440441" w:rsidRDefault="00440441" w:rsidP="003B4B6D"/>
          <w:p w:rsidR="000E5EF1" w:rsidRDefault="000E5EF1" w:rsidP="003B4B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政治</w:t>
            </w:r>
          </w:p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</w:tr>
      <w:tr w:rsidR="000626F5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440441" w:rsidRDefault="00440441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四</w:t>
            </w:r>
          </w:p>
        </w:tc>
        <w:tc>
          <w:tcPr>
            <w:tcW w:w="632" w:type="dxa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440441" w:rsidRDefault="00440441" w:rsidP="003B4B6D"/>
        </w:tc>
        <w:tc>
          <w:tcPr>
            <w:tcW w:w="578" w:type="dxa"/>
            <w:vMerge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40441" w:rsidRDefault="00440441" w:rsidP="003B4B6D"/>
        </w:tc>
        <w:tc>
          <w:tcPr>
            <w:tcW w:w="1156" w:type="dxa"/>
            <w:gridSpan w:val="2"/>
            <w:vMerge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1156" w:type="dxa"/>
            <w:gridSpan w:val="2"/>
            <w:vMerge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440441" w:rsidRDefault="00440441" w:rsidP="003B4B6D"/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</w:tr>
      <w:tr w:rsidR="000626F5" w:rsidTr="000626F5">
        <w:trPr>
          <w:trHeight w:hRule="exact" w:val="567"/>
        </w:trPr>
        <w:tc>
          <w:tcPr>
            <w:tcW w:w="577" w:type="dxa"/>
            <w:vMerge w:val="restart"/>
            <w:shd w:val="clear" w:color="auto" w:fill="EEECE1" w:themeFill="background2"/>
          </w:tcPr>
          <w:p w:rsidR="00440441" w:rsidRDefault="00440441" w:rsidP="003B4B6D"/>
          <w:p w:rsidR="001561CC" w:rsidRDefault="001561CC" w:rsidP="003B4B6D"/>
          <w:p w:rsidR="001561CC" w:rsidRDefault="001561CC" w:rsidP="003B4B6D">
            <w:r>
              <w:rPr>
                <w:rFonts w:hint="eastAsia"/>
              </w:rPr>
              <w:t>下午</w:t>
            </w:r>
          </w:p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五</w:t>
            </w:r>
          </w:p>
        </w:tc>
        <w:tc>
          <w:tcPr>
            <w:tcW w:w="632" w:type="dxa"/>
            <w:tcBorders>
              <w:left w:val="single" w:sz="2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vMerge w:val="restart"/>
            <w:shd w:val="clear" w:color="auto" w:fill="D9D9D9" w:themeFill="background1" w:themeFillShade="D9"/>
          </w:tcPr>
          <w:p w:rsidR="000E5EF1" w:rsidRDefault="000E5EF1" w:rsidP="003B4B6D"/>
          <w:p w:rsidR="00440441" w:rsidRDefault="000E5EF1" w:rsidP="003B4B6D">
            <w:r>
              <w:rPr>
                <w:rFonts w:hint="eastAsia"/>
              </w:rPr>
              <w:t>班会</w:t>
            </w:r>
          </w:p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</w:tr>
      <w:tr w:rsidR="000626F5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440441" w:rsidRDefault="00440441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440441" w:rsidRDefault="001561CC" w:rsidP="003B4B6D">
            <w:r>
              <w:rPr>
                <w:rFonts w:hint="eastAsia"/>
              </w:rPr>
              <w:t>六</w:t>
            </w:r>
          </w:p>
        </w:tc>
        <w:tc>
          <w:tcPr>
            <w:tcW w:w="632" w:type="dxa"/>
            <w:tcBorders>
              <w:left w:val="single" w:sz="24" w:space="0" w:color="auto"/>
            </w:tcBorders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  <w:tc>
          <w:tcPr>
            <w:tcW w:w="578" w:type="dxa"/>
            <w:shd w:val="clear" w:color="auto" w:fill="DBE5F1" w:themeFill="accent1" w:themeFillTint="33"/>
          </w:tcPr>
          <w:p w:rsidR="00440441" w:rsidRDefault="00440441" w:rsidP="003B4B6D"/>
        </w:tc>
      </w:tr>
      <w:tr w:rsidR="00693D3E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640FD9" w:rsidRDefault="00640FD9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640FD9" w:rsidRDefault="001561CC" w:rsidP="003B4B6D">
            <w:r>
              <w:rPr>
                <w:rFonts w:hint="eastAsia"/>
              </w:rPr>
              <w:t>七</w:t>
            </w:r>
          </w:p>
        </w:tc>
        <w:tc>
          <w:tcPr>
            <w:tcW w:w="632" w:type="dxa"/>
            <w:tcBorders>
              <w:left w:val="single" w:sz="24" w:space="0" w:color="auto"/>
            </w:tcBorders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</w:tr>
      <w:tr w:rsidR="00693D3E" w:rsidTr="000626F5">
        <w:trPr>
          <w:trHeight w:hRule="exact" w:val="567"/>
        </w:trPr>
        <w:tc>
          <w:tcPr>
            <w:tcW w:w="577" w:type="dxa"/>
            <w:vMerge/>
            <w:shd w:val="clear" w:color="auto" w:fill="EEECE1" w:themeFill="background2"/>
          </w:tcPr>
          <w:p w:rsidR="00640FD9" w:rsidRDefault="00640FD9" w:rsidP="003B4B6D"/>
        </w:tc>
        <w:tc>
          <w:tcPr>
            <w:tcW w:w="524" w:type="dxa"/>
            <w:tcBorders>
              <w:right w:val="single" w:sz="24" w:space="0" w:color="auto"/>
            </w:tcBorders>
            <w:shd w:val="clear" w:color="auto" w:fill="EEECE1" w:themeFill="background2"/>
          </w:tcPr>
          <w:p w:rsidR="00640FD9" w:rsidRDefault="001561CC" w:rsidP="003B4B6D">
            <w:r>
              <w:rPr>
                <w:rFonts w:hint="eastAsia"/>
              </w:rPr>
              <w:t>八</w:t>
            </w:r>
          </w:p>
        </w:tc>
        <w:tc>
          <w:tcPr>
            <w:tcW w:w="632" w:type="dxa"/>
            <w:tcBorders>
              <w:left w:val="single" w:sz="24" w:space="0" w:color="auto"/>
            </w:tcBorders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  <w:tc>
          <w:tcPr>
            <w:tcW w:w="578" w:type="dxa"/>
            <w:shd w:val="clear" w:color="auto" w:fill="DBE5F1" w:themeFill="accent1" w:themeFillTint="33"/>
          </w:tcPr>
          <w:p w:rsidR="00640FD9" w:rsidRDefault="00640FD9" w:rsidP="003B4B6D"/>
        </w:tc>
      </w:tr>
    </w:tbl>
    <w:p w:rsidR="00BB4EB3" w:rsidRDefault="00BB4EB3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5E4EB9" w:rsidRDefault="005E4EB9" w:rsidP="003B4B6D"/>
    <w:p w:rsidR="0002451F" w:rsidRPr="00A44426" w:rsidRDefault="005E4EB9" w:rsidP="0002451F">
      <w:pPr>
        <w:pStyle w:val="aa"/>
        <w:numPr>
          <w:ilvl w:val="0"/>
          <w:numId w:val="4"/>
        </w:numPr>
        <w:ind w:firstLineChars="0"/>
        <w:rPr>
          <w:u w:val="single"/>
        </w:rPr>
      </w:pPr>
      <w:r w:rsidRPr="00A44426">
        <w:rPr>
          <w:rFonts w:hint="eastAsia"/>
          <w:u w:val="single"/>
        </w:rPr>
        <w:lastRenderedPageBreak/>
        <w:t>新华网东京</w:t>
      </w:r>
      <w:r w:rsidRPr="00A44426">
        <w:rPr>
          <w:rFonts w:hint="eastAsia"/>
          <w:u w:val="single"/>
        </w:rPr>
        <w:t>3</w:t>
      </w:r>
      <w:r w:rsidRPr="00A44426">
        <w:rPr>
          <w:rFonts w:hint="eastAsia"/>
          <w:u w:val="single"/>
        </w:rPr>
        <w:t>月</w:t>
      </w:r>
      <w:r w:rsidRPr="00A44426">
        <w:rPr>
          <w:rFonts w:hint="eastAsia"/>
          <w:u w:val="single"/>
        </w:rPr>
        <w:t>31</w:t>
      </w:r>
      <w:r w:rsidRPr="00A44426">
        <w:rPr>
          <w:rFonts w:hint="eastAsia"/>
          <w:u w:val="single"/>
        </w:rPr>
        <w:t>日电（记者冯武勇</w:t>
      </w:r>
      <w:r w:rsidRPr="00A44426">
        <w:rPr>
          <w:rFonts w:hint="eastAsia"/>
          <w:u w:val="single"/>
        </w:rPr>
        <w:t>3</w:t>
      </w:r>
      <w:r w:rsidRPr="00A44426">
        <w:rPr>
          <w:rFonts w:hint="eastAsia"/>
          <w:u w:val="single"/>
        </w:rPr>
        <w:t>月</w:t>
      </w:r>
      <w:r w:rsidRPr="00A44426">
        <w:rPr>
          <w:rFonts w:hint="eastAsia"/>
          <w:u w:val="single"/>
        </w:rPr>
        <w:t>30</w:t>
      </w:r>
      <w:r w:rsidRPr="00A44426">
        <w:rPr>
          <w:rFonts w:hint="eastAsia"/>
          <w:u w:val="single"/>
        </w:rPr>
        <w:t>日，东京电力公</w:t>
      </w:r>
    </w:p>
    <w:p w:rsidR="005E4EB9" w:rsidRPr="00A44426" w:rsidRDefault="009743E5" w:rsidP="0002451F">
      <w:pPr>
        <w:rPr>
          <w:u w:val="single"/>
        </w:rPr>
      </w:pPr>
      <w:r w:rsidRPr="00BA4B5D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754380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B5D" w:rsidRDefault="009743E5">
                            <w:r w:rsidRPr="009743E5">
                              <w:rPr>
                                <w:rFonts w:hint="eastAsia"/>
                              </w:rPr>
                              <w:t>3</w:t>
                            </w:r>
                            <w:r w:rsidRPr="009743E5">
                              <w:rPr>
                                <w:rFonts w:hint="eastAsia"/>
                              </w:rPr>
                              <w:t>月</w:t>
                            </w:r>
                            <w:r w:rsidRPr="009743E5">
                              <w:rPr>
                                <w:rFonts w:hint="eastAsia"/>
                              </w:rPr>
                              <w:t>22</w:t>
                            </w:r>
                            <w:r w:rsidRPr="009743E5">
                              <w:rPr>
                                <w:rFonts w:hint="eastAsia"/>
                              </w:rPr>
                              <w:t>日，东京电力株式会社副社长鼓纪男（后排左三）前往福岛县田村市综合体育馆，向正在这里避难的</w:t>
                            </w:r>
                            <w:r w:rsidRPr="009743E5">
                              <w:rPr>
                                <w:rFonts w:hint="eastAsia"/>
                              </w:rPr>
                              <w:t>600</w:t>
                            </w:r>
                            <w:r w:rsidRPr="009743E5">
                              <w:rPr>
                                <w:rFonts w:hint="eastAsia"/>
                              </w:rPr>
                              <w:t>多名福岛第一核电站周边居民道歉。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228.6pt;margin-top:59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">
                <v:textbox style="mso-fit-shape-to-text:t">
                  <w:txbxContent>
                    <w:p w:rsidR="00BA4B5D" w:rsidRDefault="009743E5">
                      <w:r w:rsidRPr="009743E5">
                        <w:rPr>
                          <w:rFonts w:hint="eastAsia"/>
                        </w:rPr>
                        <w:t>3</w:t>
                      </w:r>
                      <w:r w:rsidRPr="009743E5">
                        <w:rPr>
                          <w:rFonts w:hint="eastAsia"/>
                        </w:rPr>
                        <w:t>月</w:t>
                      </w:r>
                      <w:r w:rsidRPr="009743E5">
                        <w:rPr>
                          <w:rFonts w:hint="eastAsia"/>
                        </w:rPr>
                        <w:t>22</w:t>
                      </w:r>
                      <w:r w:rsidRPr="009743E5">
                        <w:rPr>
                          <w:rFonts w:hint="eastAsia"/>
                        </w:rPr>
                        <w:t>日，东京电力株式会社副社长鼓纪男（后排左三）前往福岛县田村市综合体育馆，向正在这里避难的</w:t>
                      </w:r>
                      <w:r w:rsidRPr="009743E5">
                        <w:rPr>
                          <w:rFonts w:hint="eastAsia"/>
                        </w:rPr>
                        <w:t>600</w:t>
                      </w:r>
                      <w:r w:rsidRPr="009743E5">
                        <w:rPr>
                          <w:rFonts w:hint="eastAsia"/>
                        </w:rPr>
                        <w:t>多名福岛第一核电站周边居民道歉。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EB9" w:rsidRPr="00A44426">
        <w:rPr>
          <w:rFonts w:hint="eastAsia"/>
          <w:u w:val="single"/>
        </w:rPr>
        <w:t>司股票连续第三天跌停，创</w:t>
      </w:r>
      <w:r w:rsidR="005E4EB9" w:rsidRPr="00A44426">
        <w:rPr>
          <w:rFonts w:hint="eastAsia"/>
          <w:u w:val="single"/>
        </w:rPr>
        <w:t>12</w:t>
      </w:r>
      <w:r w:rsidR="005E4EB9" w:rsidRPr="00A44426">
        <w:rPr>
          <w:rFonts w:hint="eastAsia"/>
          <w:u w:val="single"/>
        </w:rPr>
        <w:t>年</w:t>
      </w:r>
      <w:r w:rsidR="005E4EB9" w:rsidRPr="00A44426">
        <w:rPr>
          <w:rFonts w:hint="eastAsia"/>
          <w:u w:val="single"/>
        </w:rPr>
        <w:t>11</w:t>
      </w:r>
      <w:r w:rsidR="005E4EB9" w:rsidRPr="00A44426">
        <w:rPr>
          <w:rFonts w:hint="eastAsia"/>
          <w:u w:val="single"/>
        </w:rPr>
        <w:t>月以来最低值，而</w:t>
      </w:r>
      <w:r w:rsidR="005E4EB9" w:rsidRPr="00A44426">
        <w:rPr>
          <w:rFonts w:hint="eastAsia"/>
          <w:u w:val="single"/>
        </w:rPr>
        <w:t>3</w:t>
      </w:r>
      <w:r w:rsidR="005E4EB9" w:rsidRPr="00A44426">
        <w:rPr>
          <w:rFonts w:hint="eastAsia"/>
          <w:u w:val="single"/>
        </w:rPr>
        <w:t>月</w:t>
      </w:r>
      <w:r w:rsidR="005E4EB9" w:rsidRPr="00A44426">
        <w:rPr>
          <w:rFonts w:hint="eastAsia"/>
          <w:u w:val="single"/>
        </w:rPr>
        <w:t>11</w:t>
      </w:r>
      <w:r w:rsidR="005E4EB9" w:rsidRPr="00A44426">
        <w:rPr>
          <w:rFonts w:hint="eastAsia"/>
          <w:u w:val="single"/>
        </w:rPr>
        <w:t>日大地震以来，东电股价已从地震前一天的收盘价</w:t>
      </w:r>
      <w:r w:rsidR="005E4EB9" w:rsidRPr="00A44426">
        <w:rPr>
          <w:rFonts w:hint="eastAsia"/>
          <w:u w:val="single"/>
        </w:rPr>
        <w:t>22153</w:t>
      </w:r>
      <w:r w:rsidR="005E4EB9" w:rsidRPr="00A44426">
        <w:rPr>
          <w:rFonts w:hint="eastAsia"/>
          <w:u w:val="single"/>
        </w:rPr>
        <w:t>日元（约合</w:t>
      </w:r>
      <w:r w:rsidR="005E4EB9" w:rsidRPr="00A44426">
        <w:rPr>
          <w:rFonts w:hint="eastAsia"/>
          <w:u w:val="single"/>
        </w:rPr>
        <w:t>25.99</w:t>
      </w:r>
      <w:r w:rsidR="005E4EB9" w:rsidRPr="00A44426">
        <w:rPr>
          <w:rFonts w:hint="eastAsia"/>
          <w:u w:val="single"/>
        </w:rPr>
        <w:t>美元），狂跌至</w:t>
      </w:r>
      <w:r w:rsidR="005E4EB9" w:rsidRPr="00A44426">
        <w:rPr>
          <w:rFonts w:hint="eastAsia"/>
          <w:u w:val="single"/>
        </w:rPr>
        <w:t>30</w:t>
      </w:r>
      <w:r w:rsidR="005E4EB9" w:rsidRPr="00A44426">
        <w:rPr>
          <w:rFonts w:hint="eastAsia"/>
          <w:u w:val="single"/>
        </w:rPr>
        <w:t>日</w:t>
      </w:r>
      <w:r w:rsidR="005E4EB9" w:rsidRPr="00A44426">
        <w:rPr>
          <w:rFonts w:hint="eastAsia"/>
          <w:u w:val="single"/>
        </w:rPr>
        <w:t>466</w:t>
      </w:r>
      <w:r w:rsidR="005E4EB9" w:rsidRPr="00A44426">
        <w:rPr>
          <w:rFonts w:hint="eastAsia"/>
          <w:u w:val="single"/>
        </w:rPr>
        <w:t>日元（约合</w:t>
      </w:r>
      <w:r w:rsidR="005E4EB9" w:rsidRPr="00A44426">
        <w:rPr>
          <w:rFonts w:hint="eastAsia"/>
          <w:u w:val="single"/>
        </w:rPr>
        <w:t>5.62</w:t>
      </w:r>
      <w:r w:rsidR="005E4EB9" w:rsidRPr="00A44426">
        <w:rPr>
          <w:rFonts w:hint="eastAsia"/>
          <w:u w:val="single"/>
        </w:rPr>
        <w:t>美元），总市值从</w:t>
      </w:r>
      <w:r w:rsidR="005E4EB9" w:rsidRPr="00A44426">
        <w:rPr>
          <w:rFonts w:hint="eastAsia"/>
          <w:u w:val="single"/>
        </w:rPr>
        <w:t>3.46</w:t>
      </w:r>
      <w:r w:rsidR="005E4EB9" w:rsidRPr="00A44426">
        <w:rPr>
          <w:rFonts w:hint="eastAsia"/>
          <w:u w:val="single"/>
        </w:rPr>
        <w:t>万亿日元（约合</w:t>
      </w:r>
      <w:r w:rsidR="005E4EB9" w:rsidRPr="00A44426">
        <w:rPr>
          <w:rFonts w:hint="eastAsia"/>
          <w:u w:val="single"/>
        </w:rPr>
        <w:t>417.6</w:t>
      </w:r>
      <w:r w:rsidR="005E4EB9" w:rsidRPr="00A44426">
        <w:rPr>
          <w:rFonts w:hint="eastAsia"/>
          <w:u w:val="single"/>
        </w:rPr>
        <w:t>亿美元</w:t>
      </w:r>
      <w:r w:rsidR="000626F5" w:rsidRPr="00A44426">
        <w:rPr>
          <w:rFonts w:hint="eastAsia"/>
          <w:u w:val="single"/>
        </w:rPr>
        <w:t>）缩水至</w:t>
      </w:r>
      <w:r w:rsidR="000626F5" w:rsidRPr="00A44426">
        <w:rPr>
          <w:rFonts w:hint="eastAsia"/>
          <w:u w:val="single"/>
        </w:rPr>
        <w:t>7488</w:t>
      </w:r>
      <w:r w:rsidR="000626F5" w:rsidRPr="00A44426">
        <w:rPr>
          <w:rFonts w:hint="eastAsia"/>
          <w:u w:val="single"/>
        </w:rPr>
        <w:t>亿日元（约合</w:t>
      </w:r>
      <w:r w:rsidR="000626F5" w:rsidRPr="00A44426">
        <w:rPr>
          <w:rFonts w:hint="eastAsia"/>
          <w:u w:val="single"/>
        </w:rPr>
        <w:t>90.4</w:t>
      </w:r>
      <w:r w:rsidR="000626F5" w:rsidRPr="00A44426">
        <w:rPr>
          <w:rFonts w:hint="eastAsia"/>
          <w:u w:val="single"/>
        </w:rPr>
        <w:t>亿美元）。东电会长</w:t>
      </w:r>
      <w:r w:rsidR="000626F5" w:rsidRPr="00A44426">
        <w:rPr>
          <w:rFonts w:hint="eastAsia"/>
          <w:u w:val="single"/>
        </w:rPr>
        <w:t>30</w:t>
      </w:r>
      <w:r w:rsidR="000626F5" w:rsidRPr="00A44426">
        <w:rPr>
          <w:rFonts w:hint="eastAsia"/>
          <w:u w:val="single"/>
        </w:rPr>
        <w:t>日承认，福岛第一核电站</w:t>
      </w:r>
      <w:r w:rsidR="000626F5" w:rsidRPr="00A44426">
        <w:rPr>
          <w:rFonts w:hint="eastAsia"/>
          <w:u w:val="single"/>
        </w:rPr>
        <w:t>1</w:t>
      </w:r>
      <w:r w:rsidR="000626F5" w:rsidRPr="00A44426">
        <w:rPr>
          <w:rFonts w:hint="eastAsia"/>
          <w:u w:val="single"/>
        </w:rPr>
        <w:t>至</w:t>
      </w:r>
      <w:r w:rsidR="000626F5" w:rsidRPr="00A44426">
        <w:rPr>
          <w:rFonts w:hint="eastAsia"/>
          <w:u w:val="single"/>
        </w:rPr>
        <w:t>4</w:t>
      </w:r>
      <w:r w:rsidR="000626F5" w:rsidRPr="00A44426">
        <w:rPr>
          <w:rFonts w:hint="eastAsia"/>
          <w:u w:val="single"/>
        </w:rPr>
        <w:t>号机组不得不废护。外界瞩目下，东电正陷入一场存亡危机。</w:t>
      </w:r>
    </w:p>
    <w:p w:rsidR="00D04C16" w:rsidRDefault="00D04C16" w:rsidP="003B4B6D">
      <w:r>
        <w:rPr>
          <w:rFonts w:hint="eastAsia"/>
        </w:rPr>
        <w:t xml:space="preserve">  </w:t>
      </w:r>
      <w:r w:rsidR="0002451F">
        <w:rPr>
          <w:rFonts w:ascii="宋体" w:eastAsia="宋体" w:hAnsi="宋体" w:hint="eastAsia"/>
        </w:rPr>
        <w:t>●</w:t>
      </w:r>
      <w:r w:rsidR="00990344">
        <w:rPr>
          <w:rFonts w:ascii="宋体" w:eastAsia="宋体" w:hAnsi="宋体" w:hint="eastAsia"/>
        </w:rPr>
        <w:t xml:space="preserve"> </w:t>
      </w:r>
      <w:r w:rsidR="00990344">
        <w:rPr>
          <w:rFonts w:ascii="宋体" w:eastAsia="宋体" w:hAnsi="宋体"/>
        </w:rPr>
        <w:t xml:space="preserve">   </w:t>
      </w:r>
      <w:r>
        <w:rPr>
          <w:rFonts w:hint="eastAsia"/>
        </w:rPr>
        <w:t>福岛核电站事故发生以来，东电在处置核泄漏问题上的应急机制不断遭到外界质疑，核泄漏对日本经济和社会的负面影响也日渐扩大，东电的赔偿责任无可避免，日本内阁官房长官已明确表示，相关赔偿首先应由东电负担。</w:t>
      </w:r>
    </w:p>
    <w:p w:rsidR="00D04C16" w:rsidRDefault="00D04C16" w:rsidP="003B4B6D">
      <w:r>
        <w:rPr>
          <w:rFonts w:hint="eastAsia"/>
        </w:rPr>
        <w:t xml:space="preserve">  </w:t>
      </w:r>
      <w:r w:rsidR="00990344">
        <w:rPr>
          <w:rFonts w:ascii="宋体" w:eastAsia="宋体" w:hAnsi="宋体" w:hint="eastAsia"/>
        </w:rPr>
        <w:t xml:space="preserve">● </w:t>
      </w:r>
      <w:r w:rsidR="00990344">
        <w:rPr>
          <w:rFonts w:ascii="宋体" w:eastAsia="宋体" w:hAnsi="宋体"/>
        </w:rPr>
        <w:t xml:space="preserve">   </w:t>
      </w:r>
      <w:r>
        <w:rPr>
          <w:rFonts w:hint="eastAsia"/>
        </w:rPr>
        <w:t>根据日本原子能赔偿制度，核电站因地震海啸等天灾受损情况下，日本政府将以类似保险理赔的方式，向每个受损核电站赔偿最高</w:t>
      </w:r>
      <w:r w:rsidRPr="002336A5">
        <w:rPr>
          <w:rFonts w:hint="eastAsia"/>
          <w:b/>
        </w:rPr>
        <w:t>1200</w:t>
      </w:r>
      <w:r>
        <w:rPr>
          <w:rFonts w:hint="eastAsia"/>
        </w:rPr>
        <w:t>亿日元（约合</w:t>
      </w:r>
      <w:r w:rsidRPr="002336A5">
        <w:rPr>
          <w:rFonts w:hint="eastAsia"/>
          <w:b/>
        </w:rPr>
        <w:t>14.5</w:t>
      </w:r>
      <w:r>
        <w:rPr>
          <w:rFonts w:hint="eastAsia"/>
        </w:rPr>
        <w:t>亿美元），超出部分原则上由</w:t>
      </w:r>
      <w:r w:rsidR="00BA6E75">
        <w:rPr>
          <w:rFonts w:hint="eastAsia"/>
        </w:rPr>
        <w:t>电力</w:t>
      </w:r>
      <w:r>
        <w:rPr>
          <w:rFonts w:hint="eastAsia"/>
        </w:rPr>
        <w:t>公司自行承担，福岛核电站事故的赔偿无疑将远远超过这一金额。</w:t>
      </w:r>
    </w:p>
    <w:p w:rsidR="00D04C16" w:rsidRDefault="00D04C16" w:rsidP="003B4B6D">
      <w:r>
        <w:rPr>
          <w:rFonts w:hint="eastAsia"/>
        </w:rPr>
        <w:t xml:space="preserve">  </w:t>
      </w:r>
      <w:r w:rsidR="0002451F">
        <w:rPr>
          <w:rFonts w:ascii="宋体" w:eastAsia="宋体" w:hAnsi="宋体" w:hint="eastAsia"/>
        </w:rPr>
        <w:t>●</w:t>
      </w:r>
      <w:r w:rsidR="00990344">
        <w:t xml:space="preserve">    </w:t>
      </w:r>
      <w:r>
        <w:rPr>
          <w:rFonts w:hint="eastAsia"/>
        </w:rPr>
        <w:t>东电需要掏钱的地方还很多，包括废炉核电站除污，新增替代发电能力，核电站周边居民和企业赔偿，福岛县及其邻县相关经济损失，受辐射影响作业人员赔偿等。</w:t>
      </w:r>
    </w:p>
    <w:p w:rsidR="00D04C16" w:rsidRPr="009D7AFB" w:rsidRDefault="00D04C16" w:rsidP="003B4B6D">
      <w:pPr>
        <w:rPr>
          <w:i/>
        </w:rPr>
      </w:pPr>
      <w:r>
        <w:rPr>
          <w:rFonts w:hint="eastAsia"/>
        </w:rPr>
        <w:t xml:space="preserve">  </w:t>
      </w:r>
      <w:r w:rsidR="0002451F">
        <w:rPr>
          <w:rFonts w:ascii="宋体" w:eastAsia="宋体" w:hAnsi="宋体" w:hint="eastAsia"/>
        </w:rPr>
        <w:t>●</w:t>
      </w:r>
      <w:r w:rsidR="00990344">
        <w:rPr>
          <w:rFonts w:ascii="宋体" w:eastAsia="宋体" w:hAnsi="宋体" w:hint="eastAsia"/>
        </w:rPr>
        <w:t xml:space="preserve"> </w:t>
      </w:r>
      <w:r w:rsidR="00990344">
        <w:rPr>
          <w:rFonts w:ascii="宋体" w:eastAsia="宋体" w:hAnsi="宋体"/>
        </w:rPr>
        <w:t xml:space="preserve">   </w:t>
      </w:r>
      <w:r w:rsidRPr="009D7AFB">
        <w:rPr>
          <w:rFonts w:hint="eastAsia"/>
          <w:i/>
        </w:rPr>
        <w:t>先看废炉</w:t>
      </w:r>
      <w:r w:rsidR="00BA6E75" w:rsidRPr="009D7AFB">
        <w:rPr>
          <w:rFonts w:hint="eastAsia"/>
          <w:i/>
        </w:rPr>
        <w:t>。</w:t>
      </w:r>
      <w:r w:rsidRPr="009D7AFB">
        <w:rPr>
          <w:rFonts w:hint="eastAsia"/>
          <w:i/>
        </w:rPr>
        <w:t>据日本媒体报道，正常情况下，一个发电能力</w:t>
      </w:r>
      <w:r w:rsidRPr="009D7AFB">
        <w:rPr>
          <w:rFonts w:hint="eastAsia"/>
          <w:b/>
          <w:i/>
        </w:rPr>
        <w:t>110</w:t>
      </w:r>
      <w:r w:rsidRPr="009D7AFB">
        <w:rPr>
          <w:rFonts w:hint="eastAsia"/>
          <w:i/>
        </w:rPr>
        <w:t>万千瓦的核电站废炉成本约为</w:t>
      </w:r>
      <w:r w:rsidRPr="009D7AFB">
        <w:rPr>
          <w:rFonts w:hint="eastAsia"/>
          <w:b/>
          <w:i/>
        </w:rPr>
        <w:t>800</w:t>
      </w:r>
      <w:r w:rsidRPr="009D7AFB">
        <w:rPr>
          <w:rFonts w:hint="eastAsia"/>
          <w:i/>
        </w:rPr>
        <w:t>亿日元（约合</w:t>
      </w:r>
      <w:r w:rsidRPr="009D7AFB">
        <w:rPr>
          <w:rFonts w:hint="eastAsia"/>
          <w:b/>
          <w:i/>
        </w:rPr>
        <w:t>9.7</w:t>
      </w:r>
      <w:r w:rsidRPr="009D7AFB">
        <w:rPr>
          <w:rFonts w:hint="eastAsia"/>
          <w:i/>
        </w:rPr>
        <w:t>亿美元）。然而，福岛第一核电站</w:t>
      </w:r>
      <w:r w:rsidRPr="009D7AFB">
        <w:rPr>
          <w:rFonts w:hint="eastAsia"/>
          <w:b/>
          <w:i/>
        </w:rPr>
        <w:t>1</w:t>
      </w:r>
      <w:r w:rsidRPr="009D7AFB">
        <w:rPr>
          <w:rFonts w:hint="eastAsia"/>
          <w:i/>
        </w:rPr>
        <w:t>至</w:t>
      </w:r>
      <w:r w:rsidRPr="009D7AFB">
        <w:rPr>
          <w:rFonts w:hint="eastAsia"/>
          <w:b/>
          <w:i/>
        </w:rPr>
        <w:t>4</w:t>
      </w:r>
      <w:r w:rsidRPr="009D7AFB">
        <w:rPr>
          <w:rFonts w:hint="eastAsia"/>
          <w:i/>
        </w:rPr>
        <w:t>号机组均已受损。且放射性物质外泄。废炉难度和成本恐怕远远超于正常情况，日本九州大学教授吉冈齐指出，</w:t>
      </w:r>
      <w:r w:rsidRPr="009D7AFB">
        <w:rPr>
          <w:rFonts w:hint="eastAsia"/>
          <w:b/>
          <w:i/>
        </w:rPr>
        <w:t>1979</w:t>
      </w:r>
      <w:r w:rsidRPr="009D7AFB">
        <w:rPr>
          <w:rFonts w:hint="eastAsia"/>
          <w:i/>
        </w:rPr>
        <w:t>年美国三里岛核电站事故中，仅取出原子堆中的燃料棒就花了</w:t>
      </w:r>
      <w:r w:rsidRPr="009D7AFB">
        <w:rPr>
          <w:rFonts w:hint="eastAsia"/>
          <w:b/>
          <w:i/>
        </w:rPr>
        <w:t>10</w:t>
      </w:r>
      <w:r w:rsidRPr="009D7AFB">
        <w:rPr>
          <w:rFonts w:hint="eastAsia"/>
          <w:i/>
        </w:rPr>
        <w:t>年时间。福岛第一核电站完成废炉至少需要</w:t>
      </w:r>
      <w:r w:rsidRPr="009D7AFB">
        <w:rPr>
          <w:rFonts w:hint="eastAsia"/>
          <w:b/>
          <w:i/>
        </w:rPr>
        <w:t>20</w:t>
      </w:r>
      <w:r w:rsidRPr="009D7AFB">
        <w:rPr>
          <w:rFonts w:hint="eastAsia"/>
          <w:i/>
        </w:rPr>
        <w:t>年时间，其间所需人力，物力投入绝非数百亿日元就可了事</w:t>
      </w:r>
      <w:r w:rsidR="00BA6E75" w:rsidRPr="009D7AFB">
        <w:rPr>
          <w:rFonts w:hint="eastAsia"/>
          <w:i/>
        </w:rPr>
        <w:t>。</w:t>
      </w:r>
    </w:p>
    <w:p w:rsidR="00D04C16" w:rsidRDefault="00D04C16" w:rsidP="003B4B6D">
      <w:r>
        <w:rPr>
          <w:rFonts w:hint="eastAsia"/>
        </w:rPr>
        <w:t xml:space="preserve"> </w:t>
      </w:r>
      <w:r w:rsidR="00F16B97">
        <w:t xml:space="preserve"> </w:t>
      </w:r>
      <w:r w:rsidR="0002451F">
        <w:rPr>
          <w:rFonts w:ascii="宋体" w:eastAsia="宋体" w:hAnsi="宋体" w:hint="eastAsia"/>
        </w:rPr>
        <w:t>●</w:t>
      </w:r>
      <w:r w:rsidR="00990344">
        <w:t xml:space="preserve">    </w:t>
      </w:r>
      <w:r>
        <w:rPr>
          <w:rFonts w:hint="eastAsia"/>
        </w:rPr>
        <w:t>再看赔偿，福岛</w:t>
      </w:r>
      <w:r w:rsidR="00351B81">
        <w:rPr>
          <w:rFonts w:hint="eastAsia"/>
        </w:rPr>
        <w:t>核泄漏波及范围和影响程度在日本历史上没有先例可循，唯一可供参考的是</w:t>
      </w:r>
      <w:r w:rsidR="00351B81">
        <w:rPr>
          <w:rFonts w:hint="eastAsia"/>
        </w:rPr>
        <w:t>1999</w:t>
      </w:r>
      <w:r w:rsidR="00351B81">
        <w:rPr>
          <w:rFonts w:hint="eastAsia"/>
        </w:rPr>
        <w:t>年茨城县东海村核电站临界事故的赔偿，当时包括个人和企业最终赔偿对象大约</w:t>
      </w:r>
      <w:r w:rsidR="00351B81">
        <w:rPr>
          <w:rFonts w:hint="eastAsia"/>
        </w:rPr>
        <w:t>7000</w:t>
      </w:r>
      <w:r w:rsidR="00351B81">
        <w:rPr>
          <w:rFonts w:hint="eastAsia"/>
        </w:rPr>
        <w:t>多个，赔偿总额约为</w:t>
      </w:r>
      <w:r w:rsidR="00351B81">
        <w:rPr>
          <w:rFonts w:hint="eastAsia"/>
        </w:rPr>
        <w:t>146</w:t>
      </w:r>
      <w:r w:rsidR="00351B81">
        <w:rPr>
          <w:rFonts w:hint="eastAsia"/>
        </w:rPr>
        <w:t>亿日元（约合</w:t>
      </w:r>
      <w:r w:rsidR="00351B81">
        <w:rPr>
          <w:rFonts w:hint="eastAsia"/>
        </w:rPr>
        <w:t>1.8</w:t>
      </w:r>
      <w:r w:rsidR="00351B81">
        <w:rPr>
          <w:rFonts w:hint="eastAsia"/>
        </w:rPr>
        <w:t>亿美元）而福岛核电站竖骨中，仅避难者就接近</w:t>
      </w:r>
      <w:r w:rsidR="00351B81">
        <w:rPr>
          <w:rFonts w:hint="eastAsia"/>
        </w:rPr>
        <w:t>10</w:t>
      </w:r>
      <w:r w:rsidR="00351B81">
        <w:rPr>
          <w:rFonts w:hint="eastAsia"/>
        </w:rPr>
        <w:t>万，福岛县和邻县的农产品大批下架销毁。日本政府内部有声音认为，仅赔偿一项，东电就得拿出数以万亿计日元巨资。</w:t>
      </w:r>
    </w:p>
    <w:p w:rsidR="00351B81" w:rsidRPr="00261FE9" w:rsidRDefault="0002451F" w:rsidP="00F16B97">
      <w:pPr>
        <w:ind w:firstLineChars="100" w:firstLine="210"/>
        <w:rPr>
          <w:bdr w:val="single" w:sz="4" w:space="0" w:color="auto"/>
        </w:rPr>
      </w:pPr>
      <w:r>
        <w:rPr>
          <w:rFonts w:ascii="宋体" w:eastAsia="宋体" w:hAnsi="宋体" w:hint="eastAsia"/>
        </w:rPr>
        <w:t>●</w:t>
      </w:r>
      <w:r w:rsidR="00990344">
        <w:t xml:space="preserve">    </w:t>
      </w:r>
      <w:r w:rsidR="00351B81" w:rsidRPr="00261FE9">
        <w:rPr>
          <w:rFonts w:hint="eastAsia"/>
          <w:bdr w:val="single" w:sz="4" w:space="0" w:color="auto"/>
        </w:rPr>
        <w:t>作为垄断性企业，东电犹如日本经济界的巨无霸截至</w:t>
      </w:r>
      <w:r w:rsidR="00351B81" w:rsidRPr="00261FE9">
        <w:rPr>
          <w:rFonts w:hint="eastAsia"/>
          <w:bdr w:val="single" w:sz="4" w:space="0" w:color="auto"/>
        </w:rPr>
        <w:t>2010</w:t>
      </w:r>
      <w:r w:rsidR="00351B81" w:rsidRPr="00261FE9">
        <w:rPr>
          <w:rFonts w:hint="eastAsia"/>
          <w:bdr w:val="single" w:sz="4" w:space="0" w:color="auto"/>
        </w:rPr>
        <w:t>年</w:t>
      </w:r>
      <w:r w:rsidR="00351B81" w:rsidRPr="00261FE9">
        <w:rPr>
          <w:rFonts w:hint="eastAsia"/>
          <w:bdr w:val="single" w:sz="4" w:space="0" w:color="auto"/>
        </w:rPr>
        <w:t>3</w:t>
      </w:r>
      <w:r w:rsidR="00351B81" w:rsidRPr="00261FE9">
        <w:rPr>
          <w:rFonts w:hint="eastAsia"/>
          <w:bdr w:val="single" w:sz="4" w:space="0" w:color="auto"/>
        </w:rPr>
        <w:t>月末，东电总资产为</w:t>
      </w:r>
      <w:r w:rsidR="00351B81" w:rsidRPr="00261FE9">
        <w:rPr>
          <w:rFonts w:hint="eastAsia"/>
          <w:bdr w:val="single" w:sz="4" w:space="0" w:color="auto"/>
        </w:rPr>
        <w:t>13.2</w:t>
      </w:r>
      <w:r w:rsidR="00351B81" w:rsidRPr="00261FE9">
        <w:rPr>
          <w:rFonts w:hint="eastAsia"/>
          <w:bdr w:val="single" w:sz="4" w:space="0" w:color="auto"/>
        </w:rPr>
        <w:t>万亿日元（约合</w:t>
      </w:r>
      <w:r w:rsidR="00351B81" w:rsidRPr="00261FE9">
        <w:rPr>
          <w:rFonts w:hint="eastAsia"/>
          <w:bdr w:val="single" w:sz="4" w:space="0" w:color="auto"/>
        </w:rPr>
        <w:t>1593.2</w:t>
      </w:r>
      <w:r w:rsidR="00351B81" w:rsidRPr="00261FE9">
        <w:rPr>
          <w:rFonts w:hint="eastAsia"/>
          <w:bdr w:val="single" w:sz="4" w:space="0" w:color="auto"/>
        </w:rPr>
        <w:t>亿美元），净资产为</w:t>
      </w:r>
      <w:r w:rsidR="00351B81" w:rsidRPr="00261FE9">
        <w:rPr>
          <w:rFonts w:hint="eastAsia"/>
          <w:bdr w:val="single" w:sz="4" w:space="0" w:color="auto"/>
        </w:rPr>
        <w:t>2.5</w:t>
      </w:r>
      <w:r w:rsidR="00351B81" w:rsidRPr="00261FE9">
        <w:rPr>
          <w:rFonts w:hint="eastAsia"/>
          <w:bdr w:val="single" w:sz="4" w:space="0" w:color="auto"/>
        </w:rPr>
        <w:t>亿日元约合</w:t>
      </w:r>
      <w:r w:rsidR="00351B81" w:rsidRPr="00261FE9">
        <w:rPr>
          <w:rFonts w:hint="eastAsia"/>
          <w:bdr w:val="single" w:sz="4" w:space="0" w:color="auto"/>
        </w:rPr>
        <w:t>301.8</w:t>
      </w:r>
      <w:r w:rsidR="00351B81" w:rsidRPr="00261FE9">
        <w:rPr>
          <w:rFonts w:hint="eastAsia"/>
          <w:bdr w:val="single" w:sz="4" w:space="0" w:color="auto"/>
        </w:rPr>
        <w:t>亿美元），用电签约户超过</w:t>
      </w:r>
      <w:r w:rsidR="00351B81" w:rsidRPr="00261FE9">
        <w:rPr>
          <w:rFonts w:hint="eastAsia"/>
          <w:bdr w:val="single" w:sz="4" w:space="0" w:color="auto"/>
        </w:rPr>
        <w:t>2800</w:t>
      </w:r>
      <w:r w:rsidR="00351B81" w:rsidRPr="00261FE9">
        <w:rPr>
          <w:rFonts w:hint="eastAsia"/>
          <w:bdr w:val="single" w:sz="4" w:space="0" w:color="auto"/>
        </w:rPr>
        <w:t>万。东电今年</w:t>
      </w:r>
      <w:r w:rsidR="00351B81" w:rsidRPr="00261FE9">
        <w:rPr>
          <w:rFonts w:hint="eastAsia"/>
          <w:bdr w:val="single" w:sz="4" w:space="0" w:color="auto"/>
        </w:rPr>
        <w:t>1</w:t>
      </w:r>
      <w:r w:rsidR="00351B81" w:rsidRPr="00261FE9">
        <w:rPr>
          <w:rFonts w:hint="eastAsia"/>
          <w:bdr w:val="single" w:sz="4" w:space="0" w:color="auto"/>
        </w:rPr>
        <w:t>月</w:t>
      </w:r>
      <w:r w:rsidR="00351B81" w:rsidRPr="00261FE9">
        <w:rPr>
          <w:rFonts w:hint="eastAsia"/>
          <w:bdr w:val="single" w:sz="4" w:space="0" w:color="auto"/>
        </w:rPr>
        <w:t>31</w:t>
      </w:r>
      <w:r w:rsidR="00351B81" w:rsidRPr="00261FE9">
        <w:rPr>
          <w:rFonts w:hint="eastAsia"/>
          <w:bdr w:val="single" w:sz="4" w:space="0" w:color="auto"/>
        </w:rPr>
        <w:t>日发布的财报预计，</w:t>
      </w:r>
      <w:r w:rsidR="00351B81" w:rsidRPr="00261FE9">
        <w:rPr>
          <w:rFonts w:hint="eastAsia"/>
          <w:bdr w:val="single" w:sz="4" w:space="0" w:color="auto"/>
        </w:rPr>
        <w:t>2010</w:t>
      </w:r>
      <w:r w:rsidR="00351B81" w:rsidRPr="00261FE9">
        <w:rPr>
          <w:rFonts w:hint="eastAsia"/>
          <w:bdr w:val="single" w:sz="4" w:space="0" w:color="auto"/>
        </w:rPr>
        <w:t>财年将实现营业额</w:t>
      </w:r>
      <w:r w:rsidR="00351B81" w:rsidRPr="00261FE9">
        <w:rPr>
          <w:rFonts w:hint="eastAsia"/>
          <w:bdr w:val="single" w:sz="4" w:space="0" w:color="auto"/>
        </w:rPr>
        <w:t>5.38</w:t>
      </w:r>
      <w:r w:rsidR="00351B81" w:rsidRPr="00261FE9">
        <w:rPr>
          <w:rFonts w:hint="eastAsia"/>
          <w:bdr w:val="single" w:sz="4" w:space="0" w:color="auto"/>
        </w:rPr>
        <w:t>亿日元（约合</w:t>
      </w:r>
      <w:r w:rsidR="00351B81" w:rsidRPr="00261FE9">
        <w:rPr>
          <w:rFonts w:hint="eastAsia"/>
          <w:bdr w:val="single" w:sz="4" w:space="0" w:color="auto"/>
        </w:rPr>
        <w:t>649.4</w:t>
      </w:r>
      <w:r w:rsidR="00351B81" w:rsidRPr="00261FE9">
        <w:rPr>
          <w:rFonts w:hint="eastAsia"/>
          <w:bdr w:val="single" w:sz="4" w:space="0" w:color="auto"/>
        </w:rPr>
        <w:t>亿美元），净利润</w:t>
      </w:r>
      <w:r w:rsidR="00351B81" w:rsidRPr="00261FE9">
        <w:rPr>
          <w:rFonts w:hint="eastAsia"/>
          <w:bdr w:val="single" w:sz="4" w:space="0" w:color="auto"/>
        </w:rPr>
        <w:t>1100</w:t>
      </w:r>
      <w:r w:rsidR="00351B81" w:rsidRPr="00261FE9">
        <w:rPr>
          <w:rFonts w:hint="eastAsia"/>
          <w:bdr w:val="single" w:sz="4" w:space="0" w:color="auto"/>
        </w:rPr>
        <w:t>亿日元（约合</w:t>
      </w:r>
      <w:r w:rsidR="00351B81" w:rsidRPr="00261FE9">
        <w:rPr>
          <w:rFonts w:hint="eastAsia"/>
          <w:bdr w:val="single" w:sz="4" w:space="0" w:color="auto"/>
        </w:rPr>
        <w:t>13.3</w:t>
      </w:r>
      <w:r w:rsidR="00351B81" w:rsidRPr="00261FE9">
        <w:rPr>
          <w:rFonts w:hint="eastAsia"/>
          <w:bdr w:val="single" w:sz="4" w:space="0" w:color="auto"/>
        </w:rPr>
        <w:t>亿美元）。</w:t>
      </w:r>
    </w:p>
    <w:p w:rsidR="00E44F68" w:rsidRDefault="000C6B6E" w:rsidP="00F16B9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411480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6750" y="0"/>
                    <wp:lineTo x="0" y="3150"/>
                    <wp:lineTo x="0" y="4950"/>
                    <wp:lineTo x="4050" y="7200"/>
                    <wp:lineTo x="4050" y="9000"/>
                    <wp:lineTo x="8100" y="14400"/>
                    <wp:lineTo x="18450" y="21600"/>
                    <wp:lineTo x="19800" y="21600"/>
                    <wp:lineTo x="21600" y="21600"/>
                    <wp:lineTo x="21600" y="20700"/>
                    <wp:lineTo x="16650" y="11250"/>
                    <wp:lineTo x="13950" y="7200"/>
                    <wp:lineTo x="12600" y="4050"/>
                    <wp:lineTo x="9900" y="0"/>
                    <wp:lineTo x="6750" y="0"/>
                  </wp:wrapPolygon>
                </wp:wrapTight>
                <wp:docPr id="3" name="闪电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31FA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3" o:spid="_x0000_s1026" type="#_x0000_t73" style="position:absolute;left:0;text-align:left;margin-left:127.35pt;margin-top:32.4pt;width:1in;height:1in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" fillcolor="#4f81bd [3204]" strokecolor="#243f60 [1604]" strokeweight="2pt">
                <w10:wrap type="tight"/>
              </v:shape>
            </w:pict>
          </mc:Fallback>
        </mc:AlternateContent>
      </w:r>
      <w:r w:rsidR="0002451F">
        <w:rPr>
          <w:rFonts w:asciiTheme="minorEastAsia" w:hAnsiTheme="minorEastAsia" w:hint="eastAsia"/>
        </w:rPr>
        <w:t>●</w:t>
      </w:r>
      <w:r w:rsidR="00990344">
        <w:rPr>
          <w:rFonts w:asciiTheme="minorEastAsia" w:hAnsiTheme="minorEastAsia"/>
        </w:rPr>
        <w:t xml:space="preserve">    </w:t>
      </w:r>
      <w:r w:rsidR="00BA6E75" w:rsidRPr="00BA6E75">
        <w:rPr>
          <w:rFonts w:hint="eastAsia"/>
        </w:rPr>
        <w:t>日本媒体盘点了一下东电的资金流“家底”：去年９月，东电时隔２９年首次大规模增发股票融资，筹资大约</w:t>
      </w:r>
      <w:r w:rsidR="00BA6E75">
        <w:rPr>
          <w:rFonts w:hint="eastAsia"/>
        </w:rPr>
        <w:t>4500</w:t>
      </w:r>
      <w:r w:rsidR="00BA6E75" w:rsidRPr="00BA6E75">
        <w:rPr>
          <w:rFonts w:hint="eastAsia"/>
        </w:rPr>
        <w:t>亿日元（约合</w:t>
      </w:r>
      <w:r w:rsidR="00BA6E75">
        <w:rPr>
          <w:rFonts w:hint="eastAsia"/>
        </w:rPr>
        <w:t>54.3</w:t>
      </w:r>
      <w:r w:rsidR="00BA6E75" w:rsidRPr="00BA6E75">
        <w:rPr>
          <w:rFonts w:hint="eastAsia"/>
        </w:rPr>
        <w:t>亿美元）。</w:t>
      </w:r>
      <w:r w:rsidR="00BA6E75" w:rsidRPr="00BA6E75">
        <w:rPr>
          <w:rFonts w:asciiTheme="minorEastAsia" w:hAnsiTheme="minorEastAsia" w:hint="eastAsia"/>
        </w:rPr>
        <w:t>3</w:t>
      </w:r>
      <w:r w:rsidR="00BA6E75" w:rsidRPr="00BA6E75">
        <w:rPr>
          <w:rFonts w:asciiTheme="minorEastAsia" w:hAnsiTheme="minorEastAsia" w:hint="eastAsia"/>
        </w:rPr>
        <w:t>月</w:t>
      </w:r>
      <w:r w:rsidR="00BA6E75" w:rsidRPr="00BA6E75">
        <w:rPr>
          <w:rFonts w:asciiTheme="minorEastAsia" w:hAnsiTheme="minorEastAsia" w:hint="eastAsia"/>
        </w:rPr>
        <w:t>23</w:t>
      </w:r>
      <w:r w:rsidR="00BA6E75" w:rsidRPr="00BA6E75">
        <w:rPr>
          <w:rFonts w:asciiTheme="minorEastAsia" w:hAnsiTheme="minorEastAsia" w:hint="eastAsia"/>
        </w:rPr>
        <w:t>日，三井住友银行、三菱东京ＵＦＪ银行、瑞穗银行和中央三井信托银行组成的银行团同意东电提出的</w:t>
      </w:r>
      <w:r w:rsidR="00BA6E75" w:rsidRPr="00BA6E75">
        <w:rPr>
          <w:rFonts w:asciiTheme="minorEastAsia" w:hAnsiTheme="minorEastAsia" w:hint="eastAsia"/>
        </w:rPr>
        <w:t>2</w:t>
      </w:r>
      <w:r w:rsidR="00BA6E75" w:rsidRPr="00BA6E75">
        <w:rPr>
          <w:rFonts w:asciiTheme="minorEastAsia" w:hAnsiTheme="minorEastAsia" w:hint="eastAsia"/>
        </w:rPr>
        <w:t>万亿日元（约合</w:t>
      </w:r>
      <w:r w:rsidR="00BA6E75" w:rsidRPr="00BA6E75">
        <w:rPr>
          <w:rFonts w:asciiTheme="minorEastAsia" w:hAnsiTheme="minorEastAsia" w:hint="eastAsia"/>
        </w:rPr>
        <w:t>241.4</w:t>
      </w:r>
      <w:r w:rsidR="00BA6E75" w:rsidRPr="00BA6E75">
        <w:rPr>
          <w:rFonts w:asciiTheme="minorEastAsia" w:hAnsiTheme="minorEastAsia" w:hint="eastAsia"/>
        </w:rPr>
        <w:t>亿美元）紧急融资要求。此外，东电拥有大约</w:t>
      </w:r>
      <w:r w:rsidR="00BA6E75" w:rsidRPr="00BA6E75">
        <w:rPr>
          <w:rFonts w:asciiTheme="minorEastAsia" w:hAnsiTheme="minorEastAsia" w:hint="eastAsia"/>
        </w:rPr>
        <w:t>2</w:t>
      </w:r>
      <w:r w:rsidR="00BA6E75" w:rsidRPr="00BA6E75">
        <w:rPr>
          <w:rFonts w:asciiTheme="minorEastAsia" w:hAnsiTheme="minorEastAsia" w:hint="eastAsia"/>
        </w:rPr>
        <w:t>万亿日元的核电站修缮、淘汰、解体准备金，按照原先预案，仅福岛第一核电站的解体准备金就有约</w:t>
      </w:r>
      <w:r w:rsidR="00BA6E75">
        <w:rPr>
          <w:rFonts w:asciiTheme="minorEastAsia" w:hAnsiTheme="minorEastAsia" w:hint="eastAsia"/>
        </w:rPr>
        <w:t>7000</w:t>
      </w:r>
      <w:r w:rsidR="00BA6E75" w:rsidRPr="00BA6E75">
        <w:rPr>
          <w:rFonts w:asciiTheme="minorEastAsia" w:hAnsiTheme="minorEastAsia" w:hint="eastAsia"/>
        </w:rPr>
        <w:t>亿日元（约合</w:t>
      </w:r>
      <w:r w:rsidR="00BA6E75">
        <w:rPr>
          <w:rFonts w:asciiTheme="minorEastAsia" w:hAnsiTheme="minorEastAsia" w:hint="eastAsia"/>
        </w:rPr>
        <w:t>84</w:t>
      </w:r>
      <w:r w:rsidR="00BA6E75" w:rsidRPr="00BA6E75">
        <w:rPr>
          <w:rFonts w:asciiTheme="minorEastAsia" w:hAnsiTheme="minorEastAsia" w:hint="eastAsia"/>
        </w:rPr>
        <w:t>．</w:t>
      </w:r>
      <w:r w:rsidR="00BA6E75">
        <w:rPr>
          <w:rFonts w:asciiTheme="minorEastAsia" w:hAnsiTheme="minorEastAsia" w:hint="eastAsia"/>
        </w:rPr>
        <w:t>5</w:t>
      </w:r>
      <w:r w:rsidR="00BA6E75" w:rsidRPr="00BA6E75">
        <w:rPr>
          <w:rFonts w:asciiTheme="minorEastAsia" w:hAnsiTheme="minorEastAsia" w:hint="eastAsia"/>
        </w:rPr>
        <w:t>亿美元）。ＢＮＰ巴黎证券公司信用调查部长中空麻奈估计，东电今年在偿还大约</w:t>
      </w:r>
      <w:r w:rsidR="00BA6E75">
        <w:rPr>
          <w:rFonts w:asciiTheme="minorEastAsia" w:hAnsiTheme="minorEastAsia" w:hint="eastAsia"/>
        </w:rPr>
        <w:t>5700</w:t>
      </w:r>
      <w:r w:rsidR="00BA6E75" w:rsidRPr="00BA6E75">
        <w:rPr>
          <w:rFonts w:asciiTheme="minorEastAsia" w:hAnsiTheme="minorEastAsia" w:hint="eastAsia"/>
        </w:rPr>
        <w:t>亿日元（约合</w:t>
      </w:r>
      <w:r w:rsidR="00BA6E75">
        <w:rPr>
          <w:rFonts w:asciiTheme="minorEastAsia" w:hAnsiTheme="minorEastAsia" w:hint="eastAsia"/>
        </w:rPr>
        <w:t>68</w:t>
      </w:r>
      <w:r w:rsidR="00BA6E75" w:rsidRPr="00BA6E75">
        <w:rPr>
          <w:rFonts w:asciiTheme="minorEastAsia" w:hAnsiTheme="minorEastAsia" w:hint="eastAsia"/>
        </w:rPr>
        <w:t>．８亿美元）企业债外后，最多还有</w:t>
      </w:r>
      <w:r w:rsidR="00BA6E75">
        <w:rPr>
          <w:rFonts w:asciiTheme="minorEastAsia" w:hAnsiTheme="minorEastAsia" w:hint="eastAsia"/>
        </w:rPr>
        <w:t>3.69</w:t>
      </w:r>
      <w:r w:rsidR="00BA6E75" w:rsidRPr="00BA6E75">
        <w:rPr>
          <w:rFonts w:asciiTheme="minorEastAsia" w:hAnsiTheme="minorEastAsia" w:hint="eastAsia"/>
        </w:rPr>
        <w:t>万亿（约合</w:t>
      </w:r>
      <w:r w:rsidR="00BA6E75">
        <w:rPr>
          <w:rFonts w:asciiTheme="minorEastAsia" w:hAnsiTheme="minorEastAsia" w:hint="eastAsia"/>
        </w:rPr>
        <w:t>445.4</w:t>
      </w:r>
      <w:r w:rsidR="00BA6E75" w:rsidRPr="00BA6E75">
        <w:rPr>
          <w:rFonts w:asciiTheme="minorEastAsia" w:hAnsiTheme="minorEastAsia" w:hint="eastAsia"/>
        </w:rPr>
        <w:t>亿美元）现金余力。</w:t>
      </w:r>
      <w:r w:rsidR="00E44F68">
        <w:rPr>
          <w:rFonts w:asciiTheme="minorEastAsia" w:hAnsiTheme="minorEastAsia" w:hint="eastAsia"/>
        </w:rPr>
        <w:t xml:space="preserve"> </w:t>
      </w:r>
      <w:r w:rsidR="00E44F68">
        <w:rPr>
          <w:rFonts w:asciiTheme="minorEastAsia" w:hAnsiTheme="minorEastAsia"/>
        </w:rPr>
        <w:t xml:space="preserve"> </w:t>
      </w:r>
    </w:p>
    <w:p w:rsidR="00BA6E75" w:rsidRPr="00E44F68" w:rsidRDefault="00990344" w:rsidP="00F16B97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● </w:t>
      </w:r>
      <w:r>
        <w:rPr>
          <w:rFonts w:asciiTheme="minorEastAsia" w:hAnsiTheme="minorEastAsia"/>
        </w:rPr>
        <w:t xml:space="preserve">   </w:t>
      </w:r>
      <w:r w:rsidR="009D7AFB">
        <w:rPr>
          <w:sz w:val="52"/>
          <w:szCs w:val="52"/>
        </w:rPr>
        <w:fldChar w:fldCharType="begin"/>
      </w:r>
      <w:r w:rsidR="009D7AFB">
        <w:rPr>
          <w:sz w:val="52"/>
          <w:szCs w:val="52"/>
        </w:rPr>
        <w:instrText xml:space="preserve"> </w:instrText>
      </w:r>
      <w:r w:rsidR="009D7AFB">
        <w:rPr>
          <w:rFonts w:hint="eastAsia"/>
          <w:sz w:val="52"/>
          <w:szCs w:val="52"/>
        </w:rPr>
        <w:instrText>eq \o\ac(</w:instrText>
      </w:r>
      <w:r w:rsidR="009D7AFB">
        <w:rPr>
          <w:rFonts w:hint="eastAsia"/>
          <w:sz w:val="52"/>
          <w:szCs w:val="52"/>
        </w:rPr>
        <w:instrText>○</w:instrText>
      </w:r>
      <w:r w:rsidR="009D7AFB">
        <w:rPr>
          <w:rFonts w:hint="eastAsia"/>
          <w:sz w:val="52"/>
          <w:szCs w:val="52"/>
        </w:rPr>
        <w:instrText>,</w:instrText>
      </w:r>
      <w:r w:rsidR="009D7AFB" w:rsidRPr="009D7AFB">
        <w:rPr>
          <w:rFonts w:ascii="宋体" w:hint="eastAsia"/>
          <w:position w:val="7"/>
          <w:sz w:val="36"/>
          <w:szCs w:val="52"/>
        </w:rPr>
        <w:instrText>问</w:instrText>
      </w:r>
      <w:r w:rsidR="009D7AFB">
        <w:rPr>
          <w:rFonts w:hint="eastAsia"/>
          <w:sz w:val="52"/>
          <w:szCs w:val="52"/>
        </w:rPr>
        <w:instrText>)</w:instrText>
      </w:r>
      <w:r w:rsidR="009D7AFB">
        <w:rPr>
          <w:sz w:val="52"/>
          <w:szCs w:val="52"/>
        </w:rPr>
        <w:fldChar w:fldCharType="end"/>
      </w:r>
      <w:r w:rsidR="00BA6E75" w:rsidRPr="00BA6E75">
        <w:rPr>
          <w:rFonts w:hint="eastAsia"/>
        </w:rPr>
        <w:t>题是，东</w:t>
      </w:r>
      <w:bookmarkStart w:id="0" w:name="_GoBack"/>
      <w:bookmarkEnd w:id="0"/>
      <w:r w:rsidR="00BA6E75" w:rsidRPr="00BA6E75">
        <w:rPr>
          <w:rFonts w:hint="eastAsia"/>
        </w:rPr>
        <w:t>电大量“出血”同时，其“造血”能力却大幅降低，吃完老本后，今后一年东电恐将面临严重的资金瓶颈。</w:t>
      </w:r>
    </w:p>
    <w:sectPr w:rsidR="00BA6E75" w:rsidRPr="00E44F68" w:rsidSect="00E44F68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673" w:rsidRDefault="00371673" w:rsidP="00884EAD">
      <w:r>
        <w:separator/>
      </w:r>
    </w:p>
  </w:endnote>
  <w:endnote w:type="continuationSeparator" w:id="0">
    <w:p w:rsidR="00371673" w:rsidRDefault="00371673" w:rsidP="0088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673" w:rsidRDefault="00371673" w:rsidP="00884EAD">
      <w:r>
        <w:separator/>
      </w:r>
    </w:p>
  </w:footnote>
  <w:footnote w:type="continuationSeparator" w:id="0">
    <w:p w:rsidR="00371673" w:rsidRDefault="00371673" w:rsidP="00884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43B5"/>
    <w:multiLevelType w:val="hybridMultilevel"/>
    <w:tmpl w:val="572242E2"/>
    <w:lvl w:ilvl="0" w:tplc="2006DC26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F81F00"/>
    <w:multiLevelType w:val="hybridMultilevel"/>
    <w:tmpl w:val="D1EAA39C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366322F0"/>
    <w:multiLevelType w:val="hybridMultilevel"/>
    <w:tmpl w:val="18502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6919C0"/>
    <w:multiLevelType w:val="hybridMultilevel"/>
    <w:tmpl w:val="40A2E9E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8F9"/>
    <w:rsid w:val="0002451F"/>
    <w:rsid w:val="000626F5"/>
    <w:rsid w:val="000C6B6E"/>
    <w:rsid w:val="000E5EF1"/>
    <w:rsid w:val="00112E06"/>
    <w:rsid w:val="001561CC"/>
    <w:rsid w:val="00200131"/>
    <w:rsid w:val="002336A5"/>
    <w:rsid w:val="00261FE9"/>
    <w:rsid w:val="0028042A"/>
    <w:rsid w:val="002B192E"/>
    <w:rsid w:val="003318F9"/>
    <w:rsid w:val="00351B81"/>
    <w:rsid w:val="00371673"/>
    <w:rsid w:val="003B4B6D"/>
    <w:rsid w:val="003F5759"/>
    <w:rsid w:val="00407211"/>
    <w:rsid w:val="00416397"/>
    <w:rsid w:val="00440441"/>
    <w:rsid w:val="00473A75"/>
    <w:rsid w:val="004E1E13"/>
    <w:rsid w:val="005453B8"/>
    <w:rsid w:val="005D6436"/>
    <w:rsid w:val="005E4EB9"/>
    <w:rsid w:val="00640FD9"/>
    <w:rsid w:val="00693D3E"/>
    <w:rsid w:val="006B39EA"/>
    <w:rsid w:val="0070644D"/>
    <w:rsid w:val="00733BE6"/>
    <w:rsid w:val="00801EE2"/>
    <w:rsid w:val="0080408A"/>
    <w:rsid w:val="00845B45"/>
    <w:rsid w:val="00884EAD"/>
    <w:rsid w:val="00922CFB"/>
    <w:rsid w:val="00953FE1"/>
    <w:rsid w:val="00972FC2"/>
    <w:rsid w:val="009743E5"/>
    <w:rsid w:val="00976A3C"/>
    <w:rsid w:val="00990344"/>
    <w:rsid w:val="009D7AFB"/>
    <w:rsid w:val="00A44426"/>
    <w:rsid w:val="00A66B65"/>
    <w:rsid w:val="00AE2D45"/>
    <w:rsid w:val="00BA4B5D"/>
    <w:rsid w:val="00BA6E75"/>
    <w:rsid w:val="00BB3893"/>
    <w:rsid w:val="00BB4EB3"/>
    <w:rsid w:val="00C20286"/>
    <w:rsid w:val="00D04C16"/>
    <w:rsid w:val="00DE2F4D"/>
    <w:rsid w:val="00E16E82"/>
    <w:rsid w:val="00E2100A"/>
    <w:rsid w:val="00E44F68"/>
    <w:rsid w:val="00E60048"/>
    <w:rsid w:val="00EA5AE3"/>
    <w:rsid w:val="00F16B97"/>
    <w:rsid w:val="00F364FE"/>
    <w:rsid w:val="00F7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2271"/>
  <w15:docId w15:val="{09C95236-E449-41C8-8238-74A9E95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E2F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2F4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4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4E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4E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4EAD"/>
    <w:rPr>
      <w:sz w:val="18"/>
      <w:szCs w:val="18"/>
    </w:rPr>
  </w:style>
  <w:style w:type="paragraph" w:styleId="aa">
    <w:name w:val="List Paragraph"/>
    <w:basedOn w:val="a"/>
    <w:uiPriority w:val="34"/>
    <w:qFormat/>
    <w:rsid w:val="00416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30A34-EFA1-4994-BDAD-B085C5E4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Kon Tisin</cp:lastModifiedBy>
  <cp:revision>16</cp:revision>
  <dcterms:created xsi:type="dcterms:W3CDTF">2018-10-11T01:39:00Z</dcterms:created>
  <dcterms:modified xsi:type="dcterms:W3CDTF">2018-10-11T05:49:00Z</dcterms:modified>
</cp:coreProperties>
</file>