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hyperlink r:id="rId27">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8"/>
    <w:bookmarkStart w:id="30" w:name="ref-RFC7950"/>
    <w:p>
      <w:pPr>
        <w:pStyle w:val="Bibliography"/>
      </w:pPr>
      <w:r>
        <w:t xml:space="preserve">[2]</w:t>
      </w:r>
      <w:r>
        <w:t xml:space="preserve"> </w:t>
      </w:r>
      <w:r>
        <w:t xml:space="preserve">	</w:t>
      </w:r>
      <w:hyperlink r:id="rId29">
        <w:r>
          <w:rPr>
            <w:rStyle w:val="Hyperlink"/>
          </w:rPr>
          <w:t xml:space="preserve">RFC 7950</w:t>
        </w:r>
      </w:hyperlink>
      <w:r>
        <w:t xml:space="preserve">,</w:t>
      </w:r>
      <w:r>
        <w:t xml:space="preserve"> </w:t>
      </w:r>
      <w:r>
        <w:rPr>
          <w:iCs/>
          <w:i/>
        </w:rPr>
        <w:t xml:space="preserve">The YANG 1.1 Data Modeling Language</w:t>
      </w:r>
      <w:r>
        <w:t xml:space="preserve">, IETF, 2016</w:t>
      </w:r>
    </w:p>
    <w:bookmarkEnd w:id="30"/>
    <w:bookmarkStart w:id="32" w:name="ref-RFC8407"/>
    <w:p>
      <w:pPr>
        <w:pStyle w:val="Bibliography"/>
      </w:pPr>
      <w:r>
        <w:t xml:space="preserve">[3]</w:t>
      </w:r>
      <w:r>
        <w:t xml:space="preserve"> </w:t>
      </w:r>
      <w:r>
        <w:t xml:space="preserve">	</w:t>
      </w:r>
      <w:hyperlink r:id="rId31">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19"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below:</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2023-03-07T20:38:08Z</dcterms:created>
  <dcterms:modified xsi:type="dcterms:W3CDTF">2023-03-07T20:38:08Z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