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4"/>
        <w:tblW w:w="10435" w:type="dxa"/>
        <w:tblLook w:val="04A0" w:firstRow="1" w:lastRow="0" w:firstColumn="1" w:lastColumn="0" w:noHBand="0" w:noVBand="1"/>
      </w:tblPr>
      <w:tblGrid>
        <w:gridCol w:w="1975"/>
        <w:gridCol w:w="8460"/>
      </w:tblGrid>
      <w:tr w:rsidR="00887B16" w:rsidRPr="00E130C1" w14:paraId="0C665F4E" w14:textId="77777777" w:rsidTr="00AF6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D5EFFAF" w14:textId="6726C58A" w:rsidR="00887B16" w:rsidRPr="00E130C1" w:rsidRDefault="00AF6A12" w:rsidP="00802A7C">
            <w:pPr>
              <w:jc w:val="both"/>
              <w:rPr>
                <w:rFonts w:ascii="Arial" w:hAnsi="Arial" w:cs="Arial"/>
              </w:rPr>
            </w:pPr>
            <w:r>
              <w:rPr>
                <w:rFonts w:ascii="Arial" w:hAnsi="Arial" w:cs="Arial"/>
              </w:rPr>
              <w:t xml:space="preserve">Plotting </w:t>
            </w:r>
            <w:r w:rsidR="00887B16" w:rsidRPr="00E130C1">
              <w:rPr>
                <w:rFonts w:ascii="Arial" w:hAnsi="Arial" w:cs="Arial"/>
              </w:rPr>
              <w:t>Point</w:t>
            </w:r>
          </w:p>
        </w:tc>
        <w:tc>
          <w:tcPr>
            <w:tcW w:w="8460" w:type="dxa"/>
          </w:tcPr>
          <w:p w14:paraId="7083D3EF" w14:textId="77777777" w:rsidR="00887B16" w:rsidRPr="006316A6" w:rsidRDefault="00887B16" w:rsidP="00802A7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316A6">
              <w:rPr>
                <w:rFonts w:ascii="Arial" w:hAnsi="Arial" w:cs="Arial"/>
              </w:rPr>
              <w:t>Significance</w:t>
            </w:r>
          </w:p>
        </w:tc>
      </w:tr>
      <w:tr w:rsidR="00887B16" w:rsidRPr="00E130C1" w14:paraId="119F12B8"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E62E0F7" w14:textId="77777777" w:rsidR="00887B16" w:rsidRPr="006316A6" w:rsidRDefault="00887B16" w:rsidP="00802A7C">
            <w:pPr>
              <w:jc w:val="both"/>
              <w:rPr>
                <w:rFonts w:ascii="Arial" w:hAnsi="Arial" w:cs="Arial"/>
                <w:b w:val="0"/>
                <w:bCs w:val="0"/>
              </w:rPr>
            </w:pPr>
            <w:r w:rsidRPr="004332D1">
              <w:rPr>
                <w:rFonts w:ascii="Arial" w:hAnsi="Arial" w:cs="Arial"/>
              </w:rPr>
              <w:t>1</w:t>
            </w:r>
          </w:p>
        </w:tc>
        <w:tc>
          <w:tcPr>
            <w:tcW w:w="8460" w:type="dxa"/>
          </w:tcPr>
          <w:p w14:paraId="425D5552"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 cm (for measurement calibration)</w:t>
            </w:r>
          </w:p>
        </w:tc>
      </w:tr>
      <w:tr w:rsidR="00887B16" w:rsidRPr="00E130C1" w14:paraId="32A400DE"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1E9DCDD9" w14:textId="77777777" w:rsidR="00887B16" w:rsidRPr="006316A6" w:rsidRDefault="00887B16" w:rsidP="00802A7C">
            <w:pPr>
              <w:jc w:val="both"/>
              <w:rPr>
                <w:rFonts w:ascii="Arial" w:hAnsi="Arial" w:cs="Arial"/>
                <w:b w:val="0"/>
                <w:bCs w:val="0"/>
              </w:rPr>
            </w:pPr>
            <w:r w:rsidRPr="004332D1">
              <w:rPr>
                <w:rFonts w:ascii="Arial" w:hAnsi="Arial" w:cs="Arial"/>
              </w:rPr>
              <w:t>2</w:t>
            </w:r>
          </w:p>
        </w:tc>
        <w:tc>
          <w:tcPr>
            <w:tcW w:w="8460" w:type="dxa"/>
          </w:tcPr>
          <w:p w14:paraId="26EECFBB"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1 cm (for measurement calibration)</w:t>
            </w:r>
          </w:p>
        </w:tc>
      </w:tr>
      <w:tr w:rsidR="00887B16" w:rsidRPr="00E130C1" w14:paraId="2EFF6902"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8C20682" w14:textId="77777777" w:rsidR="00887B16" w:rsidRPr="006316A6" w:rsidRDefault="00887B16" w:rsidP="00802A7C">
            <w:pPr>
              <w:jc w:val="both"/>
              <w:rPr>
                <w:rFonts w:ascii="Arial" w:hAnsi="Arial" w:cs="Arial"/>
                <w:b w:val="0"/>
                <w:bCs w:val="0"/>
              </w:rPr>
            </w:pPr>
            <w:r w:rsidRPr="004332D1">
              <w:rPr>
                <w:rFonts w:ascii="Arial" w:hAnsi="Arial" w:cs="Arial"/>
              </w:rPr>
              <w:t>3</w:t>
            </w:r>
          </w:p>
        </w:tc>
        <w:tc>
          <w:tcPr>
            <w:tcW w:w="8460" w:type="dxa"/>
          </w:tcPr>
          <w:p w14:paraId="26809C78"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2 cm (for measurement calibration)</w:t>
            </w:r>
          </w:p>
        </w:tc>
      </w:tr>
      <w:tr w:rsidR="00887B16" w:rsidRPr="00E130C1" w14:paraId="0D9858AB"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176C3B29" w14:textId="77777777" w:rsidR="00887B16" w:rsidRPr="006316A6" w:rsidRDefault="00887B16" w:rsidP="00802A7C">
            <w:pPr>
              <w:jc w:val="both"/>
              <w:rPr>
                <w:rFonts w:ascii="Arial" w:hAnsi="Arial" w:cs="Arial"/>
                <w:b w:val="0"/>
                <w:bCs w:val="0"/>
              </w:rPr>
            </w:pPr>
            <w:r w:rsidRPr="004332D1">
              <w:rPr>
                <w:rFonts w:ascii="Arial" w:hAnsi="Arial" w:cs="Arial"/>
              </w:rPr>
              <w:t>4</w:t>
            </w:r>
          </w:p>
        </w:tc>
        <w:tc>
          <w:tcPr>
            <w:tcW w:w="8460" w:type="dxa"/>
          </w:tcPr>
          <w:p w14:paraId="2E2647AC"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Upper anterior corner of rectangle circumscribing the calcaneus</w:t>
            </w:r>
          </w:p>
        </w:tc>
      </w:tr>
      <w:tr w:rsidR="00887B16" w:rsidRPr="00E130C1" w14:paraId="522F29BB"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8E6107" w14:textId="77777777" w:rsidR="00887B16" w:rsidRPr="006316A6" w:rsidRDefault="00887B16" w:rsidP="00802A7C">
            <w:pPr>
              <w:jc w:val="both"/>
              <w:rPr>
                <w:rFonts w:ascii="Arial" w:hAnsi="Arial" w:cs="Arial"/>
                <w:b w:val="0"/>
                <w:bCs w:val="0"/>
              </w:rPr>
            </w:pPr>
            <w:r w:rsidRPr="004332D1">
              <w:rPr>
                <w:rFonts w:ascii="Arial" w:hAnsi="Arial" w:cs="Arial"/>
              </w:rPr>
              <w:t>5</w:t>
            </w:r>
          </w:p>
        </w:tc>
        <w:tc>
          <w:tcPr>
            <w:tcW w:w="8460" w:type="dxa"/>
          </w:tcPr>
          <w:p w14:paraId="792D1943"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Upper posterior corner of rectangle circumscribing the calcaneus</w:t>
            </w:r>
          </w:p>
        </w:tc>
      </w:tr>
      <w:tr w:rsidR="00887B16" w:rsidRPr="00E130C1" w14:paraId="741F76C7"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7660D7A7" w14:textId="77777777" w:rsidR="00887B16" w:rsidRPr="006316A6" w:rsidRDefault="00887B16" w:rsidP="00802A7C">
            <w:pPr>
              <w:jc w:val="both"/>
              <w:rPr>
                <w:rFonts w:ascii="Arial" w:hAnsi="Arial" w:cs="Arial"/>
                <w:b w:val="0"/>
                <w:bCs w:val="0"/>
              </w:rPr>
            </w:pPr>
            <w:r w:rsidRPr="004332D1">
              <w:rPr>
                <w:rFonts w:ascii="Arial" w:hAnsi="Arial" w:cs="Arial"/>
              </w:rPr>
              <w:t>6</w:t>
            </w:r>
          </w:p>
        </w:tc>
        <w:tc>
          <w:tcPr>
            <w:tcW w:w="8460" w:type="dxa"/>
          </w:tcPr>
          <w:p w14:paraId="7C3E1102"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Lower posterior corner of rectangle circumscribing the calcaneus</w:t>
            </w:r>
          </w:p>
        </w:tc>
      </w:tr>
      <w:tr w:rsidR="00887B16" w:rsidRPr="00E130C1" w14:paraId="3CFAAE92"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61CB6A3" w14:textId="77777777" w:rsidR="00887B16" w:rsidRPr="006316A6" w:rsidRDefault="00887B16" w:rsidP="00802A7C">
            <w:pPr>
              <w:jc w:val="both"/>
              <w:rPr>
                <w:rFonts w:ascii="Arial" w:hAnsi="Arial" w:cs="Arial"/>
                <w:b w:val="0"/>
                <w:bCs w:val="0"/>
              </w:rPr>
            </w:pPr>
            <w:r w:rsidRPr="004332D1">
              <w:rPr>
                <w:rFonts w:ascii="Arial" w:hAnsi="Arial" w:cs="Arial"/>
              </w:rPr>
              <w:t>7</w:t>
            </w:r>
          </w:p>
        </w:tc>
        <w:tc>
          <w:tcPr>
            <w:tcW w:w="8460" w:type="dxa"/>
          </w:tcPr>
          <w:p w14:paraId="46977F47"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Lower anterior corner of rectangle circumscribing the calcaneus</w:t>
            </w:r>
          </w:p>
        </w:tc>
      </w:tr>
      <w:tr w:rsidR="00887B16" w:rsidRPr="00E130C1" w14:paraId="3789348E"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7807E077" w14:textId="77777777" w:rsidR="00887B16" w:rsidRPr="006316A6" w:rsidRDefault="00887B16" w:rsidP="00802A7C">
            <w:pPr>
              <w:jc w:val="both"/>
              <w:rPr>
                <w:rFonts w:ascii="Arial" w:hAnsi="Arial" w:cs="Arial"/>
                <w:b w:val="0"/>
                <w:bCs w:val="0"/>
              </w:rPr>
            </w:pPr>
            <w:r w:rsidRPr="004332D1">
              <w:rPr>
                <w:rFonts w:ascii="Arial" w:hAnsi="Arial" w:cs="Arial"/>
              </w:rPr>
              <w:t>8</w:t>
            </w:r>
          </w:p>
        </w:tc>
        <w:tc>
          <w:tcPr>
            <w:tcW w:w="8460" w:type="dxa"/>
          </w:tcPr>
          <w:p w14:paraId="613B35BB"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Superior anterior point of the anterior process</w:t>
            </w:r>
          </w:p>
        </w:tc>
      </w:tr>
      <w:tr w:rsidR="00887B16" w:rsidRPr="00E130C1" w14:paraId="3F5A44FF"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5B1FB76" w14:textId="77777777" w:rsidR="00887B16" w:rsidRPr="006316A6" w:rsidRDefault="00887B16" w:rsidP="00802A7C">
            <w:pPr>
              <w:jc w:val="both"/>
              <w:rPr>
                <w:rFonts w:ascii="Arial" w:hAnsi="Arial" w:cs="Arial"/>
                <w:b w:val="0"/>
                <w:bCs w:val="0"/>
              </w:rPr>
            </w:pPr>
            <w:r w:rsidRPr="004332D1">
              <w:rPr>
                <w:rFonts w:ascii="Arial" w:hAnsi="Arial" w:cs="Arial"/>
              </w:rPr>
              <w:t>9</w:t>
            </w:r>
          </w:p>
        </w:tc>
        <w:tc>
          <w:tcPr>
            <w:tcW w:w="8460" w:type="dxa"/>
          </w:tcPr>
          <w:p w14:paraId="3808A978"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w:t>
            </w:r>
            <w:r w:rsidRPr="00E130C1">
              <w:rPr>
                <w:rFonts w:ascii="Arial" w:hAnsi="Arial" w:cs="Arial"/>
              </w:rPr>
              <w:t xml:space="preserve">pex of the </w:t>
            </w:r>
            <w:proofErr w:type="spellStart"/>
            <w:r w:rsidRPr="00E130C1">
              <w:rPr>
                <w:rFonts w:ascii="Arial" w:hAnsi="Arial" w:cs="Arial"/>
              </w:rPr>
              <w:t>Gissane</w:t>
            </w:r>
            <w:proofErr w:type="spellEnd"/>
            <w:r w:rsidRPr="00E130C1">
              <w:rPr>
                <w:rFonts w:ascii="Arial" w:hAnsi="Arial" w:cs="Arial"/>
              </w:rPr>
              <w:t xml:space="preserve"> angle</w:t>
            </w:r>
          </w:p>
        </w:tc>
      </w:tr>
      <w:tr w:rsidR="00887B16" w:rsidRPr="00E130C1" w14:paraId="3F1C445C"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0515D3C4" w14:textId="77777777" w:rsidR="00887B16" w:rsidRPr="006316A6" w:rsidRDefault="00887B16" w:rsidP="00802A7C">
            <w:pPr>
              <w:jc w:val="both"/>
              <w:rPr>
                <w:rFonts w:ascii="Arial" w:hAnsi="Arial" w:cs="Arial"/>
                <w:b w:val="0"/>
                <w:bCs w:val="0"/>
              </w:rPr>
            </w:pPr>
            <w:r w:rsidRPr="004332D1">
              <w:rPr>
                <w:rFonts w:ascii="Arial" w:hAnsi="Arial" w:cs="Arial"/>
              </w:rPr>
              <w:t>10</w:t>
            </w:r>
          </w:p>
        </w:tc>
        <w:tc>
          <w:tcPr>
            <w:tcW w:w="8460" w:type="dxa"/>
          </w:tcPr>
          <w:p w14:paraId="3169B39C"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Summit of the posterior facet</w:t>
            </w:r>
          </w:p>
        </w:tc>
      </w:tr>
      <w:tr w:rsidR="00887B16" w:rsidRPr="00E130C1" w14:paraId="4535C2DD"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A774B59" w14:textId="77777777" w:rsidR="00887B16" w:rsidRPr="006316A6" w:rsidRDefault="00887B16" w:rsidP="00802A7C">
            <w:pPr>
              <w:jc w:val="both"/>
              <w:rPr>
                <w:rFonts w:ascii="Arial" w:hAnsi="Arial" w:cs="Arial"/>
                <w:b w:val="0"/>
                <w:bCs w:val="0"/>
              </w:rPr>
            </w:pPr>
            <w:r w:rsidRPr="004332D1">
              <w:rPr>
                <w:rFonts w:ascii="Arial" w:hAnsi="Arial" w:cs="Arial"/>
              </w:rPr>
              <w:t>11</w:t>
            </w:r>
          </w:p>
        </w:tc>
        <w:tc>
          <w:tcPr>
            <w:tcW w:w="8460" w:type="dxa"/>
          </w:tcPr>
          <w:p w14:paraId="0D926B94"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130C1">
              <w:rPr>
                <w:rFonts w:ascii="Arial" w:hAnsi="Arial" w:cs="Arial"/>
              </w:rPr>
              <w:t>Most posterior point of the calcaneal tuberosity</w:t>
            </w:r>
          </w:p>
        </w:tc>
      </w:tr>
      <w:tr w:rsidR="00887B16" w:rsidRPr="00E130C1" w14:paraId="7CF363E8"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3A8177AB" w14:textId="77777777" w:rsidR="00887B16" w:rsidRPr="006316A6" w:rsidRDefault="00887B16" w:rsidP="00802A7C">
            <w:pPr>
              <w:jc w:val="both"/>
              <w:rPr>
                <w:rFonts w:ascii="Arial" w:hAnsi="Arial" w:cs="Arial"/>
                <w:b w:val="0"/>
                <w:bCs w:val="0"/>
              </w:rPr>
            </w:pPr>
            <w:r w:rsidRPr="004332D1">
              <w:rPr>
                <w:rFonts w:ascii="Arial" w:hAnsi="Arial" w:cs="Arial"/>
              </w:rPr>
              <w:t>12</w:t>
            </w:r>
          </w:p>
        </w:tc>
        <w:tc>
          <w:tcPr>
            <w:tcW w:w="8460" w:type="dxa"/>
          </w:tcPr>
          <w:p w14:paraId="13D8BDBB"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Insertion of the plantar fascia</w:t>
            </w:r>
          </w:p>
        </w:tc>
      </w:tr>
      <w:tr w:rsidR="00887B16" w:rsidRPr="00E130C1" w14:paraId="365173B5" w14:textId="77777777" w:rsidTr="00AF6A12">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5" w:type="dxa"/>
          </w:tcPr>
          <w:p w14:paraId="204CA53B" w14:textId="77777777" w:rsidR="00887B16" w:rsidRPr="006316A6" w:rsidRDefault="00887B16" w:rsidP="00802A7C">
            <w:pPr>
              <w:jc w:val="both"/>
              <w:rPr>
                <w:rFonts w:ascii="Arial" w:hAnsi="Arial" w:cs="Arial"/>
                <w:b w:val="0"/>
                <w:bCs w:val="0"/>
              </w:rPr>
            </w:pPr>
            <w:r w:rsidRPr="004332D1">
              <w:rPr>
                <w:rFonts w:ascii="Arial" w:hAnsi="Arial" w:cs="Arial"/>
              </w:rPr>
              <w:t>13</w:t>
            </w:r>
          </w:p>
        </w:tc>
        <w:tc>
          <w:tcPr>
            <w:tcW w:w="8460" w:type="dxa"/>
          </w:tcPr>
          <w:p w14:paraId="376B9C21"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 xml:space="preserve">Inferior anterior point of the </w:t>
            </w:r>
            <w:r w:rsidRPr="00E130C1">
              <w:rPr>
                <w:rFonts w:ascii="Arial" w:eastAsiaTheme="minorEastAsia" w:hAnsi="Arial" w:cs="Arial"/>
                <w:lang w:eastAsia="zh-CN"/>
              </w:rPr>
              <w:t>anterior process</w:t>
            </w:r>
          </w:p>
        </w:tc>
      </w:tr>
      <w:tr w:rsidR="00887B16" w:rsidRPr="00E130C1" w14:paraId="09B8F798"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6DD0B8CC" w14:textId="77777777" w:rsidR="00887B16" w:rsidRPr="006316A6" w:rsidRDefault="00887B16" w:rsidP="00802A7C">
            <w:pPr>
              <w:jc w:val="both"/>
              <w:rPr>
                <w:rFonts w:ascii="Arial" w:hAnsi="Arial" w:cs="Arial"/>
                <w:b w:val="0"/>
                <w:bCs w:val="0"/>
              </w:rPr>
            </w:pPr>
            <w:r w:rsidRPr="004332D1">
              <w:rPr>
                <w:rFonts w:ascii="Arial" w:hAnsi="Arial" w:cs="Arial"/>
              </w:rPr>
              <w:t xml:space="preserve">14 </w:t>
            </w:r>
          </w:p>
        </w:tc>
        <w:tc>
          <w:tcPr>
            <w:tcW w:w="8460" w:type="dxa"/>
          </w:tcPr>
          <w:p w14:paraId="7B4E6656"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Summit of the calcaneal tuberosity</w:t>
            </w:r>
          </w:p>
        </w:tc>
      </w:tr>
      <w:tr w:rsidR="00887B16" w:rsidRPr="00E130C1" w14:paraId="59191D58"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FF298F" w14:textId="77777777" w:rsidR="00887B16" w:rsidRPr="006316A6" w:rsidRDefault="00887B16" w:rsidP="00802A7C">
            <w:pPr>
              <w:jc w:val="both"/>
              <w:rPr>
                <w:rFonts w:ascii="Arial" w:hAnsi="Arial" w:cs="Arial"/>
                <w:b w:val="0"/>
                <w:bCs w:val="0"/>
              </w:rPr>
            </w:pPr>
            <w:r w:rsidRPr="004332D1">
              <w:rPr>
                <w:rFonts w:ascii="Arial" w:hAnsi="Arial" w:cs="Arial"/>
              </w:rPr>
              <w:t>15-35</w:t>
            </w:r>
          </w:p>
        </w:tc>
        <w:tc>
          <w:tcPr>
            <w:tcW w:w="8460" w:type="dxa"/>
          </w:tcPr>
          <w:p w14:paraId="32EA144A"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eastAsiaTheme="minorEastAsia" w:hAnsi="Arial" w:cs="Arial"/>
                <w:lang w:eastAsia="zh-CN"/>
              </w:rPr>
              <w:t>Arising slope leading to the summit of the calcaneal</w:t>
            </w:r>
            <w:r>
              <w:rPr>
                <w:rFonts w:ascii="Arial" w:eastAsiaTheme="minorEastAsia" w:hAnsi="Arial" w:cs="Arial"/>
                <w:lang w:eastAsia="zh-CN"/>
              </w:rPr>
              <w:t xml:space="preserve"> </w:t>
            </w:r>
            <w:r w:rsidRPr="00E130C1">
              <w:rPr>
                <w:rFonts w:ascii="Arial" w:hAnsi="Arial" w:cs="Arial"/>
              </w:rPr>
              <w:t>tuberosity</w:t>
            </w:r>
          </w:p>
        </w:tc>
      </w:tr>
      <w:tr w:rsidR="00887B16" w:rsidRPr="00E130C1" w14:paraId="60550BF3"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3387973B" w14:textId="77777777" w:rsidR="00887B16" w:rsidRPr="006316A6" w:rsidRDefault="00887B16" w:rsidP="00802A7C">
            <w:pPr>
              <w:jc w:val="both"/>
              <w:rPr>
                <w:rFonts w:ascii="Arial" w:hAnsi="Arial" w:cs="Arial"/>
                <w:b w:val="0"/>
                <w:bCs w:val="0"/>
              </w:rPr>
            </w:pPr>
            <w:r w:rsidRPr="004332D1">
              <w:rPr>
                <w:rFonts w:ascii="Arial" w:hAnsi="Arial" w:cs="Arial"/>
              </w:rPr>
              <w:t>36</w:t>
            </w:r>
          </w:p>
        </w:tc>
        <w:tc>
          <w:tcPr>
            <w:tcW w:w="8460" w:type="dxa"/>
          </w:tcPr>
          <w:p w14:paraId="73C1793D" w14:textId="2DA24ED0"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Inferior point of the retrocalcaneal tendon-bone contact surface/</w:t>
            </w:r>
            <w:r w:rsidR="00A55ABE">
              <w:rPr>
                <w:rFonts w:ascii="Arial" w:hAnsi="Arial" w:cs="Arial"/>
              </w:rPr>
              <w:t>s</w:t>
            </w:r>
            <w:r w:rsidRPr="00E130C1">
              <w:rPr>
                <w:rFonts w:ascii="Arial" w:hAnsi="Arial" w:cs="Arial"/>
              </w:rPr>
              <w:t>uperior starting point of the Achilles insertion</w:t>
            </w:r>
          </w:p>
        </w:tc>
      </w:tr>
      <w:tr w:rsidR="00887B16" w:rsidRPr="00E130C1" w14:paraId="28F24E20"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9B84D9B" w14:textId="77777777" w:rsidR="00887B16" w:rsidRPr="006316A6" w:rsidRDefault="00887B16" w:rsidP="00802A7C">
            <w:pPr>
              <w:jc w:val="both"/>
              <w:rPr>
                <w:rFonts w:ascii="Arial" w:hAnsi="Arial" w:cs="Arial"/>
                <w:b w:val="0"/>
                <w:bCs w:val="0"/>
              </w:rPr>
            </w:pPr>
            <w:r w:rsidRPr="004332D1">
              <w:rPr>
                <w:rFonts w:ascii="Arial" w:hAnsi="Arial" w:cs="Arial"/>
              </w:rPr>
              <w:t>37-89</w:t>
            </w:r>
          </w:p>
        </w:tc>
        <w:tc>
          <w:tcPr>
            <w:tcW w:w="8460" w:type="dxa"/>
          </w:tcPr>
          <w:p w14:paraId="6E861576"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The whole tendon-bone insertion of the Achilles on the calcaneal tuberosity</w:t>
            </w:r>
          </w:p>
        </w:tc>
      </w:tr>
      <w:tr w:rsidR="00887B16" w:rsidRPr="00E130C1" w14:paraId="60D32092"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72ABD7A5" w14:textId="77777777" w:rsidR="00887B16" w:rsidRPr="006316A6" w:rsidRDefault="00887B16" w:rsidP="00802A7C">
            <w:pPr>
              <w:jc w:val="both"/>
              <w:rPr>
                <w:rFonts w:ascii="Arial" w:hAnsi="Arial" w:cs="Arial"/>
                <w:b w:val="0"/>
                <w:bCs w:val="0"/>
              </w:rPr>
            </w:pPr>
            <w:r w:rsidRPr="004332D1">
              <w:rPr>
                <w:rFonts w:ascii="Arial" w:hAnsi="Arial" w:cs="Arial"/>
              </w:rPr>
              <w:t>90</w:t>
            </w:r>
          </w:p>
        </w:tc>
        <w:tc>
          <w:tcPr>
            <w:tcW w:w="8460" w:type="dxa"/>
          </w:tcPr>
          <w:p w14:paraId="457CD3B8"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Weightbearing point</w:t>
            </w:r>
          </w:p>
        </w:tc>
      </w:tr>
    </w:tbl>
    <w:p w14:paraId="5E85F794" w14:textId="77777777" w:rsidR="00887B16" w:rsidRPr="00E130C1" w:rsidRDefault="00887B16" w:rsidP="00A67EBB">
      <w:pPr>
        <w:pStyle w:val="paragraph"/>
        <w:spacing w:before="0" w:beforeAutospacing="0" w:after="0" w:afterAutospacing="0"/>
        <w:textAlignment w:val="baseline"/>
        <w:rPr>
          <w:rStyle w:val="normaltextrun"/>
          <w:rFonts w:ascii="Arial" w:hAnsi="Arial" w:cs="Arial"/>
        </w:rPr>
      </w:pPr>
    </w:p>
    <w:p w14:paraId="0C13618B" w14:textId="3099C554" w:rsidR="00A67EBB" w:rsidRPr="00E130C1" w:rsidRDefault="00A67EBB" w:rsidP="00A67EBB">
      <w:pPr>
        <w:pStyle w:val="paragraph"/>
        <w:spacing w:before="0" w:beforeAutospacing="0" w:after="0" w:afterAutospacing="0"/>
        <w:textAlignment w:val="baseline"/>
        <w:rPr>
          <w:rStyle w:val="normaltextrun"/>
          <w:rFonts w:ascii="Arial" w:hAnsi="Arial" w:cs="Arial"/>
        </w:rPr>
      </w:pPr>
      <w:r w:rsidRPr="00E130C1">
        <w:rPr>
          <w:rFonts w:ascii="Arial" w:hAnsi="Arial" w:cs="Arial"/>
          <w:b/>
          <w:bCs/>
          <w:color w:val="000000" w:themeColor="text1"/>
        </w:rPr>
        <w:t xml:space="preserve">Table 1: </w:t>
      </w:r>
      <w:r w:rsidR="00A37FDF">
        <w:rPr>
          <w:rFonts w:ascii="Arial" w:hAnsi="Arial" w:cs="Arial"/>
          <w:b/>
          <w:bCs/>
          <w:color w:val="000000" w:themeColor="text1"/>
        </w:rPr>
        <w:t xml:space="preserve">Significance of the 90 points </w:t>
      </w:r>
      <w:r w:rsidR="00861D82">
        <w:rPr>
          <w:rFonts w:ascii="Arial" w:hAnsi="Arial" w:cs="Arial"/>
          <w:b/>
          <w:bCs/>
          <w:color w:val="000000" w:themeColor="text1"/>
        </w:rPr>
        <w:t xml:space="preserve">used for </w:t>
      </w:r>
      <w:r w:rsidR="00A37FDF">
        <w:rPr>
          <w:rFonts w:ascii="Arial" w:hAnsi="Arial" w:cs="Arial"/>
          <w:b/>
          <w:bCs/>
          <w:color w:val="000000" w:themeColor="text1"/>
        </w:rPr>
        <w:t>plot</w:t>
      </w:r>
      <w:r w:rsidR="00861D82">
        <w:rPr>
          <w:rFonts w:ascii="Arial" w:hAnsi="Arial" w:cs="Arial"/>
          <w:b/>
          <w:bCs/>
          <w:color w:val="000000" w:themeColor="text1"/>
        </w:rPr>
        <w:t>ting purposes.</w:t>
      </w:r>
      <w:r w:rsidR="00A37FDF">
        <w:rPr>
          <w:rFonts w:ascii="Arial" w:hAnsi="Arial" w:cs="Arial"/>
          <w:b/>
          <w:bCs/>
          <w:color w:val="000000" w:themeColor="text1"/>
        </w:rPr>
        <w:t xml:space="preserve"> </w:t>
      </w:r>
      <w:r w:rsidRPr="00E130C1">
        <w:rPr>
          <w:rFonts w:ascii="Arial" w:hAnsi="Arial" w:cs="Arial"/>
          <w:color w:val="000000" w:themeColor="text1"/>
        </w:rPr>
        <w:t>90 points</w:t>
      </w:r>
      <w:r w:rsidR="00043C55">
        <w:rPr>
          <w:rFonts w:ascii="Arial" w:hAnsi="Arial" w:cs="Arial"/>
          <w:color w:val="000000" w:themeColor="text1"/>
        </w:rPr>
        <w:t xml:space="preserve"> with some of them </w:t>
      </w:r>
      <w:r w:rsidRPr="00E130C1">
        <w:rPr>
          <w:rFonts w:ascii="Arial" w:hAnsi="Arial" w:cs="Arial"/>
          <w:color w:val="000000" w:themeColor="text1"/>
        </w:rPr>
        <w:t xml:space="preserve">corresponding to various anatomical </w:t>
      </w:r>
      <w:r w:rsidR="00B70BE7" w:rsidRPr="00E130C1">
        <w:rPr>
          <w:rFonts w:ascii="Arial" w:hAnsi="Arial" w:cs="Arial"/>
          <w:color w:val="000000" w:themeColor="text1"/>
        </w:rPr>
        <w:t>landmarks</w:t>
      </w:r>
      <w:r w:rsidR="00B70BE7">
        <w:rPr>
          <w:rFonts w:ascii="Arial" w:hAnsi="Arial" w:cs="Arial"/>
          <w:color w:val="000000" w:themeColor="text1"/>
        </w:rPr>
        <w:t xml:space="preserve">, </w:t>
      </w:r>
      <w:r w:rsidR="00B70BE7" w:rsidRPr="00E130C1">
        <w:rPr>
          <w:rFonts w:ascii="Arial" w:hAnsi="Arial" w:cs="Arial"/>
          <w:color w:val="000000" w:themeColor="text1"/>
        </w:rPr>
        <w:t>were</w:t>
      </w:r>
      <w:r w:rsidRPr="00E130C1">
        <w:rPr>
          <w:rFonts w:ascii="Arial" w:hAnsi="Arial" w:cs="Arial"/>
          <w:color w:val="000000" w:themeColor="text1"/>
        </w:rPr>
        <w:t xml:space="preserve"> </w:t>
      </w:r>
      <w:r w:rsidR="00B96A54" w:rsidRPr="00E130C1">
        <w:rPr>
          <w:rFonts w:ascii="Arial" w:eastAsiaTheme="minorEastAsia" w:hAnsi="Arial" w:cs="Arial"/>
          <w:color w:val="000000" w:themeColor="text1"/>
          <w:lang w:eastAsia="zh-CN"/>
        </w:rPr>
        <w:t>pl</w:t>
      </w:r>
      <w:r w:rsidR="00861D82">
        <w:rPr>
          <w:rFonts w:ascii="Arial" w:eastAsiaTheme="minorEastAsia" w:hAnsi="Arial" w:cs="Arial"/>
          <w:color w:val="000000" w:themeColor="text1"/>
          <w:lang w:eastAsia="zh-CN"/>
        </w:rPr>
        <w:t>otted</w:t>
      </w:r>
      <w:r w:rsidR="00B96A54" w:rsidRPr="00E130C1">
        <w:rPr>
          <w:rFonts w:ascii="Arial" w:hAnsi="Arial" w:cs="Arial"/>
          <w:color w:val="000000" w:themeColor="text1"/>
        </w:rPr>
        <w:t xml:space="preserve"> </w:t>
      </w:r>
      <w:r w:rsidRPr="00E130C1">
        <w:rPr>
          <w:rFonts w:ascii="Arial" w:hAnsi="Arial" w:cs="Arial"/>
          <w:color w:val="000000" w:themeColor="text1"/>
        </w:rPr>
        <w:t xml:space="preserve">on </w:t>
      </w:r>
      <w:r w:rsidR="00043C55">
        <w:rPr>
          <w:rFonts w:ascii="Arial" w:hAnsi="Arial" w:cs="Arial"/>
          <w:color w:val="000000" w:themeColor="text1"/>
        </w:rPr>
        <w:t xml:space="preserve">lateral weightbearing radiograph of </w:t>
      </w:r>
      <w:r w:rsidRPr="00E130C1">
        <w:rPr>
          <w:rFonts w:ascii="Arial" w:hAnsi="Arial" w:cs="Arial"/>
          <w:color w:val="000000" w:themeColor="text1"/>
        </w:rPr>
        <w:t>each calcaneus of the 40 control feet</w:t>
      </w:r>
      <w:r w:rsidR="00513C57">
        <w:rPr>
          <w:rFonts w:ascii="Arial" w:hAnsi="Arial" w:cs="Arial"/>
          <w:color w:val="000000" w:themeColor="text1"/>
        </w:rPr>
        <w:t xml:space="preserve"> (Figure 1)</w:t>
      </w:r>
      <w:r w:rsidR="00043C55">
        <w:rPr>
          <w:rFonts w:ascii="Arial" w:hAnsi="Arial" w:cs="Arial"/>
          <w:color w:val="000000" w:themeColor="text1"/>
        </w:rPr>
        <w:t>. The (</w:t>
      </w:r>
      <w:proofErr w:type="spellStart"/>
      <w:proofErr w:type="gramStart"/>
      <w:r w:rsidR="00043C55" w:rsidRPr="00043C55">
        <w:rPr>
          <w:rFonts w:ascii="Arial" w:hAnsi="Arial" w:cs="Arial"/>
          <w:i/>
          <w:iCs/>
          <w:color w:val="000000" w:themeColor="text1"/>
        </w:rPr>
        <w:t>x,y</w:t>
      </w:r>
      <w:proofErr w:type="spellEnd"/>
      <w:proofErr w:type="gramEnd"/>
      <w:r w:rsidR="00043C55">
        <w:rPr>
          <w:rFonts w:ascii="Arial" w:hAnsi="Arial" w:cs="Arial"/>
          <w:color w:val="000000" w:themeColor="text1"/>
        </w:rPr>
        <w:t xml:space="preserve">) coordinates of these dots were collected to </w:t>
      </w:r>
      <w:r w:rsidRPr="00E130C1">
        <w:rPr>
          <w:rFonts w:ascii="Arial" w:hAnsi="Arial" w:cs="Arial"/>
          <w:color w:val="000000" w:themeColor="text1"/>
        </w:rPr>
        <w:t xml:space="preserve">develop a </w:t>
      </w:r>
      <w:r w:rsidR="00043C55">
        <w:rPr>
          <w:rFonts w:ascii="Arial" w:hAnsi="Arial" w:cs="Arial"/>
          <w:color w:val="000000" w:themeColor="text1"/>
        </w:rPr>
        <w:t>S</w:t>
      </w:r>
      <w:r w:rsidRPr="00E130C1">
        <w:rPr>
          <w:rFonts w:ascii="Arial" w:hAnsi="Arial" w:cs="Arial"/>
          <w:color w:val="000000" w:themeColor="text1"/>
        </w:rPr>
        <w:t xml:space="preserve">tandard </w:t>
      </w:r>
      <w:r w:rsidR="00043C55">
        <w:rPr>
          <w:rFonts w:ascii="Arial" w:hAnsi="Arial" w:cs="Arial"/>
          <w:color w:val="000000" w:themeColor="text1"/>
        </w:rPr>
        <w:t>C</w:t>
      </w:r>
      <w:r w:rsidRPr="00E130C1">
        <w:rPr>
          <w:rFonts w:ascii="Arial" w:hAnsi="Arial" w:cs="Arial"/>
          <w:color w:val="000000" w:themeColor="text1"/>
        </w:rPr>
        <w:t>ircle</w:t>
      </w:r>
      <w:r w:rsidR="00B96A54" w:rsidRPr="00E130C1">
        <w:rPr>
          <w:rFonts w:ascii="Arial" w:eastAsiaTheme="minorEastAsia" w:hAnsi="Arial" w:cs="Arial"/>
          <w:color w:val="000000" w:themeColor="text1"/>
          <w:lang w:eastAsia="zh-CN"/>
        </w:rPr>
        <w:t xml:space="preserve"> algorithm</w:t>
      </w:r>
      <w:r w:rsidR="00043C55">
        <w:rPr>
          <w:rFonts w:ascii="Arial" w:eastAsiaTheme="minorEastAsia" w:hAnsi="Arial" w:cs="Arial"/>
          <w:color w:val="000000" w:themeColor="text1"/>
          <w:lang w:eastAsia="zh-CN"/>
        </w:rPr>
        <w:t xml:space="preserve">, </w:t>
      </w:r>
      <w:r w:rsidR="00B70BE7">
        <w:rPr>
          <w:rFonts w:ascii="Arial" w:eastAsiaTheme="minorEastAsia" w:hAnsi="Arial" w:cs="Arial"/>
          <w:color w:val="000000" w:themeColor="text1"/>
          <w:lang w:eastAsia="zh-CN"/>
        </w:rPr>
        <w:t xml:space="preserve">with the goal </w:t>
      </w:r>
      <w:r w:rsidR="00043C55">
        <w:rPr>
          <w:rFonts w:ascii="Arial" w:eastAsiaTheme="minorEastAsia" w:hAnsi="Arial" w:cs="Arial"/>
          <w:color w:val="000000" w:themeColor="text1"/>
          <w:lang w:eastAsia="zh-CN"/>
        </w:rPr>
        <w:t>to predict the</w:t>
      </w:r>
      <w:r w:rsidR="00B96A54" w:rsidRPr="00E130C1">
        <w:rPr>
          <w:rFonts w:ascii="Arial" w:eastAsiaTheme="minorEastAsia" w:hAnsi="Arial" w:cs="Arial"/>
          <w:color w:val="000000" w:themeColor="text1"/>
          <w:lang w:eastAsia="zh-CN"/>
        </w:rPr>
        <w:t xml:space="preserve"> individual </w:t>
      </w:r>
      <w:r w:rsidR="00043C55">
        <w:rPr>
          <w:rFonts w:ascii="Arial" w:eastAsiaTheme="minorEastAsia" w:hAnsi="Arial" w:cs="Arial"/>
          <w:color w:val="000000" w:themeColor="text1"/>
          <w:lang w:eastAsia="zh-CN"/>
        </w:rPr>
        <w:t>“</w:t>
      </w:r>
      <w:r w:rsidR="00B96A54" w:rsidRPr="00E130C1">
        <w:rPr>
          <w:rFonts w:ascii="Arial" w:eastAsiaTheme="minorEastAsia" w:hAnsi="Arial" w:cs="Arial"/>
          <w:color w:val="000000" w:themeColor="text1"/>
          <w:lang w:eastAsia="zh-CN"/>
        </w:rPr>
        <w:t>standard</w:t>
      </w:r>
      <w:r w:rsidR="00043C55">
        <w:rPr>
          <w:rFonts w:ascii="Arial" w:eastAsiaTheme="minorEastAsia" w:hAnsi="Arial" w:cs="Arial"/>
          <w:color w:val="000000" w:themeColor="text1"/>
          <w:lang w:eastAsia="zh-CN"/>
        </w:rPr>
        <w:t xml:space="preserve">” </w:t>
      </w:r>
      <w:r w:rsidR="00B96A54" w:rsidRPr="00E130C1">
        <w:rPr>
          <w:rFonts w:ascii="Arial" w:eastAsiaTheme="minorEastAsia" w:hAnsi="Arial" w:cs="Arial"/>
          <w:color w:val="000000" w:themeColor="text1"/>
          <w:lang w:eastAsia="zh-CN"/>
        </w:rPr>
        <w:t>morphology of any</w:t>
      </w:r>
      <w:r w:rsidR="00043C55">
        <w:rPr>
          <w:rFonts w:ascii="Arial" w:eastAsiaTheme="minorEastAsia" w:hAnsi="Arial" w:cs="Arial"/>
          <w:color w:val="000000" w:themeColor="text1"/>
          <w:lang w:eastAsia="zh-CN"/>
        </w:rPr>
        <w:t xml:space="preserve"> given</w:t>
      </w:r>
      <w:r w:rsidR="00B96A54" w:rsidRPr="00E130C1">
        <w:rPr>
          <w:rFonts w:ascii="Arial" w:eastAsiaTheme="minorEastAsia" w:hAnsi="Arial" w:cs="Arial"/>
          <w:color w:val="000000" w:themeColor="text1"/>
          <w:lang w:eastAsia="zh-CN"/>
        </w:rPr>
        <w:t xml:space="preserve"> calcaneus with or </w:t>
      </w:r>
      <w:r w:rsidR="009F7A23" w:rsidRPr="00E130C1">
        <w:rPr>
          <w:rFonts w:ascii="Arial" w:eastAsiaTheme="minorEastAsia" w:hAnsi="Arial" w:cs="Arial"/>
          <w:color w:val="000000" w:themeColor="text1"/>
          <w:lang w:eastAsia="zh-CN"/>
        </w:rPr>
        <w:t>without IAT</w:t>
      </w:r>
      <w:r w:rsidRPr="00E130C1">
        <w:rPr>
          <w:rFonts w:ascii="Arial" w:hAnsi="Arial" w:cs="Arial"/>
          <w:color w:val="000000" w:themeColor="text1"/>
        </w:rPr>
        <w:t>.</w:t>
      </w:r>
    </w:p>
    <w:p w14:paraId="7DCDFF6E" w14:textId="32B41B93" w:rsidR="00A67EBB" w:rsidRPr="00E130C1" w:rsidRDefault="009F7A23" w:rsidP="00A67EBB">
      <w:pPr>
        <w:jc w:val="both"/>
        <w:rPr>
          <w:rStyle w:val="normaltextrun"/>
          <w:rFonts w:ascii="Arial" w:hAnsi="Arial" w:cs="Arial"/>
        </w:rPr>
      </w:pPr>
      <w:r>
        <w:rPr>
          <w:rFonts w:ascii="Arial" w:hAnsi="Arial" w:cs="Arial"/>
        </w:rPr>
        <w:br w:type="page"/>
      </w:r>
    </w:p>
    <w:p w14:paraId="735692CF" w14:textId="6C1B6434" w:rsidR="00A67EBB" w:rsidRPr="00E130C1" w:rsidRDefault="00B45DB9" w:rsidP="00A67EBB">
      <w:pPr>
        <w:jc w:val="center"/>
        <w:rPr>
          <w:rFonts w:ascii="Arial" w:hAnsi="Arial" w:cs="Arial"/>
        </w:rPr>
      </w:pPr>
      <w:r>
        <w:rPr>
          <w:rFonts w:ascii="Arial" w:hAnsi="Arial" w:cs="Arial"/>
          <w:noProof/>
        </w:rPr>
        <w:lastRenderedPageBreak/>
        <w:drawing>
          <wp:inline distT="0" distB="0" distL="0" distR="0" wp14:anchorId="24431C48" wp14:editId="38096143">
            <wp:extent cx="5943600" cy="3722370"/>
            <wp:effectExtent l="0" t="0" r="0" b="0"/>
            <wp:docPr id="2065912849" name="Picture 2" descr="A x-ray of a f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2849" name="Picture 2" descr="A x-ray of a fo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06915948" w14:textId="511BD242" w:rsidR="00A52E27" w:rsidRPr="00E130C1" w:rsidRDefault="00A52E27" w:rsidP="00A52E27">
      <w:pPr>
        <w:pStyle w:val="paragraph"/>
        <w:spacing w:before="0" w:beforeAutospacing="0" w:after="0" w:afterAutospacing="0"/>
        <w:textAlignment w:val="baseline"/>
        <w:rPr>
          <w:rStyle w:val="normaltextrun"/>
          <w:rFonts w:ascii="Arial" w:hAnsi="Arial" w:cs="Arial"/>
        </w:rPr>
      </w:pPr>
    </w:p>
    <w:p w14:paraId="251DADC1" w14:textId="30DEE2EC" w:rsidR="005B5044" w:rsidRPr="00E130C1" w:rsidRDefault="005B5044" w:rsidP="005B5044">
      <w:pPr>
        <w:jc w:val="both"/>
        <w:rPr>
          <w:rFonts w:ascii="Arial" w:hAnsi="Arial" w:cs="Arial"/>
        </w:rPr>
      </w:pPr>
      <w:r w:rsidRPr="00E130C1">
        <w:rPr>
          <w:rFonts w:ascii="Arial" w:hAnsi="Arial" w:cs="Arial"/>
          <w:b/>
          <w:bCs/>
        </w:rPr>
        <w:t>Figure 1</w:t>
      </w:r>
      <w:r w:rsidR="00AB749D" w:rsidRPr="00E130C1">
        <w:rPr>
          <w:rFonts w:ascii="Arial" w:hAnsi="Arial" w:cs="Arial"/>
          <w:b/>
          <w:bCs/>
        </w:rPr>
        <w:t>.</w:t>
      </w:r>
      <w:r w:rsidRPr="00E130C1">
        <w:rPr>
          <w:rFonts w:ascii="Arial" w:hAnsi="Arial" w:cs="Arial"/>
          <w:b/>
          <w:bCs/>
        </w:rPr>
        <w:t xml:space="preserve"> </w:t>
      </w:r>
      <w:r w:rsidR="00053302">
        <w:rPr>
          <w:rFonts w:ascii="Arial" w:hAnsi="Arial" w:cs="Arial"/>
          <w:b/>
          <w:bCs/>
        </w:rPr>
        <w:t xml:space="preserve">Plotting </w:t>
      </w:r>
      <w:r w:rsidR="003423B9">
        <w:rPr>
          <w:rFonts w:ascii="Arial" w:hAnsi="Arial" w:cs="Arial"/>
          <w:b/>
          <w:bCs/>
        </w:rPr>
        <w:t xml:space="preserve">and mapping </w:t>
      </w:r>
      <w:r w:rsidR="002B79E2">
        <w:rPr>
          <w:rFonts w:ascii="Arial" w:hAnsi="Arial" w:cs="Arial"/>
          <w:b/>
          <w:bCs/>
        </w:rPr>
        <w:t xml:space="preserve">the </w:t>
      </w:r>
      <w:r w:rsidR="003423B9">
        <w:rPr>
          <w:rFonts w:ascii="Arial" w:hAnsi="Arial" w:cs="Arial"/>
          <w:b/>
          <w:bCs/>
        </w:rPr>
        <w:t>c</w:t>
      </w:r>
      <w:r w:rsidRPr="00E130C1">
        <w:rPr>
          <w:rFonts w:ascii="Arial" w:hAnsi="Arial" w:cs="Arial"/>
          <w:b/>
          <w:bCs/>
        </w:rPr>
        <w:t xml:space="preserve">alcaneal </w:t>
      </w:r>
      <w:r w:rsidR="003423B9">
        <w:rPr>
          <w:rFonts w:ascii="Arial" w:hAnsi="Arial" w:cs="Arial"/>
          <w:b/>
          <w:bCs/>
        </w:rPr>
        <w:t>t</w:t>
      </w:r>
      <w:r w:rsidR="00524496" w:rsidRPr="00E130C1">
        <w:rPr>
          <w:rFonts w:ascii="Arial" w:hAnsi="Arial" w:cs="Arial"/>
          <w:b/>
          <w:bCs/>
        </w:rPr>
        <w:t>uberosity</w:t>
      </w:r>
      <w:r w:rsidRPr="00E130C1">
        <w:rPr>
          <w:rFonts w:ascii="Arial" w:hAnsi="Arial" w:cs="Arial"/>
          <w:b/>
          <w:bCs/>
        </w:rPr>
        <w:t xml:space="preserve">. </w:t>
      </w:r>
      <w:r w:rsidRPr="00E130C1">
        <w:rPr>
          <w:rFonts w:ascii="Arial" w:hAnsi="Arial" w:cs="Arial"/>
        </w:rPr>
        <w:t xml:space="preserve">Each calcaneus was </w:t>
      </w:r>
      <w:r w:rsidR="000414EE" w:rsidRPr="00E130C1">
        <w:rPr>
          <w:rFonts w:ascii="Arial" w:hAnsi="Arial" w:cs="Arial"/>
        </w:rPr>
        <w:t>circumscribed</w:t>
      </w:r>
      <w:r w:rsidRPr="00E130C1">
        <w:rPr>
          <w:rFonts w:ascii="Arial" w:hAnsi="Arial" w:cs="Arial"/>
        </w:rPr>
        <w:t xml:space="preserve"> within a rectangle</w:t>
      </w:r>
      <w:r w:rsidR="006316A6">
        <w:rPr>
          <w:rFonts w:ascii="Arial" w:hAnsi="Arial" w:cs="Arial"/>
        </w:rPr>
        <w:t>.</w:t>
      </w:r>
      <w:r w:rsidR="00621841">
        <w:rPr>
          <w:rFonts w:ascii="Arial" w:hAnsi="Arial" w:cs="Arial"/>
        </w:rPr>
        <w:t xml:space="preserve"> </w:t>
      </w:r>
      <w:r w:rsidR="006316A6">
        <w:rPr>
          <w:rFonts w:ascii="Arial" w:hAnsi="Arial" w:cs="Arial"/>
        </w:rPr>
        <w:t>P</w:t>
      </w:r>
      <w:r w:rsidR="00E56C78" w:rsidRPr="00E130C1">
        <w:rPr>
          <w:rFonts w:ascii="Arial" w:hAnsi="Arial" w:cs="Arial"/>
        </w:rPr>
        <w:t>oints</w:t>
      </w:r>
      <w:r w:rsidR="006316A6">
        <w:rPr>
          <w:rFonts w:ascii="Arial" w:hAnsi="Arial" w:cs="Arial"/>
        </w:rPr>
        <w:t xml:space="preserve"> </w:t>
      </w:r>
      <w:r w:rsidR="00D308CE" w:rsidRPr="00E130C1">
        <w:rPr>
          <w:rFonts w:ascii="Arial" w:hAnsi="Arial" w:cs="Arial"/>
        </w:rPr>
        <w:t>4</w:t>
      </w:r>
      <w:r w:rsidRPr="00E130C1">
        <w:rPr>
          <w:rFonts w:ascii="Arial" w:hAnsi="Arial" w:cs="Arial"/>
        </w:rPr>
        <w:t xml:space="preserve">-90 were plotted </w:t>
      </w:r>
      <w:r w:rsidR="00E56C78" w:rsidRPr="00E130C1">
        <w:rPr>
          <w:rFonts w:ascii="Arial" w:hAnsi="Arial" w:cs="Arial"/>
        </w:rPr>
        <w:t>with some of them representing</w:t>
      </w:r>
      <w:r w:rsidRPr="00E130C1">
        <w:rPr>
          <w:rFonts w:ascii="Arial" w:hAnsi="Arial" w:cs="Arial"/>
        </w:rPr>
        <w:t xml:space="preserve"> </w:t>
      </w:r>
      <w:r w:rsidR="00E64248">
        <w:rPr>
          <w:rFonts w:ascii="Arial" w:hAnsi="Arial" w:cs="Arial"/>
        </w:rPr>
        <w:t xml:space="preserve">various </w:t>
      </w:r>
      <w:r w:rsidRPr="00E130C1">
        <w:rPr>
          <w:rFonts w:ascii="Arial" w:hAnsi="Arial" w:cs="Arial"/>
        </w:rPr>
        <w:t xml:space="preserve">anatomical </w:t>
      </w:r>
      <w:r w:rsidR="00E56C78" w:rsidRPr="00E130C1">
        <w:rPr>
          <w:rFonts w:ascii="Arial" w:hAnsi="Arial" w:cs="Arial"/>
        </w:rPr>
        <w:t xml:space="preserve">markers, while the rest being evenly distributed between two </w:t>
      </w:r>
      <w:r w:rsidR="002A6682" w:rsidRPr="00E130C1">
        <w:rPr>
          <w:rFonts w:ascii="Arial" w:hAnsi="Arial" w:cs="Arial"/>
        </w:rPr>
        <w:t xml:space="preserve">anatomical </w:t>
      </w:r>
      <w:r w:rsidR="00E56C78" w:rsidRPr="00E130C1">
        <w:rPr>
          <w:rFonts w:ascii="Arial" w:hAnsi="Arial" w:cs="Arial"/>
        </w:rPr>
        <w:t xml:space="preserve">markers </w:t>
      </w:r>
      <w:r w:rsidR="002A6682" w:rsidRPr="00E130C1">
        <w:rPr>
          <w:rFonts w:ascii="Arial" w:hAnsi="Arial" w:cs="Arial"/>
        </w:rPr>
        <w:t>to map the</w:t>
      </w:r>
      <w:r w:rsidR="00E56C78" w:rsidRPr="00E130C1">
        <w:rPr>
          <w:rFonts w:ascii="Arial" w:hAnsi="Arial" w:cs="Arial"/>
        </w:rPr>
        <w:t xml:space="preserve"> contour of the bone</w:t>
      </w:r>
      <w:r w:rsidRPr="00E130C1">
        <w:rPr>
          <w:rFonts w:ascii="Arial" w:hAnsi="Arial" w:cs="Arial"/>
        </w:rPr>
        <w:t>.</w:t>
      </w:r>
      <w:r w:rsidR="004079D9" w:rsidRPr="00E130C1">
        <w:rPr>
          <w:rFonts w:ascii="Arial" w:hAnsi="Arial" w:cs="Arial"/>
        </w:rPr>
        <w:t xml:space="preserve"> (Table 1)</w:t>
      </w:r>
      <w:r w:rsidR="004202BD">
        <w:rPr>
          <w:rFonts w:ascii="Arial" w:hAnsi="Arial" w:cs="Arial"/>
        </w:rPr>
        <w:t>.</w:t>
      </w:r>
      <w:r w:rsidR="00D308CE" w:rsidRPr="00E130C1">
        <w:rPr>
          <w:rFonts w:ascii="Arial" w:hAnsi="Arial" w:cs="Arial"/>
        </w:rPr>
        <w:t xml:space="preserve"> </w:t>
      </w:r>
      <w:r w:rsidR="00D308CE" w:rsidRPr="004202BD">
        <w:rPr>
          <w:rFonts w:ascii="Arial" w:hAnsi="Arial" w:cs="Arial"/>
          <w:highlight w:val="yellow"/>
        </w:rPr>
        <w:t>Of note,</w:t>
      </w:r>
      <w:r w:rsidR="00E56C78" w:rsidRPr="004202BD">
        <w:rPr>
          <w:rFonts w:ascii="Arial" w:hAnsi="Arial" w:cs="Arial"/>
          <w:highlight w:val="yellow"/>
        </w:rPr>
        <w:t xml:space="preserve"> points</w:t>
      </w:r>
      <w:r w:rsidR="00D308CE" w:rsidRPr="004202BD">
        <w:rPr>
          <w:rFonts w:ascii="Arial" w:hAnsi="Arial" w:cs="Arial"/>
          <w:highlight w:val="yellow"/>
        </w:rPr>
        <w:t xml:space="preserve">1-3 </w:t>
      </w:r>
      <w:r w:rsidR="00EA0108" w:rsidRPr="004202BD">
        <w:rPr>
          <w:rFonts w:ascii="Arial" w:hAnsi="Arial" w:cs="Arial"/>
          <w:highlight w:val="yellow"/>
        </w:rPr>
        <w:t>were</w:t>
      </w:r>
      <w:r w:rsidR="00D308CE" w:rsidRPr="004202BD">
        <w:rPr>
          <w:rFonts w:ascii="Arial" w:hAnsi="Arial" w:cs="Arial"/>
          <w:highlight w:val="yellow"/>
        </w:rPr>
        <w:t xml:space="preserve"> measurement calibration markers and therefore not depicted here.</w:t>
      </w:r>
    </w:p>
    <w:p w14:paraId="7F559B05" w14:textId="77777777" w:rsidR="00BA2CED" w:rsidRPr="00E130C1" w:rsidRDefault="00BA2CED" w:rsidP="00A063EC">
      <w:pPr>
        <w:rPr>
          <w:rFonts w:ascii="Arial" w:hAnsi="Arial" w:cs="Arial"/>
        </w:rPr>
      </w:pPr>
    </w:p>
    <w:p w14:paraId="335F8077" w14:textId="1A2BABDB" w:rsidR="00A063EC" w:rsidRPr="00E130C1" w:rsidRDefault="009F7A23" w:rsidP="00A063EC">
      <w:pPr>
        <w:rPr>
          <w:rFonts w:ascii="Arial" w:hAnsi="Arial" w:cs="Arial"/>
        </w:rPr>
      </w:pPr>
      <w:r>
        <w:rPr>
          <w:rFonts w:ascii="Arial" w:hAnsi="Arial" w:cs="Arial"/>
        </w:rPr>
        <w:br w:type="page"/>
      </w:r>
    </w:p>
    <w:p w14:paraId="1028E1C1" w14:textId="7D788762" w:rsidR="00A063EC" w:rsidRPr="00E130C1" w:rsidRDefault="00A063EC" w:rsidP="00187D48">
      <w:pPr>
        <w:pStyle w:val="paragraph"/>
        <w:spacing w:before="0" w:beforeAutospacing="0" w:after="0" w:afterAutospacing="0"/>
        <w:ind w:left="720" w:hanging="720"/>
        <w:jc w:val="center"/>
        <w:textAlignment w:val="baseline"/>
        <w:rPr>
          <w:rStyle w:val="normaltextrun"/>
          <w:rFonts w:ascii="Arial" w:hAnsi="Arial" w:cs="Arial"/>
        </w:rPr>
      </w:pPr>
      <w:r w:rsidRPr="00E130C1">
        <w:rPr>
          <w:rStyle w:val="normaltextrun"/>
          <w:rFonts w:ascii="Arial" w:hAnsi="Arial" w:cs="Arial"/>
          <w:noProof/>
        </w:rPr>
        <w:lastRenderedPageBreak/>
        <w:drawing>
          <wp:inline distT="0" distB="0" distL="0" distR="0" wp14:anchorId="0212420A" wp14:editId="117C2C5D">
            <wp:extent cx="4592582" cy="3733800"/>
            <wp:effectExtent l="0" t="0" r="0" b="0"/>
            <wp:docPr id="181008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7349" cy="3745806"/>
                    </a:xfrm>
                    <a:prstGeom prst="rect">
                      <a:avLst/>
                    </a:prstGeom>
                    <a:noFill/>
                  </pic:spPr>
                </pic:pic>
              </a:graphicData>
            </a:graphic>
          </wp:inline>
        </w:drawing>
      </w:r>
      <w:r w:rsidR="00187D48">
        <w:rPr>
          <w:rStyle w:val="normaltextrun"/>
          <w:rFonts w:ascii="Arial" w:hAnsi="Arial" w:cs="Arial"/>
        </w:rPr>
        <w:tab/>
      </w:r>
    </w:p>
    <w:p w14:paraId="3601D82F" w14:textId="77777777" w:rsidR="00482C96" w:rsidRDefault="00482C96" w:rsidP="00A063EC">
      <w:pPr>
        <w:jc w:val="both"/>
        <w:rPr>
          <w:rFonts w:ascii="Arial" w:hAnsi="Arial" w:cs="Arial"/>
          <w:b/>
          <w:bCs/>
        </w:rPr>
      </w:pPr>
    </w:p>
    <w:p w14:paraId="0B695FAA" w14:textId="039311A2" w:rsidR="00A063EC" w:rsidRPr="00E130C1" w:rsidRDefault="00A063EC" w:rsidP="00A063EC">
      <w:pPr>
        <w:jc w:val="both"/>
        <w:rPr>
          <w:rFonts w:ascii="Arial" w:hAnsi="Arial" w:cs="Arial"/>
        </w:rPr>
      </w:pPr>
      <w:r w:rsidRPr="00E130C1">
        <w:rPr>
          <w:rFonts w:ascii="Arial" w:hAnsi="Arial" w:cs="Arial"/>
          <w:b/>
          <w:bCs/>
        </w:rPr>
        <w:t xml:space="preserve">Figure 2. </w:t>
      </w:r>
      <w:r w:rsidR="00E130C1">
        <w:rPr>
          <w:rFonts w:ascii="Arial" w:hAnsi="Arial" w:cs="Arial"/>
          <w:b/>
          <w:bCs/>
        </w:rPr>
        <w:t>S</w:t>
      </w:r>
      <w:r w:rsidR="00E130C1" w:rsidRPr="00E130C1">
        <w:rPr>
          <w:rFonts w:ascii="Arial" w:hAnsi="Arial" w:cs="Arial"/>
          <w:b/>
          <w:bCs/>
        </w:rPr>
        <w:t>chematic</w:t>
      </w:r>
      <w:r w:rsidR="00E130C1">
        <w:rPr>
          <w:rFonts w:ascii="Arial" w:hAnsi="Arial" w:cs="Arial"/>
          <w:b/>
          <w:bCs/>
        </w:rPr>
        <w:t xml:space="preserve"> </w:t>
      </w:r>
      <w:r w:rsidRPr="00E130C1">
        <w:rPr>
          <w:rFonts w:ascii="Arial" w:hAnsi="Arial" w:cs="Arial"/>
          <w:b/>
          <w:bCs/>
        </w:rPr>
        <w:t xml:space="preserve">denotations for the </w:t>
      </w:r>
      <w:r w:rsidR="007B2B69">
        <w:rPr>
          <w:rFonts w:ascii="Arial" w:hAnsi="Arial" w:cs="Arial"/>
          <w:b/>
          <w:bCs/>
        </w:rPr>
        <w:t>Standard C</w:t>
      </w:r>
      <w:r w:rsidRPr="00E130C1">
        <w:rPr>
          <w:rFonts w:ascii="Arial" w:hAnsi="Arial" w:cs="Arial"/>
          <w:b/>
          <w:bCs/>
        </w:rPr>
        <w:t xml:space="preserve">ircle fitting algorithm. </w:t>
      </w:r>
      <w:r w:rsidRPr="00E130C1">
        <w:rPr>
          <w:rFonts w:ascii="Arial" w:hAnsi="Arial" w:cs="Arial"/>
        </w:rPr>
        <w:t>The fitting algorithm utilize</w:t>
      </w:r>
      <w:r w:rsidR="00BA5605">
        <w:rPr>
          <w:rFonts w:ascii="Arial" w:hAnsi="Arial" w:cs="Arial"/>
        </w:rPr>
        <w:t>d</w:t>
      </w:r>
      <w:r w:rsidRPr="00E130C1">
        <w:rPr>
          <w:rFonts w:ascii="Arial" w:hAnsi="Arial" w:cs="Arial"/>
        </w:rPr>
        <w:t xml:space="preserve"> a circular function with </w:t>
      </w:r>
      <w:r w:rsidR="00BA5605">
        <w:rPr>
          <w:rFonts w:ascii="Arial" w:hAnsi="Arial" w:cs="Arial"/>
        </w:rPr>
        <w:t xml:space="preserve">the </w:t>
      </w:r>
      <w:r w:rsidRPr="00E130C1">
        <w:rPr>
          <w:rFonts w:ascii="Arial" w:hAnsi="Arial" w:cs="Arial"/>
        </w:rPr>
        <w:t xml:space="preserve">center O and </w:t>
      </w:r>
      <w:r w:rsidR="000330C2">
        <w:rPr>
          <w:rFonts w:ascii="Arial" w:hAnsi="Arial" w:cs="Arial"/>
        </w:rPr>
        <w:t xml:space="preserve">a </w:t>
      </w:r>
      <w:r w:rsidRPr="00E130C1">
        <w:rPr>
          <w:rFonts w:ascii="Arial" w:hAnsi="Arial" w:cs="Arial"/>
        </w:rPr>
        <w:t xml:space="preserve">radius R. The rectangular </w:t>
      </w:r>
      <w:r w:rsidR="00845827" w:rsidRPr="00E130C1">
        <w:rPr>
          <w:rFonts w:ascii="Arial" w:hAnsi="Arial" w:cs="Arial"/>
        </w:rPr>
        <w:t xml:space="preserve">box </w:t>
      </w:r>
      <w:r w:rsidRPr="00E130C1">
        <w:rPr>
          <w:rFonts w:ascii="Arial" w:hAnsi="Arial" w:cs="Arial"/>
        </w:rPr>
        <w:t>circumscribe</w:t>
      </w:r>
      <w:r w:rsidR="00BA5605">
        <w:rPr>
          <w:rFonts w:ascii="Arial" w:hAnsi="Arial" w:cs="Arial"/>
        </w:rPr>
        <w:t>d</w:t>
      </w:r>
      <w:r w:rsidRPr="00E130C1">
        <w:rPr>
          <w:rFonts w:ascii="Arial" w:hAnsi="Arial" w:cs="Arial"/>
        </w:rPr>
        <w:t xml:space="preserve"> the calcaneus in each of the control </w:t>
      </w:r>
      <w:r w:rsidR="000330C2">
        <w:rPr>
          <w:rFonts w:ascii="Arial" w:hAnsi="Arial" w:cs="Arial"/>
        </w:rPr>
        <w:t>foot</w:t>
      </w:r>
      <w:r w:rsidRPr="00E130C1">
        <w:rPr>
          <w:rFonts w:ascii="Arial" w:hAnsi="Arial" w:cs="Arial"/>
        </w:rPr>
        <w:t xml:space="preserve"> and </w:t>
      </w:r>
      <w:r w:rsidR="00BA5605">
        <w:rPr>
          <w:rFonts w:ascii="Arial" w:hAnsi="Arial" w:cs="Arial"/>
        </w:rPr>
        <w:t>was</w:t>
      </w:r>
      <w:r w:rsidRPr="00E130C1">
        <w:rPr>
          <w:rFonts w:ascii="Arial" w:hAnsi="Arial" w:cs="Arial"/>
        </w:rPr>
        <w:t xml:space="preserve"> denoted by width </w:t>
      </w:r>
      <m:oMath>
        <m:sSub>
          <m:sSubPr>
            <m:ctrlPr>
              <w:rPr>
                <w:rFonts w:ascii="Cambria Math" w:hAnsi="Cambria Math" w:cs="Arial"/>
                <w:i/>
              </w:rPr>
            </m:ctrlPr>
          </m:sSubPr>
          <m:e>
            <m:r>
              <w:rPr>
                <w:rFonts w:ascii="Cambria Math" w:hAnsi="Cambria Math" w:cs="Arial"/>
              </w:rPr>
              <m:t>L</m:t>
            </m:r>
          </m:e>
          <m:sub>
            <m:r>
              <w:rPr>
                <w:rFonts w:ascii="Cambria Math" w:hAnsi="Cambria Math" w:cs="Arial"/>
              </w:rPr>
              <m:t>W</m:t>
            </m:r>
          </m:sub>
        </m:sSub>
      </m:oMath>
      <w:r w:rsidRPr="00E130C1">
        <w:rPr>
          <w:rFonts w:ascii="Arial" w:hAnsi="Arial" w:cs="Arial"/>
        </w:rPr>
        <w:t xml:space="preserve">, height </w:t>
      </w:r>
      <m:oMath>
        <m:sSub>
          <m:sSubPr>
            <m:ctrlPr>
              <w:rPr>
                <w:rFonts w:ascii="Cambria Math" w:hAnsi="Cambria Math" w:cs="Arial"/>
                <w:i/>
              </w:rPr>
            </m:ctrlPr>
          </m:sSubPr>
          <m:e>
            <m:r>
              <w:rPr>
                <w:rFonts w:ascii="Cambria Math" w:hAnsi="Cambria Math" w:cs="Arial"/>
              </w:rPr>
              <m:t>L</m:t>
            </m:r>
          </m:e>
          <m:sub>
            <m:r>
              <w:rPr>
                <w:rFonts w:ascii="Cambria Math" w:hAnsi="Cambria Math" w:cs="Arial"/>
              </w:rPr>
              <m:t>H</m:t>
            </m:r>
          </m:sub>
        </m:sSub>
      </m:oMath>
      <w:r w:rsidRPr="00E130C1">
        <w:rPr>
          <w:rFonts w:ascii="Arial" w:hAnsi="Arial" w:cs="Arial"/>
        </w:rPr>
        <w:t>, diagonal length D, and corner</w:t>
      </w:r>
      <w:r w:rsidR="00BA5605">
        <w:rPr>
          <w:rFonts w:ascii="Arial" w:hAnsi="Arial" w:cs="Arial"/>
        </w:rPr>
        <w:t xml:space="preserve"> point</w:t>
      </w:r>
      <w:r w:rsidRPr="00E130C1">
        <w:rPr>
          <w:rFonts w:ascii="Arial" w:hAnsi="Arial" w:cs="Arial"/>
        </w:rPr>
        <w:t xml:space="preserve">s </w:t>
      </w:r>
      <w:r w:rsidR="00BA5605">
        <w:rPr>
          <w:rFonts w:ascii="Arial" w:hAnsi="Arial" w:cs="Arial"/>
        </w:rPr>
        <w:t xml:space="preserve">A (corresponding to point 7 in </w:t>
      </w:r>
      <w:r w:rsidR="002D4149">
        <w:rPr>
          <w:rFonts w:ascii="Arial" w:hAnsi="Arial" w:cs="Arial"/>
        </w:rPr>
        <w:t>Fi</w:t>
      </w:r>
      <w:r w:rsidR="00BA5605">
        <w:rPr>
          <w:rFonts w:ascii="Arial" w:hAnsi="Arial" w:cs="Arial"/>
        </w:rPr>
        <w:t>gure 1)</w:t>
      </w:r>
      <w:r w:rsidRPr="00E130C1">
        <w:rPr>
          <w:rFonts w:ascii="Arial" w:hAnsi="Arial" w:cs="Arial"/>
        </w:rPr>
        <w:t>, B</w:t>
      </w:r>
      <w:r w:rsidR="00BA5605">
        <w:rPr>
          <w:rFonts w:ascii="Arial" w:hAnsi="Arial" w:cs="Arial"/>
        </w:rPr>
        <w:t xml:space="preserve"> (</w:t>
      </w:r>
      <w:r w:rsidR="002D4149">
        <w:rPr>
          <w:rFonts w:ascii="Arial" w:hAnsi="Arial" w:cs="Arial"/>
        </w:rPr>
        <w:t>corresponding to point 6 in Figure 2</w:t>
      </w:r>
      <w:r w:rsidR="00BA5605">
        <w:rPr>
          <w:rFonts w:ascii="Arial" w:hAnsi="Arial" w:cs="Arial"/>
        </w:rPr>
        <w:t>)</w:t>
      </w:r>
      <w:r w:rsidRPr="00E130C1">
        <w:rPr>
          <w:rFonts w:ascii="Arial" w:hAnsi="Arial" w:cs="Arial"/>
        </w:rPr>
        <w:t>, and C</w:t>
      </w:r>
      <w:r w:rsidR="00BA5605">
        <w:rPr>
          <w:rFonts w:ascii="Arial" w:hAnsi="Arial" w:cs="Arial"/>
        </w:rPr>
        <w:t xml:space="preserve"> (</w:t>
      </w:r>
      <w:r w:rsidR="002D4149">
        <w:rPr>
          <w:rFonts w:ascii="Arial" w:hAnsi="Arial" w:cs="Arial"/>
        </w:rPr>
        <w:t>corresponding to point 4 in Figure 1</w:t>
      </w:r>
      <w:r w:rsidR="00BA5605">
        <w:rPr>
          <w:rFonts w:ascii="Arial" w:hAnsi="Arial" w:cs="Arial"/>
        </w:rPr>
        <w:t>)</w:t>
      </w:r>
      <w:r w:rsidRPr="00E130C1">
        <w:rPr>
          <w:rFonts w:ascii="Arial" w:hAnsi="Arial" w:cs="Arial"/>
        </w:rPr>
        <w:t xml:space="preserve">. </w:t>
      </w:r>
    </w:p>
    <w:p w14:paraId="6487B939" w14:textId="77777777" w:rsidR="00A063EC" w:rsidRPr="00E130C1" w:rsidRDefault="00A063EC" w:rsidP="00A063EC">
      <w:pPr>
        <w:rPr>
          <w:rFonts w:ascii="Arial" w:hAnsi="Arial" w:cs="Arial"/>
        </w:rPr>
      </w:pPr>
    </w:p>
    <w:p w14:paraId="469F893E" w14:textId="77777777" w:rsidR="00F80317" w:rsidRPr="00E130C1" w:rsidRDefault="00F80317" w:rsidP="00F80317">
      <w:pPr>
        <w:rPr>
          <w:rStyle w:val="eop"/>
          <w:rFonts w:ascii="Arial" w:hAnsi="Arial" w:cs="Arial"/>
        </w:rPr>
      </w:pPr>
    </w:p>
    <w:p w14:paraId="7160F785" w14:textId="77777777" w:rsidR="00F80317" w:rsidRPr="00E130C1" w:rsidRDefault="00F80317" w:rsidP="00F80317">
      <w:pPr>
        <w:pStyle w:val="paragraph"/>
        <w:spacing w:before="0" w:beforeAutospacing="0" w:after="0" w:afterAutospacing="0"/>
        <w:textAlignment w:val="baseline"/>
        <w:rPr>
          <w:rStyle w:val="normaltextrun"/>
          <w:rFonts w:ascii="Arial" w:hAnsi="Arial" w:cs="Arial"/>
        </w:rPr>
      </w:pPr>
    </w:p>
    <w:p w14:paraId="3004AE04" w14:textId="77777777" w:rsidR="00F80317" w:rsidRPr="00E130C1" w:rsidRDefault="00F80317" w:rsidP="00F80317">
      <w:pPr>
        <w:jc w:val="both"/>
        <w:rPr>
          <w:rFonts w:ascii="Arial" w:hAnsi="Arial" w:cs="Arial"/>
        </w:rPr>
      </w:pPr>
    </w:p>
    <w:p w14:paraId="3E949D4E" w14:textId="77777777" w:rsidR="00F80317" w:rsidRPr="00E130C1" w:rsidRDefault="00F80317" w:rsidP="00F80317">
      <w:pPr>
        <w:pStyle w:val="paragraph"/>
        <w:spacing w:before="0" w:beforeAutospacing="0" w:after="0" w:afterAutospacing="0"/>
        <w:jc w:val="center"/>
        <w:textAlignment w:val="baseline"/>
        <w:rPr>
          <w:rStyle w:val="normaltextrun"/>
          <w:rFonts w:ascii="Arial" w:hAnsi="Arial" w:cs="Arial"/>
          <w:sz w:val="22"/>
          <w:szCs w:val="22"/>
        </w:rPr>
      </w:pPr>
      <w:r w:rsidRPr="00E130C1">
        <w:rPr>
          <w:rFonts w:ascii="Arial" w:hAnsi="Arial" w:cs="Arial"/>
          <w:noProof/>
          <w:color w:val="000000" w:themeColor="text1"/>
        </w:rPr>
        <w:lastRenderedPageBreak/>
        <w:drawing>
          <wp:inline distT="0" distB="0" distL="0" distR="0" wp14:anchorId="137CA942" wp14:editId="307601A0">
            <wp:extent cx="3808071" cy="3808071"/>
            <wp:effectExtent l="0" t="0" r="2540" b="2540"/>
            <wp:docPr id="1299712912" name="Picture 15" descr="A diagram of a circle with dots&#10;&#10;Description automatically generated">
              <a:extLst xmlns:a="http://schemas.openxmlformats.org/drawingml/2006/main">
                <a:ext uri="{FF2B5EF4-FFF2-40B4-BE49-F238E27FC236}">
                  <a16:creationId xmlns:a16="http://schemas.microsoft.com/office/drawing/2014/main" id="{D20F3EC5-42F7-4F5B-8BBA-B2C5FEEBB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circle with dots&#10;&#10;Description automatically generated">
                      <a:extLst>
                        <a:ext uri="{FF2B5EF4-FFF2-40B4-BE49-F238E27FC236}">
                          <a16:creationId xmlns:a16="http://schemas.microsoft.com/office/drawing/2014/main" id="{D20F3EC5-42F7-4F5B-8BBA-B2C5FEEBB316}"/>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8416" cy="3848416"/>
                    </a:xfrm>
                    <a:prstGeom prst="rect">
                      <a:avLst/>
                    </a:prstGeom>
                    <a:noFill/>
                    <a:ln>
                      <a:noFill/>
                    </a:ln>
                  </pic:spPr>
                </pic:pic>
              </a:graphicData>
            </a:graphic>
          </wp:inline>
        </w:drawing>
      </w:r>
    </w:p>
    <w:p w14:paraId="3396780F" w14:textId="77777777" w:rsidR="00482C96" w:rsidRDefault="00482C96" w:rsidP="009F7A23">
      <w:pPr>
        <w:jc w:val="both"/>
        <w:rPr>
          <w:rFonts w:ascii="Arial" w:hAnsi="Arial" w:cs="Arial"/>
          <w:b/>
          <w:bCs/>
          <w:color w:val="000000" w:themeColor="text1"/>
        </w:rPr>
      </w:pPr>
    </w:p>
    <w:p w14:paraId="1068A489" w14:textId="35432F2F" w:rsidR="00744992" w:rsidRDefault="00F80317" w:rsidP="00744992">
      <w:pPr>
        <w:jc w:val="both"/>
        <w:rPr>
          <w:rFonts w:ascii="Arial" w:hAnsi="Arial" w:cs="Arial"/>
          <w:color w:val="000000" w:themeColor="text1"/>
        </w:rPr>
      </w:pPr>
      <w:r w:rsidRPr="00E130C1">
        <w:rPr>
          <w:rFonts w:ascii="Arial" w:hAnsi="Arial" w:cs="Arial"/>
          <w:b/>
          <w:bCs/>
          <w:color w:val="000000" w:themeColor="text1"/>
        </w:rPr>
        <w:t xml:space="preserve">Figure 3. Fitted </w:t>
      </w:r>
      <w:r w:rsidR="00407461">
        <w:rPr>
          <w:rFonts w:ascii="Arial" w:hAnsi="Arial" w:cs="Arial"/>
          <w:b/>
          <w:bCs/>
          <w:color w:val="000000" w:themeColor="text1"/>
        </w:rPr>
        <w:t xml:space="preserve">Average </w:t>
      </w:r>
      <w:r w:rsidRPr="00E130C1">
        <w:rPr>
          <w:rFonts w:ascii="Arial" w:hAnsi="Arial" w:cs="Arial"/>
          <w:b/>
          <w:bCs/>
          <w:color w:val="000000" w:themeColor="text1"/>
        </w:rPr>
        <w:t xml:space="preserve">Standard Circle. </w:t>
      </w:r>
      <w:r w:rsidR="00407461">
        <w:rPr>
          <w:rFonts w:ascii="Arial" w:hAnsi="Arial" w:cs="Arial"/>
          <w:color w:val="000000" w:themeColor="text1"/>
        </w:rPr>
        <w:t>An</w:t>
      </w:r>
      <w:r w:rsidRPr="00E130C1">
        <w:rPr>
          <w:rFonts w:ascii="Arial" w:hAnsi="Arial" w:cs="Arial"/>
          <w:color w:val="000000" w:themeColor="text1"/>
        </w:rPr>
        <w:t xml:space="preserve"> </w:t>
      </w:r>
      <w:r w:rsidR="00407461">
        <w:rPr>
          <w:rFonts w:ascii="Arial" w:hAnsi="Arial" w:cs="Arial"/>
          <w:color w:val="000000" w:themeColor="text1"/>
        </w:rPr>
        <w:t>average S</w:t>
      </w:r>
      <w:r w:rsidRPr="00E130C1">
        <w:rPr>
          <w:rFonts w:ascii="Arial" w:hAnsi="Arial" w:cs="Arial"/>
          <w:color w:val="000000" w:themeColor="text1"/>
        </w:rPr>
        <w:t xml:space="preserve">tandard </w:t>
      </w:r>
      <w:r w:rsidR="00407461">
        <w:rPr>
          <w:rFonts w:ascii="Arial" w:hAnsi="Arial" w:cs="Arial"/>
          <w:color w:val="000000" w:themeColor="text1"/>
        </w:rPr>
        <w:t>C</w:t>
      </w:r>
      <w:r w:rsidRPr="00E130C1">
        <w:rPr>
          <w:rFonts w:ascii="Arial" w:hAnsi="Arial" w:cs="Arial"/>
          <w:color w:val="000000" w:themeColor="text1"/>
        </w:rPr>
        <w:t xml:space="preserve">ircle was statistically fitted using </w:t>
      </w:r>
      <w:r w:rsidR="00FD7E50">
        <w:rPr>
          <w:rFonts w:ascii="Arial" w:hAnsi="Arial" w:cs="Arial"/>
          <w:color w:val="000000" w:themeColor="text1"/>
        </w:rPr>
        <w:t>plotted calcaneal tuberosit</w:t>
      </w:r>
      <w:r w:rsidR="00744992">
        <w:rPr>
          <w:rFonts w:ascii="Arial" w:hAnsi="Arial" w:cs="Arial"/>
          <w:color w:val="000000" w:themeColor="text1"/>
        </w:rPr>
        <w:t>ies</w:t>
      </w:r>
      <w:r w:rsidR="00FD7E50">
        <w:rPr>
          <w:rFonts w:ascii="Arial" w:hAnsi="Arial" w:cs="Arial"/>
          <w:color w:val="000000" w:themeColor="text1"/>
        </w:rPr>
        <w:t xml:space="preserve"> </w:t>
      </w:r>
      <w:r w:rsidR="00744992">
        <w:rPr>
          <w:rFonts w:ascii="Arial" w:hAnsi="Arial" w:cs="Arial"/>
          <w:color w:val="000000" w:themeColor="text1"/>
        </w:rPr>
        <w:t>from</w:t>
      </w:r>
      <w:r w:rsidR="00FD7E50">
        <w:rPr>
          <w:rFonts w:ascii="Arial" w:hAnsi="Arial" w:cs="Arial"/>
          <w:color w:val="000000" w:themeColor="text1"/>
        </w:rPr>
        <w:t xml:space="preserve"> </w:t>
      </w:r>
      <w:r w:rsidRPr="00E130C1">
        <w:rPr>
          <w:rFonts w:ascii="Arial" w:hAnsi="Arial" w:cs="Arial"/>
          <w:color w:val="000000" w:themeColor="text1"/>
        </w:rPr>
        <w:t xml:space="preserve">40 control </w:t>
      </w:r>
      <w:r w:rsidR="00C70C1B">
        <w:rPr>
          <w:rFonts w:ascii="Arial" w:hAnsi="Arial" w:cs="Arial"/>
          <w:color w:val="000000" w:themeColor="text1"/>
        </w:rPr>
        <w:t>calcanei</w:t>
      </w:r>
      <w:r w:rsidRPr="00E130C1">
        <w:rPr>
          <w:rFonts w:ascii="Arial" w:hAnsi="Arial" w:cs="Arial"/>
          <w:color w:val="000000" w:themeColor="text1"/>
        </w:rPr>
        <w:t>. Green dot</w:t>
      </w:r>
      <w:r w:rsidR="00A10B2B">
        <w:rPr>
          <w:rFonts w:ascii="Arial" w:hAnsi="Arial" w:cs="Arial"/>
          <w:color w:val="000000" w:themeColor="text1"/>
        </w:rPr>
        <w:t xml:space="preserve"> clusters</w:t>
      </w:r>
      <w:r w:rsidRPr="00E130C1">
        <w:rPr>
          <w:rFonts w:ascii="Arial" w:hAnsi="Arial" w:cs="Arial"/>
          <w:color w:val="000000" w:themeColor="text1"/>
        </w:rPr>
        <w:t xml:space="preserve"> </w:t>
      </w:r>
      <w:r w:rsidR="00A10B2B">
        <w:rPr>
          <w:rFonts w:ascii="Arial" w:hAnsi="Arial" w:cs="Arial"/>
          <w:color w:val="000000" w:themeColor="text1"/>
        </w:rPr>
        <w:t>represent</w:t>
      </w:r>
      <w:r w:rsidRPr="00E130C1">
        <w:rPr>
          <w:rFonts w:ascii="Arial" w:hAnsi="Arial" w:cs="Arial"/>
          <w:color w:val="000000" w:themeColor="text1"/>
        </w:rPr>
        <w:t xml:space="preserve"> the preliminarily established anatomical markers </w:t>
      </w:r>
      <w:r w:rsidR="00A10B2B">
        <w:rPr>
          <w:rFonts w:ascii="Arial" w:hAnsi="Arial" w:cs="Arial"/>
          <w:color w:val="000000" w:themeColor="text1"/>
        </w:rPr>
        <w:t>(</w:t>
      </w:r>
      <w:r w:rsidRPr="00E130C1">
        <w:rPr>
          <w:rFonts w:ascii="Arial" w:hAnsi="Arial" w:cs="Arial"/>
          <w:color w:val="000000" w:themeColor="text1"/>
        </w:rPr>
        <w:t>Table 1</w:t>
      </w:r>
      <w:r w:rsidR="00A10B2B">
        <w:rPr>
          <w:rFonts w:ascii="Arial" w:hAnsi="Arial" w:cs="Arial"/>
          <w:color w:val="000000" w:themeColor="text1"/>
        </w:rPr>
        <w:t>)</w:t>
      </w:r>
      <w:r w:rsidRPr="00E130C1">
        <w:rPr>
          <w:rFonts w:ascii="Arial" w:hAnsi="Arial" w:cs="Arial"/>
          <w:color w:val="000000" w:themeColor="text1"/>
        </w:rPr>
        <w:t xml:space="preserve">. Blue dots denote the superior </w:t>
      </w:r>
      <w:r w:rsidR="00A10B2B">
        <w:rPr>
          <w:rFonts w:ascii="Arial" w:hAnsi="Arial" w:cs="Arial"/>
          <w:color w:val="000000" w:themeColor="text1"/>
        </w:rPr>
        <w:t>section of the calcaneal tuberosity that is not included in the Achilles insertion. R</w:t>
      </w:r>
      <w:r w:rsidRPr="00E130C1">
        <w:rPr>
          <w:rFonts w:ascii="Arial" w:hAnsi="Arial" w:cs="Arial"/>
          <w:color w:val="000000" w:themeColor="text1"/>
        </w:rPr>
        <w:t xml:space="preserve">ed dots represent the Achilles insertion </w:t>
      </w:r>
      <w:r w:rsidR="007C3DA7">
        <w:rPr>
          <w:rFonts w:ascii="Arial" w:hAnsi="Arial" w:cs="Arial"/>
          <w:color w:val="000000" w:themeColor="text1"/>
        </w:rPr>
        <w:t>section</w:t>
      </w:r>
      <w:r w:rsidRPr="00E130C1">
        <w:rPr>
          <w:rFonts w:ascii="Arial" w:hAnsi="Arial" w:cs="Arial"/>
          <w:color w:val="000000" w:themeColor="text1"/>
        </w:rPr>
        <w:t xml:space="preserve">. </w:t>
      </w:r>
      <w:r w:rsidR="00744992">
        <w:rPr>
          <w:rFonts w:ascii="Arial" w:hAnsi="Arial" w:cs="Arial"/>
          <w:color w:val="000000" w:themeColor="text1"/>
        </w:rPr>
        <w:t>Every dot has its significance (</w:t>
      </w:r>
      <w:r w:rsidRPr="00E130C1">
        <w:rPr>
          <w:rFonts w:ascii="Arial" w:hAnsi="Arial" w:cs="Arial"/>
          <w:color w:val="000000" w:themeColor="text1"/>
        </w:rPr>
        <w:t>Table 1</w:t>
      </w:r>
      <w:r w:rsidR="00744992">
        <w:rPr>
          <w:rFonts w:ascii="Arial" w:hAnsi="Arial" w:cs="Arial"/>
          <w:color w:val="000000" w:themeColor="text1"/>
        </w:rPr>
        <w:t>) and (</w:t>
      </w:r>
      <w:proofErr w:type="spellStart"/>
      <w:proofErr w:type="gramStart"/>
      <w:r w:rsidR="00744992" w:rsidRPr="00043C55">
        <w:rPr>
          <w:rFonts w:ascii="Arial" w:hAnsi="Arial" w:cs="Arial"/>
          <w:i/>
          <w:iCs/>
          <w:color w:val="000000" w:themeColor="text1"/>
        </w:rPr>
        <w:t>x,y</w:t>
      </w:r>
      <w:proofErr w:type="spellEnd"/>
      <w:proofErr w:type="gramEnd"/>
      <w:r w:rsidR="00744992">
        <w:rPr>
          <w:rFonts w:ascii="Arial" w:hAnsi="Arial" w:cs="Arial"/>
          <w:color w:val="000000" w:themeColor="text1"/>
        </w:rPr>
        <w:t xml:space="preserve">) coordinates information. </w:t>
      </w:r>
    </w:p>
    <w:p w14:paraId="1E83EE7D" w14:textId="77777777" w:rsidR="00744992" w:rsidRDefault="00744992" w:rsidP="00744992">
      <w:pPr>
        <w:jc w:val="both"/>
        <w:rPr>
          <w:rFonts w:ascii="Arial" w:hAnsi="Arial" w:cs="Arial"/>
          <w:color w:val="000000" w:themeColor="text1"/>
        </w:rPr>
      </w:pPr>
    </w:p>
    <w:p w14:paraId="10059573" w14:textId="77777777" w:rsidR="00744992" w:rsidRDefault="00744992" w:rsidP="00744992">
      <w:pPr>
        <w:jc w:val="both"/>
      </w:pPr>
    </w:p>
    <w:p w14:paraId="4F6CDAF3" w14:textId="4134E75D" w:rsidR="00E144C7" w:rsidRPr="00BA5605" w:rsidRDefault="00E144C7" w:rsidP="00BA5605">
      <w:pPr>
        <w:keepNext/>
        <w:rPr>
          <w:rFonts w:ascii="Arial" w:hAnsi="Arial" w:cs="Arial"/>
        </w:rPr>
      </w:pPr>
      <w:r w:rsidRPr="00BA5605">
        <w:rPr>
          <w:rFonts w:ascii="Arial" w:hAnsi="Arial" w:cs="Arial"/>
          <w:noProof/>
        </w:rPr>
        <mc:AlternateContent>
          <mc:Choice Requires="wpi">
            <w:drawing>
              <wp:anchor distT="0" distB="0" distL="114300" distR="114300" simplePos="0" relativeHeight="251661312" behindDoc="0" locked="0" layoutInCell="1" allowOverlap="1" wp14:anchorId="2B6F8EF6" wp14:editId="71CC32C1">
                <wp:simplePos x="0" y="0"/>
                <wp:positionH relativeFrom="column">
                  <wp:posOffset>1734280</wp:posOffset>
                </wp:positionH>
                <wp:positionV relativeFrom="paragraph">
                  <wp:posOffset>2283101</wp:posOffset>
                </wp:positionV>
                <wp:extent cx="59760" cy="39240"/>
                <wp:effectExtent l="38100" t="38100" r="41910" b="37465"/>
                <wp:wrapNone/>
                <wp:docPr id="1013862671"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59760" cy="39240"/>
                      </w14:xfrm>
                    </w14:contentPart>
                  </a:graphicData>
                </a:graphic>
              </wp:anchor>
            </w:drawing>
          </mc:Choice>
          <mc:Fallback xmlns:w16du="http://schemas.microsoft.com/office/word/2023/wordml/word16du">
            <w:pict>
              <v:shapetype w14:anchorId="6C79A2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5.85pt;margin-top:179.05pt;width:6.1pt;height: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">
                <v:imagedata r:id="rId17" o:title=""/>
              </v:shape>
            </w:pict>
          </mc:Fallback>
        </mc:AlternateContent>
      </w:r>
      <w:r w:rsidRPr="00BA5605">
        <w:rPr>
          <w:rFonts w:ascii="Arial" w:hAnsi="Arial" w:cs="Arial"/>
          <w:noProof/>
        </w:rPr>
        <w:drawing>
          <wp:inline distT="0" distB="0" distL="0" distR="0" wp14:anchorId="41C40994" wp14:editId="18B04929">
            <wp:extent cx="5943600" cy="1725930"/>
            <wp:effectExtent l="0" t="0" r="0" b="1270"/>
            <wp:docPr id="1488444758" name="Picture 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62269" name="Picture 3" descr="A graph of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14:paraId="20420331" w14:textId="77777777" w:rsidR="00482C96" w:rsidRDefault="00482C96">
      <w:pPr>
        <w:pStyle w:val="paragraph"/>
        <w:spacing w:before="0" w:beforeAutospacing="0" w:after="0" w:afterAutospacing="0"/>
        <w:textAlignment w:val="baseline"/>
        <w:rPr>
          <w:rFonts w:ascii="Arial" w:hAnsi="Arial" w:cs="Arial"/>
          <w:b/>
          <w:bCs/>
        </w:rPr>
      </w:pPr>
    </w:p>
    <w:p w14:paraId="48818F9B" w14:textId="743DD814" w:rsidR="00E144C7" w:rsidRPr="00E130C1" w:rsidRDefault="00E144C7" w:rsidP="00BA5605">
      <w:pPr>
        <w:pStyle w:val="paragraph"/>
        <w:spacing w:before="0" w:beforeAutospacing="0" w:after="0" w:afterAutospacing="0"/>
        <w:textAlignment w:val="baseline"/>
        <w:rPr>
          <w:rFonts w:ascii="Arial" w:hAnsi="Arial" w:cs="Arial"/>
          <w:color w:val="212121"/>
        </w:rPr>
      </w:pPr>
      <w:r w:rsidRPr="00E130C1">
        <w:rPr>
          <w:rFonts w:ascii="Arial" w:hAnsi="Arial" w:cs="Arial"/>
          <w:b/>
          <w:bCs/>
        </w:rPr>
        <w:t xml:space="preserve">Figure 4 </w:t>
      </w:r>
      <w:r w:rsidR="00B72FBE" w:rsidRPr="00E130C1">
        <w:rPr>
          <w:rFonts w:ascii="Arial" w:hAnsi="Arial" w:cs="Arial"/>
          <w:b/>
          <w:bCs/>
        </w:rPr>
        <w:t xml:space="preserve">The Concept of PAIA. </w:t>
      </w:r>
      <w:r w:rsidR="00B72FBE" w:rsidRPr="00BA5605">
        <w:rPr>
          <w:rFonts w:ascii="Arial" w:hAnsi="Arial" w:cs="Arial"/>
        </w:rPr>
        <w:t xml:space="preserve">PAIA was developed to </w:t>
      </w:r>
      <w:r w:rsidR="00AE6BFC" w:rsidRPr="00E130C1">
        <w:rPr>
          <w:rFonts w:ascii="Arial" w:hAnsi="Arial" w:cs="Arial"/>
        </w:rPr>
        <w:t xml:space="preserve">both </w:t>
      </w:r>
      <w:r w:rsidR="00B72FBE" w:rsidRPr="00BA5605">
        <w:rPr>
          <w:rFonts w:ascii="Arial" w:hAnsi="Arial" w:cs="Arial"/>
        </w:rPr>
        <w:t>reflect</w:t>
      </w:r>
      <w:r w:rsidR="00B72FBE" w:rsidRPr="00E130C1">
        <w:rPr>
          <w:rFonts w:ascii="Arial" w:hAnsi="Arial" w:cs="Arial"/>
          <w:b/>
          <w:bCs/>
        </w:rPr>
        <w:t xml:space="preserve"> </w:t>
      </w:r>
      <w:r w:rsidR="00B72FBE" w:rsidRPr="00BA5605">
        <w:rPr>
          <w:rFonts w:ascii="Arial" w:hAnsi="Arial" w:cs="Arial"/>
        </w:rPr>
        <w:t>the</w:t>
      </w:r>
      <w:r w:rsidR="009B4644">
        <w:rPr>
          <w:rFonts w:ascii="Arial" w:hAnsi="Arial" w:cs="Arial" w:hint="eastAsia"/>
          <w:lang w:eastAsia="zh-CN"/>
        </w:rPr>
        <w:t xml:space="preserve"> degree</w:t>
      </w:r>
      <w:r w:rsidR="009B4644">
        <w:rPr>
          <w:rFonts w:ascii="Arial" w:hAnsi="Arial" w:cs="Arial"/>
          <w:lang w:eastAsia="zh-CN"/>
        </w:rPr>
        <w:t xml:space="preserve"> of</w:t>
      </w:r>
      <w:r w:rsidR="00B72FBE" w:rsidRPr="00BA5605">
        <w:rPr>
          <w:rFonts w:ascii="Arial" w:hAnsi="Arial" w:cs="Arial"/>
        </w:rPr>
        <w:t xml:space="preserve"> enlarge</w:t>
      </w:r>
      <w:r w:rsidR="009B4644">
        <w:rPr>
          <w:rFonts w:ascii="Arial" w:hAnsi="Arial" w:cs="Arial"/>
        </w:rPr>
        <w:t xml:space="preserve">ment </w:t>
      </w:r>
      <w:r w:rsidR="00B72FBE" w:rsidRPr="00BA5605">
        <w:rPr>
          <w:rFonts w:ascii="Arial" w:hAnsi="Arial" w:cs="Arial"/>
        </w:rPr>
        <w:t xml:space="preserve">of the calcaneal tuberosity in feet with </w:t>
      </w:r>
      <w:r w:rsidR="00A55ABE" w:rsidRPr="00A55ABE">
        <w:rPr>
          <w:rFonts w:ascii="Arial" w:hAnsi="Arial" w:cs="Arial"/>
        </w:rPr>
        <w:t>IAT and</w:t>
      </w:r>
      <w:r w:rsidR="00AE6BFC" w:rsidRPr="00BA5605">
        <w:rPr>
          <w:rFonts w:ascii="Arial" w:hAnsi="Arial" w:cs="Arial"/>
        </w:rPr>
        <w:t xml:space="preserve"> represent</w:t>
      </w:r>
      <w:r w:rsidR="0057302F" w:rsidRPr="00BA5605">
        <w:rPr>
          <w:rFonts w:ascii="Arial" w:hAnsi="Arial" w:cs="Arial"/>
        </w:rPr>
        <w:t xml:space="preserve"> </w:t>
      </w:r>
      <w:r w:rsidR="00B72FBE" w:rsidRPr="00E130C1">
        <w:rPr>
          <w:rStyle w:val="normaltextrun"/>
          <w:rFonts w:ascii="Arial" w:hAnsi="Arial" w:cs="Arial"/>
          <w:color w:val="000000" w:themeColor="text1"/>
        </w:rPr>
        <w:t xml:space="preserve">the angle by which </w:t>
      </w:r>
      <w:r w:rsidR="00B72FBE" w:rsidRPr="00E130C1">
        <w:rPr>
          <w:rStyle w:val="normaltextrun"/>
          <w:rFonts w:ascii="Arial" w:hAnsi="Arial" w:cs="Arial"/>
        </w:rPr>
        <w:t xml:space="preserve">the enlarged calcaneal tuberosity curve can be rotated around the weightbearing point to </w:t>
      </w:r>
      <w:r w:rsidR="00A55ABE" w:rsidRPr="00E130C1">
        <w:rPr>
          <w:rStyle w:val="normaltextrun"/>
          <w:rFonts w:ascii="Arial" w:hAnsi="Arial" w:cs="Arial"/>
        </w:rPr>
        <w:t>best fit</w:t>
      </w:r>
      <w:r w:rsidR="00B72FBE" w:rsidRPr="00E130C1">
        <w:rPr>
          <w:rStyle w:val="normaltextrun"/>
          <w:rFonts w:ascii="Arial" w:hAnsi="Arial" w:cs="Arial"/>
        </w:rPr>
        <w:t xml:space="preserve"> </w:t>
      </w:r>
      <w:r w:rsidR="00AE6BFC" w:rsidRPr="00E130C1">
        <w:rPr>
          <w:rStyle w:val="normaltextrun"/>
          <w:rFonts w:ascii="Arial" w:hAnsi="Arial" w:cs="Arial"/>
        </w:rPr>
        <w:t>the</w:t>
      </w:r>
      <w:r w:rsidR="00B72FBE" w:rsidRPr="00E130C1">
        <w:rPr>
          <w:rStyle w:val="normaltextrun"/>
          <w:rFonts w:ascii="Arial" w:hAnsi="Arial" w:cs="Arial"/>
        </w:rPr>
        <w:t xml:space="preserve"> ideal contour</w:t>
      </w:r>
      <w:r w:rsidR="00AE6BFC" w:rsidRPr="00E130C1">
        <w:rPr>
          <w:rStyle w:val="normaltextrun"/>
          <w:rFonts w:ascii="Arial" w:hAnsi="Arial" w:cs="Arial"/>
        </w:rPr>
        <w:t xml:space="preserve"> (Standard Circle) of the </w:t>
      </w:r>
      <w:r w:rsidR="001D712B">
        <w:rPr>
          <w:rStyle w:val="normaltextrun"/>
          <w:rFonts w:ascii="Arial" w:hAnsi="Arial" w:cs="Arial"/>
        </w:rPr>
        <w:t xml:space="preserve">individual </w:t>
      </w:r>
      <w:r w:rsidR="00AE6BFC" w:rsidRPr="00E130C1">
        <w:rPr>
          <w:rStyle w:val="normaltextrun"/>
          <w:rFonts w:ascii="Arial" w:hAnsi="Arial" w:cs="Arial"/>
        </w:rPr>
        <w:t>calcaneus.</w:t>
      </w:r>
      <w:r w:rsidR="006542D4" w:rsidRPr="00E130C1">
        <w:rPr>
          <w:rStyle w:val="normaltextrun"/>
          <w:rFonts w:ascii="Arial" w:hAnsi="Arial" w:cs="Arial"/>
        </w:rPr>
        <w:t xml:space="preserve"> </w:t>
      </w:r>
      <w:r w:rsidRPr="00E130C1">
        <w:rPr>
          <w:rFonts w:ascii="Arial" w:hAnsi="Arial" w:cs="Arial"/>
        </w:rPr>
        <w:t xml:space="preserve">In </w:t>
      </w:r>
      <w:r w:rsidR="009B4644">
        <w:rPr>
          <w:rFonts w:ascii="Arial" w:hAnsi="Arial" w:cs="Arial"/>
        </w:rPr>
        <w:t>F</w:t>
      </w:r>
      <w:r w:rsidRPr="00E130C1">
        <w:rPr>
          <w:rFonts w:ascii="Arial" w:hAnsi="Arial" w:cs="Arial"/>
        </w:rPr>
        <w:t xml:space="preserve">igure 4A, </w:t>
      </w:r>
      <w:r w:rsidRPr="00CE4597">
        <w:rPr>
          <w:rFonts w:ascii="Arial" w:hAnsi="Arial" w:cs="Arial"/>
          <w:color w:val="000000" w:themeColor="text1"/>
          <w:highlight w:val="yellow"/>
        </w:rPr>
        <w:t>purple dots</w:t>
      </w:r>
      <w:r w:rsidRPr="00E130C1">
        <w:rPr>
          <w:rFonts w:ascii="Arial" w:hAnsi="Arial" w:cs="Arial"/>
          <w:color w:val="000000" w:themeColor="text1"/>
        </w:rPr>
        <w:t xml:space="preserve"> denote the superior </w:t>
      </w:r>
      <w:r w:rsidR="001D35B8" w:rsidRPr="00E130C1">
        <w:rPr>
          <w:rFonts w:ascii="Arial" w:hAnsi="Arial" w:cs="Arial"/>
          <w:color w:val="000000" w:themeColor="text1"/>
        </w:rPr>
        <w:t>section</w:t>
      </w:r>
      <w:r w:rsidRPr="00E130C1">
        <w:rPr>
          <w:rFonts w:ascii="Arial" w:hAnsi="Arial" w:cs="Arial"/>
          <w:color w:val="000000" w:themeColor="text1"/>
        </w:rPr>
        <w:t xml:space="preserve"> of the calcane</w:t>
      </w:r>
      <w:r w:rsidR="001D35B8" w:rsidRPr="00E130C1">
        <w:rPr>
          <w:rFonts w:ascii="Arial" w:hAnsi="Arial" w:cs="Arial"/>
          <w:color w:val="000000" w:themeColor="text1"/>
        </w:rPr>
        <w:t>us,</w:t>
      </w:r>
      <w:r w:rsidRPr="00E130C1">
        <w:rPr>
          <w:rFonts w:ascii="Arial" w:hAnsi="Arial" w:cs="Arial"/>
          <w:color w:val="000000" w:themeColor="text1"/>
        </w:rPr>
        <w:t xml:space="preserve"> </w:t>
      </w:r>
      <w:r w:rsidRPr="00BE3476">
        <w:rPr>
          <w:rFonts w:ascii="Arial" w:hAnsi="Arial" w:cs="Arial"/>
          <w:color w:val="000000" w:themeColor="text1"/>
          <w:highlight w:val="yellow"/>
        </w:rPr>
        <w:t>the red dots</w:t>
      </w:r>
      <w:r w:rsidRPr="00E130C1">
        <w:rPr>
          <w:rFonts w:ascii="Arial" w:hAnsi="Arial" w:cs="Arial"/>
          <w:color w:val="000000" w:themeColor="text1"/>
        </w:rPr>
        <w:t xml:space="preserve"> </w:t>
      </w:r>
      <w:r w:rsidR="001D35B8" w:rsidRPr="00E130C1">
        <w:rPr>
          <w:rFonts w:ascii="Arial" w:hAnsi="Arial" w:cs="Arial"/>
          <w:color w:val="000000" w:themeColor="text1"/>
        </w:rPr>
        <w:t xml:space="preserve">outline </w:t>
      </w:r>
      <w:r w:rsidRPr="00E130C1">
        <w:rPr>
          <w:rFonts w:ascii="Arial" w:hAnsi="Arial" w:cs="Arial"/>
          <w:color w:val="000000" w:themeColor="text1"/>
        </w:rPr>
        <w:t xml:space="preserve">the </w:t>
      </w:r>
      <w:r w:rsidR="001D35B8" w:rsidRPr="00E130C1">
        <w:rPr>
          <w:rFonts w:ascii="Arial" w:hAnsi="Arial" w:cs="Arial"/>
          <w:color w:val="000000" w:themeColor="text1"/>
        </w:rPr>
        <w:lastRenderedPageBreak/>
        <w:t xml:space="preserve">enlarged calcaneal tuberosity, while </w:t>
      </w:r>
      <w:r w:rsidR="001D35B8" w:rsidRPr="00BE3476">
        <w:rPr>
          <w:rFonts w:ascii="Arial" w:hAnsi="Arial" w:cs="Arial"/>
          <w:color w:val="000000" w:themeColor="text1"/>
          <w:highlight w:val="yellow"/>
        </w:rPr>
        <w:t>green dots</w:t>
      </w:r>
      <w:r w:rsidR="001D35B8" w:rsidRPr="00E130C1">
        <w:rPr>
          <w:rFonts w:ascii="Arial" w:hAnsi="Arial" w:cs="Arial"/>
          <w:color w:val="000000" w:themeColor="text1"/>
        </w:rPr>
        <w:t xml:space="preserve"> represent the realigned calcaneal tuberosity to best fit the Standard Circle of the calcaneus with IAT</w:t>
      </w:r>
      <w:r w:rsidRPr="00E130C1">
        <w:rPr>
          <w:rFonts w:ascii="Arial" w:hAnsi="Arial" w:cs="Arial"/>
          <w:color w:val="000000" w:themeColor="text1"/>
        </w:rPr>
        <w:t>.</w:t>
      </w:r>
      <w:r w:rsidRPr="00E130C1">
        <w:rPr>
          <w:rFonts w:ascii="Arial" w:hAnsi="Arial" w:cs="Arial"/>
        </w:rPr>
        <w:t xml:space="preserve"> </w:t>
      </w:r>
      <w:r w:rsidR="00E5371F" w:rsidRPr="00E130C1">
        <w:rPr>
          <w:rFonts w:ascii="Arial" w:hAnsi="Arial" w:cs="Arial"/>
        </w:rPr>
        <w:t xml:space="preserve">Figure 4B </w:t>
      </w:r>
      <w:r w:rsidR="009B4644">
        <w:rPr>
          <w:rFonts w:ascii="Arial" w:hAnsi="Arial" w:cs="Arial"/>
        </w:rPr>
        <w:t xml:space="preserve">visualized the change of the rotational loss while rotating </w:t>
      </w:r>
      <w:r w:rsidRPr="00E130C1">
        <w:rPr>
          <w:rFonts w:ascii="Arial" w:hAnsi="Arial" w:cs="Arial"/>
        </w:rPr>
        <w:t xml:space="preserve">the </w:t>
      </w:r>
      <w:r w:rsidR="00DB6D0F" w:rsidRPr="00E130C1">
        <w:rPr>
          <w:rFonts w:ascii="Arial" w:hAnsi="Arial" w:cs="Arial"/>
        </w:rPr>
        <w:t xml:space="preserve">enlarged </w:t>
      </w:r>
      <w:r w:rsidRPr="00E130C1">
        <w:rPr>
          <w:rFonts w:ascii="Arial" w:hAnsi="Arial" w:cs="Arial"/>
        </w:rPr>
        <w:t xml:space="preserve">calcaneus tuberosity to </w:t>
      </w:r>
      <w:r w:rsidR="00DB6D0F" w:rsidRPr="00E130C1">
        <w:rPr>
          <w:rFonts w:ascii="Arial" w:hAnsi="Arial" w:cs="Arial"/>
        </w:rPr>
        <w:t>its ideal contou</w:t>
      </w:r>
      <w:r w:rsidR="00887B16">
        <w:rPr>
          <w:rFonts w:ascii="Arial" w:hAnsi="Arial" w:cs="Arial"/>
        </w:rPr>
        <w:t>r</w:t>
      </w:r>
      <w:r w:rsidR="009B4644">
        <w:rPr>
          <w:rFonts w:ascii="Arial" w:hAnsi="Arial" w:cs="Arial"/>
        </w:rPr>
        <w:t xml:space="preserve"> predicted by the</w:t>
      </w:r>
      <w:r w:rsidRPr="00E130C1">
        <w:rPr>
          <w:rFonts w:ascii="Arial" w:hAnsi="Arial" w:cs="Arial"/>
        </w:rPr>
        <w:t xml:space="preserve"> </w:t>
      </w:r>
      <w:r w:rsidR="00E5371F" w:rsidRPr="00E130C1">
        <w:rPr>
          <w:rFonts w:ascii="Arial" w:hAnsi="Arial" w:cs="Arial"/>
        </w:rPr>
        <w:t>S</w:t>
      </w:r>
      <w:r w:rsidRPr="00E130C1">
        <w:rPr>
          <w:rFonts w:ascii="Arial" w:hAnsi="Arial" w:cs="Arial"/>
        </w:rPr>
        <w:t xml:space="preserve">tandard </w:t>
      </w:r>
      <w:r w:rsidR="00E5371F" w:rsidRPr="00E130C1">
        <w:rPr>
          <w:rFonts w:ascii="Arial" w:hAnsi="Arial" w:cs="Arial"/>
        </w:rPr>
        <w:t>C</w:t>
      </w:r>
      <w:r w:rsidRPr="00E130C1">
        <w:rPr>
          <w:rFonts w:ascii="Arial" w:hAnsi="Arial" w:cs="Arial"/>
        </w:rPr>
        <w:t xml:space="preserve">ircle. PAIA </w:t>
      </w:r>
      <w:r w:rsidR="00F80B6C" w:rsidRPr="00E130C1">
        <w:rPr>
          <w:rFonts w:ascii="Arial" w:hAnsi="Arial" w:cs="Arial"/>
        </w:rPr>
        <w:t>was</w:t>
      </w:r>
      <w:r w:rsidRPr="00E130C1">
        <w:rPr>
          <w:rFonts w:ascii="Arial" w:hAnsi="Arial" w:cs="Arial"/>
        </w:rPr>
        <w:t xml:space="preserve"> </w:t>
      </w:r>
      <w:r w:rsidR="009B4644">
        <w:rPr>
          <w:rFonts w:ascii="Arial" w:hAnsi="Arial" w:cs="Arial" w:hint="eastAsia"/>
          <w:lang w:eastAsia="zh-CN"/>
        </w:rPr>
        <w:t xml:space="preserve">determined </w:t>
      </w:r>
      <w:r w:rsidR="009B4644">
        <w:rPr>
          <w:rFonts w:ascii="Arial" w:hAnsi="Arial" w:cs="Arial"/>
          <w:lang w:eastAsia="zh-CN"/>
        </w:rPr>
        <w:t>at the insertion angle associated with the local minima of the rotation loss</w:t>
      </w:r>
      <w:r w:rsidRPr="00E130C1">
        <w:rPr>
          <w:rFonts w:ascii="Arial" w:hAnsi="Arial" w:cs="Arial"/>
        </w:rPr>
        <w:t xml:space="preserve">. </w:t>
      </w:r>
      <w:r w:rsidR="002C13C3" w:rsidRPr="00E130C1">
        <w:rPr>
          <w:rFonts w:ascii="Arial" w:hAnsi="Arial" w:cs="Arial"/>
        </w:rPr>
        <w:t xml:space="preserve">Based on </w:t>
      </w:r>
      <w:r w:rsidR="009B4644">
        <w:rPr>
          <w:rFonts w:ascii="Arial" w:hAnsi="Arial" w:cs="Arial"/>
        </w:rPr>
        <w:t>this angle</w:t>
      </w:r>
      <w:r w:rsidR="002C13C3" w:rsidRPr="00E130C1">
        <w:rPr>
          <w:rFonts w:ascii="Arial" w:hAnsi="Arial" w:cs="Arial"/>
        </w:rPr>
        <w:t>, the individualized</w:t>
      </w:r>
      <w:r w:rsidR="00547A61" w:rsidRPr="00E130C1">
        <w:rPr>
          <w:rFonts w:ascii="Arial" w:hAnsi="Arial" w:cs="Arial"/>
        </w:rPr>
        <w:t xml:space="preserve"> design of the</w:t>
      </w:r>
      <w:r w:rsidRPr="00E130C1">
        <w:rPr>
          <w:rFonts w:ascii="Arial" w:hAnsi="Arial" w:cs="Arial"/>
        </w:rPr>
        <w:t xml:space="preserve"> Zadek </w:t>
      </w:r>
      <w:r w:rsidR="00482C96" w:rsidRPr="00E130C1">
        <w:rPr>
          <w:rFonts w:ascii="Arial" w:hAnsi="Arial" w:cs="Arial"/>
        </w:rPr>
        <w:t>Osteotomy</w:t>
      </w:r>
      <w:r w:rsidRPr="00E130C1">
        <w:rPr>
          <w:rFonts w:ascii="Arial" w:hAnsi="Arial" w:cs="Arial"/>
        </w:rPr>
        <w:t xml:space="preserve"> </w:t>
      </w:r>
      <w:r w:rsidR="002C13C3" w:rsidRPr="00E130C1">
        <w:rPr>
          <w:rFonts w:ascii="Arial" w:hAnsi="Arial" w:cs="Arial"/>
        </w:rPr>
        <w:t>was</w:t>
      </w:r>
      <w:r w:rsidRPr="00E130C1">
        <w:rPr>
          <w:rFonts w:ascii="Arial" w:hAnsi="Arial" w:cs="Arial"/>
        </w:rPr>
        <w:t xml:space="preserve"> produced </w:t>
      </w:r>
      <w:r w:rsidR="009B4644">
        <w:rPr>
          <w:rFonts w:ascii="Arial" w:hAnsi="Arial" w:cs="Arial"/>
        </w:rPr>
        <w:t xml:space="preserve">as illustrated in </w:t>
      </w:r>
      <w:r w:rsidRPr="00E130C1">
        <w:rPr>
          <w:rFonts w:ascii="Arial" w:hAnsi="Arial" w:cs="Arial"/>
        </w:rPr>
        <w:t>figure 4C</w:t>
      </w:r>
      <w:r w:rsidR="00547A61" w:rsidRPr="00E130C1">
        <w:rPr>
          <w:rFonts w:ascii="Arial" w:hAnsi="Arial" w:cs="Arial"/>
        </w:rPr>
        <w:t>, an illustration of the physical rotation and realignment of the enlarged calcaneus tuberosity</w:t>
      </w:r>
      <w:r w:rsidR="009B4644">
        <w:rPr>
          <w:rFonts w:ascii="Arial" w:hAnsi="Arial" w:cs="Arial"/>
        </w:rPr>
        <w:t>.</w:t>
      </w:r>
    </w:p>
    <w:p w14:paraId="1C6A3A4B" w14:textId="4C5ECF0F" w:rsidR="00887B16" w:rsidRDefault="00887B16">
      <w:pPr>
        <w:rPr>
          <w:rStyle w:val="normaltextrun"/>
          <w:rFonts w:ascii="Arial" w:hAnsi="Arial" w:cs="Arial"/>
        </w:rPr>
      </w:pPr>
      <w:r>
        <w:rPr>
          <w:rStyle w:val="normaltextrun"/>
          <w:rFonts w:ascii="Arial" w:hAnsi="Arial" w:cs="Arial"/>
        </w:rPr>
        <w:br w:type="page"/>
      </w:r>
    </w:p>
    <w:p w14:paraId="36D28740" w14:textId="77777777" w:rsidR="00C05EF0" w:rsidRPr="00E130C1" w:rsidRDefault="00C05EF0" w:rsidP="00BA5605">
      <w:pPr>
        <w:jc w:val="both"/>
        <w:rPr>
          <w:rFonts w:ascii="Arial" w:hAnsi="Arial" w:cs="Arial"/>
        </w:rPr>
      </w:pPr>
    </w:p>
    <w:tbl>
      <w:tblPr>
        <w:tblStyle w:val="GridTable6Colorful"/>
        <w:tblW w:w="0" w:type="auto"/>
        <w:tblLook w:val="04A0" w:firstRow="1" w:lastRow="0" w:firstColumn="1" w:lastColumn="0" w:noHBand="0" w:noVBand="1"/>
      </w:tblPr>
      <w:tblGrid>
        <w:gridCol w:w="684"/>
        <w:gridCol w:w="684"/>
        <w:gridCol w:w="684"/>
      </w:tblGrid>
      <w:tr w:rsidR="00C05EF0" w:rsidRPr="00E130C1" w14:paraId="2B5BBB97" w14:textId="77777777" w:rsidTr="00BA5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59B62C3" w14:textId="77777777" w:rsidR="00C05EF0" w:rsidRPr="003C40DE" w:rsidRDefault="00000000" w:rsidP="00450BB8">
            <w:pPr>
              <w:rPr>
                <w:rFonts w:ascii="Arial" w:hAnsi="Arial" w:cs="Arial"/>
                <w:highlight w:val="yellow"/>
              </w:rPr>
            </w:pPr>
            <m:oMathPara>
              <m:oMath>
                <m:sSub>
                  <m:sSubPr>
                    <m:ctrlPr>
                      <w:rPr>
                        <w:rFonts w:ascii="Cambria Math" w:hAnsi="Cambria Math" w:cs="Arial"/>
                        <w:i/>
                        <w:highlight w:val="yellow"/>
                      </w:rPr>
                    </m:ctrlPr>
                  </m:sSubPr>
                  <m:e>
                    <m:r>
                      <m:rPr>
                        <m:sty m:val="bi"/>
                      </m:rPr>
                      <w:rPr>
                        <w:rFonts w:ascii="Cambria Math" w:hAnsi="Cambria Math" w:cs="Arial"/>
                        <w:highlight w:val="yellow"/>
                      </w:rPr>
                      <m:t>f</m:t>
                    </m:r>
                  </m:e>
                  <m:sub>
                    <m:r>
                      <m:rPr>
                        <m:sty m:val="bi"/>
                      </m:rPr>
                      <w:rPr>
                        <w:rFonts w:ascii="Cambria Math" w:hAnsi="Cambria Math" w:cs="Arial"/>
                        <w:highlight w:val="yellow"/>
                      </w:rPr>
                      <m:t>ox</m:t>
                    </m:r>
                  </m:sub>
                </m:sSub>
              </m:oMath>
            </m:oMathPara>
          </w:p>
        </w:tc>
        <w:tc>
          <w:tcPr>
            <w:tcW w:w="0" w:type="dxa"/>
          </w:tcPr>
          <w:p w14:paraId="7528BBBD" w14:textId="77777777" w:rsidR="00C05EF0" w:rsidRPr="003C40DE" w:rsidRDefault="00000000" w:rsidP="00450BB8">
            <w:pPr>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m:oMathPara>
              <m:oMath>
                <m:sSub>
                  <m:sSubPr>
                    <m:ctrlPr>
                      <w:rPr>
                        <w:rFonts w:ascii="Cambria Math" w:hAnsi="Cambria Math" w:cs="Arial"/>
                        <w:i/>
                        <w:highlight w:val="yellow"/>
                      </w:rPr>
                    </m:ctrlPr>
                  </m:sSubPr>
                  <m:e>
                    <m:r>
                      <m:rPr>
                        <m:sty m:val="bi"/>
                      </m:rPr>
                      <w:rPr>
                        <w:rFonts w:ascii="Cambria Math" w:hAnsi="Cambria Math" w:cs="Arial"/>
                        <w:highlight w:val="yellow"/>
                      </w:rPr>
                      <m:t>f</m:t>
                    </m:r>
                  </m:e>
                  <m:sub>
                    <m:r>
                      <m:rPr>
                        <m:sty m:val="bi"/>
                      </m:rPr>
                      <w:rPr>
                        <w:rFonts w:ascii="Cambria Math" w:hAnsi="Cambria Math" w:cs="Arial"/>
                        <w:highlight w:val="yellow"/>
                      </w:rPr>
                      <m:t>oy</m:t>
                    </m:r>
                  </m:sub>
                </m:sSub>
              </m:oMath>
            </m:oMathPara>
          </w:p>
        </w:tc>
        <w:tc>
          <w:tcPr>
            <w:tcW w:w="0" w:type="dxa"/>
          </w:tcPr>
          <w:p w14:paraId="36B726E4" w14:textId="77777777" w:rsidR="00C05EF0" w:rsidRPr="003C40DE" w:rsidRDefault="00000000" w:rsidP="00450BB8">
            <w:pPr>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m:oMathPara>
              <m:oMath>
                <m:sSub>
                  <m:sSubPr>
                    <m:ctrlPr>
                      <w:rPr>
                        <w:rFonts w:ascii="Cambria Math" w:hAnsi="Cambria Math" w:cs="Arial"/>
                        <w:i/>
                        <w:highlight w:val="yellow"/>
                      </w:rPr>
                    </m:ctrlPr>
                  </m:sSubPr>
                  <m:e>
                    <m:r>
                      <m:rPr>
                        <m:sty m:val="bi"/>
                      </m:rPr>
                      <w:rPr>
                        <w:rFonts w:ascii="Cambria Math" w:hAnsi="Cambria Math" w:cs="Arial"/>
                        <w:highlight w:val="yellow"/>
                      </w:rPr>
                      <m:t>f</m:t>
                    </m:r>
                  </m:e>
                  <m:sub>
                    <m:r>
                      <m:rPr>
                        <m:sty m:val="bi"/>
                      </m:rPr>
                      <w:rPr>
                        <w:rFonts w:ascii="Cambria Math" w:hAnsi="Cambria Math" w:cs="Arial"/>
                        <w:highlight w:val="yellow"/>
                      </w:rPr>
                      <m:t>R</m:t>
                    </m:r>
                  </m:sub>
                </m:sSub>
              </m:oMath>
            </m:oMathPara>
          </w:p>
        </w:tc>
      </w:tr>
      <w:tr w:rsidR="00C05EF0" w:rsidRPr="003C10B0" w14:paraId="316DDB87" w14:textId="77777777" w:rsidTr="00BE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38639F" w14:textId="77777777" w:rsidR="00C05EF0" w:rsidRPr="00E130C1" w:rsidRDefault="00C05EF0" w:rsidP="00450BB8">
            <w:pPr>
              <w:jc w:val="center"/>
              <w:rPr>
                <w:rFonts w:ascii="Arial" w:hAnsi="Arial" w:cs="Arial"/>
                <w:b w:val="0"/>
                <w:bCs w:val="0"/>
              </w:rPr>
            </w:pPr>
            <w:r w:rsidRPr="00E130C1">
              <w:rPr>
                <w:rFonts w:ascii="Arial" w:hAnsi="Arial" w:cs="Arial"/>
                <w:b w:val="0"/>
                <w:bCs w:val="0"/>
              </w:rPr>
              <w:t>0.41 ± 0.08</w:t>
            </w:r>
          </w:p>
        </w:tc>
        <w:tc>
          <w:tcPr>
            <w:tcW w:w="0" w:type="dxa"/>
          </w:tcPr>
          <w:p w14:paraId="0352CDD1" w14:textId="77777777" w:rsidR="00C05EF0" w:rsidRPr="00E130C1" w:rsidRDefault="00C05EF0" w:rsidP="00450BB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0.45 ± 0.03</w:t>
            </w:r>
          </w:p>
        </w:tc>
        <w:tc>
          <w:tcPr>
            <w:tcW w:w="0" w:type="dxa"/>
          </w:tcPr>
          <w:p w14:paraId="1AAE7291" w14:textId="77777777" w:rsidR="00C05EF0" w:rsidRPr="00E130C1" w:rsidRDefault="00C05EF0" w:rsidP="00450BB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0.42 ± 0.05</w:t>
            </w:r>
          </w:p>
        </w:tc>
      </w:tr>
    </w:tbl>
    <w:p w14:paraId="5E8B9306" w14:textId="77777777" w:rsidR="00C05EF0" w:rsidRPr="00E130C1" w:rsidRDefault="00C05EF0" w:rsidP="00C05EF0">
      <w:pPr>
        <w:jc w:val="both"/>
        <w:rPr>
          <w:rFonts w:ascii="Arial" w:hAnsi="Arial" w:cs="Arial"/>
        </w:rPr>
      </w:pPr>
    </w:p>
    <w:p w14:paraId="2B9423E0" w14:textId="64A49C75" w:rsidR="00C05EF0" w:rsidRPr="00E130C1" w:rsidRDefault="00C05EF0" w:rsidP="00C05EF0">
      <w:pPr>
        <w:jc w:val="both"/>
        <w:rPr>
          <w:rFonts w:ascii="Arial" w:hAnsi="Arial" w:cs="Arial"/>
          <w:b/>
          <w:bCs/>
        </w:rPr>
      </w:pPr>
      <w:commentRangeStart w:id="0"/>
      <w:r w:rsidRPr="00E130C1">
        <w:rPr>
          <w:rFonts w:ascii="Arial" w:hAnsi="Arial" w:cs="Arial"/>
          <w:b/>
          <w:bCs/>
        </w:rPr>
        <w:t>Table</w:t>
      </w:r>
      <w:commentRangeEnd w:id="0"/>
      <w:r w:rsidR="003C40DE">
        <w:rPr>
          <w:rStyle w:val="CommentReference"/>
        </w:rPr>
        <w:commentReference w:id="0"/>
      </w:r>
      <w:r w:rsidRPr="00E130C1">
        <w:rPr>
          <w:rFonts w:ascii="Arial" w:hAnsi="Arial" w:cs="Arial"/>
          <w:b/>
          <w:bCs/>
        </w:rPr>
        <w:t xml:space="preserve"> 2 </w:t>
      </w:r>
      <w:r w:rsidR="00E15FAE">
        <w:rPr>
          <w:rFonts w:ascii="Arial" w:hAnsi="Arial" w:cs="Arial"/>
          <w:b/>
          <w:bCs/>
        </w:rPr>
        <w:t>Average p</w:t>
      </w:r>
      <w:r w:rsidRPr="00E130C1">
        <w:rPr>
          <w:rFonts w:ascii="Arial" w:hAnsi="Arial" w:cs="Arial"/>
          <w:b/>
          <w:bCs/>
        </w:rPr>
        <w:t xml:space="preserve">arameters of the </w:t>
      </w:r>
      <w:r w:rsidR="00C63E60" w:rsidRPr="00E130C1">
        <w:rPr>
          <w:rFonts w:ascii="Arial" w:hAnsi="Arial" w:cs="Arial"/>
          <w:b/>
          <w:bCs/>
        </w:rPr>
        <w:t>S</w:t>
      </w:r>
      <w:r w:rsidRPr="00E130C1">
        <w:rPr>
          <w:rFonts w:ascii="Arial" w:hAnsi="Arial" w:cs="Arial"/>
          <w:b/>
          <w:bCs/>
        </w:rPr>
        <w:t xml:space="preserve">tandard </w:t>
      </w:r>
      <w:r w:rsidR="00C63E60" w:rsidRPr="00E130C1">
        <w:rPr>
          <w:rFonts w:ascii="Arial" w:hAnsi="Arial" w:cs="Arial"/>
          <w:b/>
          <w:bCs/>
        </w:rPr>
        <w:t>C</w:t>
      </w:r>
      <w:r w:rsidRPr="00E130C1">
        <w:rPr>
          <w:rFonts w:ascii="Arial" w:hAnsi="Arial" w:cs="Arial"/>
          <w:b/>
          <w:bCs/>
        </w:rPr>
        <w:t>ircle</w:t>
      </w:r>
      <w:r w:rsidR="00E15FAE">
        <w:rPr>
          <w:rFonts w:ascii="Arial" w:hAnsi="Arial" w:cs="Arial"/>
          <w:b/>
          <w:bCs/>
        </w:rPr>
        <w:t>s</w:t>
      </w:r>
      <w:r w:rsidRPr="00E130C1">
        <w:rPr>
          <w:rFonts w:ascii="Arial" w:hAnsi="Arial" w:cs="Arial"/>
          <w:b/>
          <w:bCs/>
        </w:rPr>
        <w:t xml:space="preserve"> derived from </w:t>
      </w:r>
      <w:r w:rsidR="00C63E60" w:rsidRPr="00E130C1">
        <w:rPr>
          <w:rFonts w:ascii="Arial" w:hAnsi="Arial" w:cs="Arial"/>
          <w:b/>
          <w:bCs/>
        </w:rPr>
        <w:t xml:space="preserve">the </w:t>
      </w:r>
      <w:r w:rsidRPr="00E130C1">
        <w:rPr>
          <w:rFonts w:ascii="Arial" w:hAnsi="Arial" w:cs="Arial"/>
          <w:b/>
          <w:bCs/>
        </w:rPr>
        <w:t xml:space="preserve">40 </w:t>
      </w:r>
      <w:r w:rsidR="00604683" w:rsidRPr="00E130C1">
        <w:rPr>
          <w:rFonts w:ascii="Arial" w:hAnsi="Arial" w:cs="Arial"/>
          <w:b/>
          <w:bCs/>
        </w:rPr>
        <w:t>control feet without IAT</w:t>
      </w:r>
    </w:p>
    <w:p w14:paraId="412D75D5" w14:textId="77777777" w:rsidR="00C05EF0" w:rsidRPr="00E130C1" w:rsidRDefault="00C05EF0" w:rsidP="00111A4B">
      <w:pPr>
        <w:jc w:val="both"/>
        <w:rPr>
          <w:rFonts w:ascii="Arial" w:hAnsi="Arial" w:cs="Arial"/>
          <w:color w:val="000000" w:themeColor="text1"/>
        </w:rPr>
      </w:pPr>
    </w:p>
    <w:p w14:paraId="7663531C" w14:textId="1888B749" w:rsidR="00887B16" w:rsidRDefault="00887B16">
      <w:pPr>
        <w:rPr>
          <w:rFonts w:ascii="Arial" w:hAnsi="Arial" w:cs="Arial"/>
          <w:color w:val="000000" w:themeColor="text1"/>
        </w:rPr>
      </w:pPr>
      <w:r>
        <w:rPr>
          <w:rFonts w:ascii="Arial" w:hAnsi="Arial" w:cs="Arial"/>
          <w:color w:val="000000" w:themeColor="text1"/>
        </w:rPr>
        <w:br w:type="page"/>
      </w:r>
    </w:p>
    <w:p w14:paraId="7CB9FA63" w14:textId="79F66ECD" w:rsidR="008D0BD9" w:rsidRDefault="008D0BD9" w:rsidP="00111A4B">
      <w:pPr>
        <w:jc w:val="both"/>
        <w:rPr>
          <w:rFonts w:ascii="Arial" w:eastAsiaTheme="minorEastAsia" w:hAnsi="Arial" w:cs="Arial"/>
          <w:lang w:eastAsia="zh-CN"/>
        </w:rPr>
      </w:pPr>
    </w:p>
    <w:p w14:paraId="7B87F390" w14:textId="77777777" w:rsidR="003C10B0" w:rsidRDefault="003C10B0" w:rsidP="00111A4B">
      <w:pPr>
        <w:jc w:val="both"/>
        <w:rPr>
          <w:rFonts w:ascii="Arial" w:eastAsiaTheme="minorEastAsia" w:hAnsi="Arial" w:cs="Arial"/>
          <w:lang w:eastAsia="zh-CN"/>
        </w:rPr>
      </w:pPr>
    </w:p>
    <w:p w14:paraId="425CE23C" w14:textId="77777777" w:rsidR="003C10B0" w:rsidRDefault="003C10B0" w:rsidP="00111A4B">
      <w:pPr>
        <w:jc w:val="both"/>
        <w:rPr>
          <w:rFonts w:ascii="Arial" w:eastAsiaTheme="minorEastAsia" w:hAnsi="Arial" w:cs="Arial"/>
          <w:lang w:eastAsia="zh-CN"/>
        </w:rPr>
      </w:pPr>
    </w:p>
    <w:p w14:paraId="7A9DB934" w14:textId="77777777" w:rsidR="003C10B0" w:rsidRDefault="003C10B0" w:rsidP="00111A4B">
      <w:pPr>
        <w:jc w:val="both"/>
        <w:rPr>
          <w:rFonts w:ascii="Arial" w:eastAsiaTheme="minorEastAsia" w:hAnsi="Arial" w:cs="Arial"/>
          <w:lang w:eastAsia="zh-CN"/>
        </w:rPr>
      </w:pPr>
    </w:p>
    <w:p w14:paraId="46791549" w14:textId="77777777" w:rsidR="003C10B0" w:rsidRPr="003C10B0" w:rsidRDefault="003C10B0" w:rsidP="00111A4B">
      <w:pPr>
        <w:jc w:val="both"/>
        <w:rPr>
          <w:rFonts w:ascii="Arial" w:eastAsiaTheme="minorEastAsia" w:hAnsi="Arial" w:cs="Arial"/>
          <w:lang w:eastAsia="zh-CN"/>
        </w:rPr>
      </w:pPr>
    </w:p>
    <w:p w14:paraId="2CB2C95E" w14:textId="77777777" w:rsidR="00482C96" w:rsidRDefault="00482C96" w:rsidP="00974ADC">
      <w:pPr>
        <w:jc w:val="both"/>
        <w:rPr>
          <w:rFonts w:ascii="Arial" w:hAnsi="Arial" w:cs="Arial"/>
          <w:b/>
          <w:bCs/>
          <w:color w:val="000000" w:themeColor="text1"/>
        </w:rPr>
      </w:pPr>
    </w:p>
    <w:p w14:paraId="28C753EE" w14:textId="77777777" w:rsidR="003C10B0" w:rsidRPr="003C10B0" w:rsidRDefault="003C10B0" w:rsidP="003C10B0">
      <w:pPr>
        <w:tabs>
          <w:tab w:val="left" w:pos="3600"/>
        </w:tabs>
        <w:jc w:val="both"/>
        <w:rPr>
          <w:rFonts w:ascii="Arial" w:hAnsi="Arial" w:cs="Arial"/>
          <w:color w:val="000000" w:themeColor="text1"/>
        </w:rPr>
      </w:pPr>
      <w:r w:rsidRPr="003C10B0">
        <w:rPr>
          <w:rFonts w:ascii="Arial" w:hAnsi="Arial" w:cs="Arial"/>
          <w:b/>
          <w:bCs/>
          <w:color w:val="000000" w:themeColor="text1"/>
        </w:rPr>
        <w:t xml:space="preserve">Figure 5 Simulated anterior shift of the apex of the Zadek Osteotomy. </w:t>
      </w:r>
      <w:r w:rsidRPr="003C10B0">
        <w:rPr>
          <w:rFonts w:ascii="Arial" w:hAnsi="Arial" w:cs="Arial"/>
          <w:color w:val="000000" w:themeColor="text1"/>
        </w:rPr>
        <w:t xml:space="preserve">The weightbearing point is suggested to be used as the apex of the Zadek Osteotomy, by doing so the osteotomy will shorten the length of the calcaneus (the angle between the red lines represents PAIA, </w:t>
      </w:r>
      <w:proofErr w:type="spellStart"/>
      <w:r w:rsidRPr="003C10B0">
        <w:rPr>
          <w:rFonts w:ascii="Arial" w:hAnsi="Arial" w:cs="Arial"/>
          <w:color w:val="000000" w:themeColor="text1"/>
        </w:rPr>
        <w:t>ie</w:t>
      </w:r>
      <w:proofErr w:type="spellEnd"/>
      <w:r w:rsidRPr="003C10B0">
        <w:rPr>
          <w:rFonts w:ascii="Arial" w:hAnsi="Arial" w:cs="Arial"/>
          <w:color w:val="000000" w:themeColor="text1"/>
        </w:rPr>
        <w:t>, the size of the Zadek osteotomy; the dashed light pink line and the solid pink line represent the calcaneal tuberosity before and after the osteotomy respectively; the yellow line and the green line represent the length of the calcaneus before and after the osteotomy), change the mechanical lever arm of the Achilles (the dashed blue lines and the solid blue lines represent the Achilles mechanical lever before and after the osteotomy respectively ) but won’t change the Calcaneal Pitch Angle (the angle between the two purple lines represents the Calcaneal Pitch angle before and after the osteotomy) (5A). If the apex of the osteotomy is placed anterior of the weightbearing point, then in addition to shortening the length of the calcaneus, and changing the mechanical lever arm of the Achilles, it will also reduce the Calcaneal Pitch angle (the angle between the two purple lines represents the Calcaneal Pitch angle before the osteotomy, and the ankle between the two orange lines represents the Calcaneal Pitch angle after the osteotomy ) (5 B)</w:t>
      </w:r>
    </w:p>
    <w:p w14:paraId="5D56D428" w14:textId="77777777" w:rsidR="00D355BB" w:rsidRPr="00E130C1" w:rsidRDefault="00D355BB" w:rsidP="00111A4B">
      <w:pPr>
        <w:jc w:val="both"/>
        <w:rPr>
          <w:rFonts w:ascii="Arial" w:hAnsi="Arial" w:cs="Arial"/>
        </w:rPr>
      </w:pPr>
    </w:p>
    <w:p w14:paraId="6C728A11" w14:textId="77777777" w:rsidR="00D355BB" w:rsidRPr="00E130C1" w:rsidRDefault="00D355BB" w:rsidP="00111A4B">
      <w:pPr>
        <w:jc w:val="both"/>
        <w:rPr>
          <w:rFonts w:ascii="Arial" w:hAnsi="Arial" w:cs="Arial"/>
          <w:lang w:eastAsia="zh-CN"/>
        </w:rPr>
      </w:pPr>
    </w:p>
    <w:p w14:paraId="4FB6C686" w14:textId="03482A97" w:rsidR="00966BB9" w:rsidRPr="00E130C1" w:rsidRDefault="00966BB9" w:rsidP="00BA5605"/>
    <w:sectPr w:rsidR="00966BB9" w:rsidRPr="00E130C1" w:rsidSect="00DD09C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 Shuyuan" w:date="2024-07-01T14:39:00Z" w:initials="SL">
    <w:p w14:paraId="44D37484" w14:textId="77777777" w:rsidR="003C40DE" w:rsidRDefault="003C40DE" w:rsidP="003C40DE">
      <w:pPr>
        <w:pStyle w:val="CommentText"/>
      </w:pPr>
      <w:r>
        <w:rPr>
          <w:rStyle w:val="CommentReference"/>
        </w:rPr>
        <w:annotationRef/>
      </w:r>
      <w:r>
        <w:t>This table can be deleted and the information can be moved to the results section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D374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1B2587A" w16cex:dateUtc="2024-07-01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D37484" w16cid:durableId="41B258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A1173" w14:textId="77777777" w:rsidR="00D02211" w:rsidRDefault="00D02211" w:rsidP="009479F1">
      <w:r>
        <w:separator/>
      </w:r>
    </w:p>
  </w:endnote>
  <w:endnote w:type="continuationSeparator" w:id="0">
    <w:p w14:paraId="4EED0A07" w14:textId="77777777" w:rsidR="00D02211" w:rsidRDefault="00D02211" w:rsidP="0094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9AB52" w14:textId="77777777" w:rsidR="00D02211" w:rsidRDefault="00D02211" w:rsidP="009479F1">
      <w:r>
        <w:separator/>
      </w:r>
    </w:p>
  </w:footnote>
  <w:footnote w:type="continuationSeparator" w:id="0">
    <w:p w14:paraId="0997E8F2" w14:textId="77777777" w:rsidR="00D02211" w:rsidRDefault="00D02211" w:rsidP="00947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460"/>
    <w:multiLevelType w:val="hybridMultilevel"/>
    <w:tmpl w:val="888E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44B3"/>
    <w:multiLevelType w:val="multilevel"/>
    <w:tmpl w:val="905EE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F134D"/>
    <w:multiLevelType w:val="hybridMultilevel"/>
    <w:tmpl w:val="42C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7F2FC1"/>
    <w:multiLevelType w:val="hybridMultilevel"/>
    <w:tmpl w:val="7D547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EB7FFD"/>
    <w:multiLevelType w:val="multilevel"/>
    <w:tmpl w:val="E3A277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2E1599"/>
    <w:multiLevelType w:val="hybridMultilevel"/>
    <w:tmpl w:val="9C0A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149CD"/>
    <w:multiLevelType w:val="hybridMultilevel"/>
    <w:tmpl w:val="1BE46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EB166F"/>
    <w:multiLevelType w:val="hybridMultilevel"/>
    <w:tmpl w:val="8ECE1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20371"/>
    <w:multiLevelType w:val="hybridMultilevel"/>
    <w:tmpl w:val="55AE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133967"/>
    <w:multiLevelType w:val="hybridMultilevel"/>
    <w:tmpl w:val="BD92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5B629E"/>
    <w:multiLevelType w:val="multilevel"/>
    <w:tmpl w:val="0D98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4846859">
    <w:abstractNumId w:val="6"/>
  </w:num>
  <w:num w:numId="2" w16cid:durableId="1808428708">
    <w:abstractNumId w:val="3"/>
  </w:num>
  <w:num w:numId="3" w16cid:durableId="437986537">
    <w:abstractNumId w:val="0"/>
  </w:num>
  <w:num w:numId="4" w16cid:durableId="997879817">
    <w:abstractNumId w:val="7"/>
  </w:num>
  <w:num w:numId="5" w16cid:durableId="53087506">
    <w:abstractNumId w:val="10"/>
  </w:num>
  <w:num w:numId="6" w16cid:durableId="1650552518">
    <w:abstractNumId w:val="1"/>
  </w:num>
  <w:num w:numId="7" w16cid:durableId="842814248">
    <w:abstractNumId w:val="5"/>
  </w:num>
  <w:num w:numId="8" w16cid:durableId="1171800174">
    <w:abstractNumId w:val="9"/>
  </w:num>
  <w:num w:numId="9" w16cid:durableId="180316800">
    <w:abstractNumId w:val="4"/>
  </w:num>
  <w:num w:numId="10" w16cid:durableId="2147313812">
    <w:abstractNumId w:val="2"/>
  </w:num>
  <w:num w:numId="11" w16cid:durableId="128531043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Shuyuan">
    <w15:presenceInfo w15:providerId="AD" w15:userId="S::shuyuan.li@cuanschutz.edu::ae5afaaa-15b2-4377-8f2e-9c56c650f3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BMC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0zvvavyzae2qe2df4xa0wss00zaexds5ep&quot;&gt;My EndNote Library&lt;record-ids&gt;&lt;item&gt;2&lt;/item&gt;&lt;item&gt;5&lt;/item&gt;&lt;item&gt;6&lt;/item&gt;&lt;item&gt;17&lt;/item&gt;&lt;item&gt;22&lt;/item&gt;&lt;item&gt;26&lt;/item&gt;&lt;item&gt;162&lt;/item&gt;&lt;item&gt;164&lt;/item&gt;&lt;item&gt;165&lt;/item&gt;&lt;item&gt;169&lt;/item&gt;&lt;item&gt;170&lt;/item&gt;&lt;item&gt;171&lt;/item&gt;&lt;item&gt;173&lt;/item&gt;&lt;item&gt;174&lt;/item&gt;&lt;item&gt;175&lt;/item&gt;&lt;item&gt;176&lt;/item&gt;&lt;item&gt;177&lt;/item&gt;&lt;item&gt;178&lt;/item&gt;&lt;item&gt;179&lt;/item&gt;&lt;item&gt;180&lt;/item&gt;&lt;item&gt;183&lt;/item&gt;&lt;item&gt;185&lt;/item&gt;&lt;item&gt;186&lt;/item&gt;&lt;item&gt;236&lt;/item&gt;&lt;item&gt;237&lt;/item&gt;&lt;item&gt;238&lt;/item&gt;&lt;item&gt;240&lt;/item&gt;&lt;item&gt;241&lt;/item&gt;&lt;/record-ids&gt;&lt;/item&gt;&lt;/Libraries&gt;"/>
  </w:docVars>
  <w:rsids>
    <w:rsidRoot w:val="002344D6"/>
    <w:rsid w:val="00004293"/>
    <w:rsid w:val="00004D1F"/>
    <w:rsid w:val="0001003B"/>
    <w:rsid w:val="000115C5"/>
    <w:rsid w:val="00015B37"/>
    <w:rsid w:val="00021770"/>
    <w:rsid w:val="00025BC9"/>
    <w:rsid w:val="000330C2"/>
    <w:rsid w:val="000362DF"/>
    <w:rsid w:val="000377C9"/>
    <w:rsid w:val="000414EE"/>
    <w:rsid w:val="00043C55"/>
    <w:rsid w:val="0004595A"/>
    <w:rsid w:val="000503AE"/>
    <w:rsid w:val="00053302"/>
    <w:rsid w:val="0005356F"/>
    <w:rsid w:val="00061ACC"/>
    <w:rsid w:val="0006289B"/>
    <w:rsid w:val="00063C25"/>
    <w:rsid w:val="00072A2C"/>
    <w:rsid w:val="00073F20"/>
    <w:rsid w:val="00077A77"/>
    <w:rsid w:val="00077E38"/>
    <w:rsid w:val="00087D4D"/>
    <w:rsid w:val="000944F1"/>
    <w:rsid w:val="000B1D81"/>
    <w:rsid w:val="000B4646"/>
    <w:rsid w:val="000C6AA8"/>
    <w:rsid w:val="000D0FCD"/>
    <w:rsid w:val="000E3B5C"/>
    <w:rsid w:val="000E4FB3"/>
    <w:rsid w:val="000E697A"/>
    <w:rsid w:val="000F745E"/>
    <w:rsid w:val="00103D3B"/>
    <w:rsid w:val="00105C00"/>
    <w:rsid w:val="00107587"/>
    <w:rsid w:val="00107B19"/>
    <w:rsid w:val="00111A4B"/>
    <w:rsid w:val="001126E4"/>
    <w:rsid w:val="00115CCB"/>
    <w:rsid w:val="0011606A"/>
    <w:rsid w:val="00122F1C"/>
    <w:rsid w:val="00123437"/>
    <w:rsid w:val="00123F6F"/>
    <w:rsid w:val="00130673"/>
    <w:rsid w:val="00137794"/>
    <w:rsid w:val="00137D89"/>
    <w:rsid w:val="00140ABF"/>
    <w:rsid w:val="0014462E"/>
    <w:rsid w:val="00146A16"/>
    <w:rsid w:val="00150B8C"/>
    <w:rsid w:val="00153B9B"/>
    <w:rsid w:val="001575E6"/>
    <w:rsid w:val="0015782B"/>
    <w:rsid w:val="00164ECE"/>
    <w:rsid w:val="0017327E"/>
    <w:rsid w:val="00173AD1"/>
    <w:rsid w:val="00176A1B"/>
    <w:rsid w:val="0018150E"/>
    <w:rsid w:val="00187D48"/>
    <w:rsid w:val="001A0431"/>
    <w:rsid w:val="001A44C6"/>
    <w:rsid w:val="001C21CC"/>
    <w:rsid w:val="001D35B8"/>
    <w:rsid w:val="001D712B"/>
    <w:rsid w:val="001D7710"/>
    <w:rsid w:val="001E320D"/>
    <w:rsid w:val="001F1958"/>
    <w:rsid w:val="00205BCF"/>
    <w:rsid w:val="002121B2"/>
    <w:rsid w:val="002344D6"/>
    <w:rsid w:val="002345BB"/>
    <w:rsid w:val="002439F2"/>
    <w:rsid w:val="0024796B"/>
    <w:rsid w:val="002533CD"/>
    <w:rsid w:val="002576DD"/>
    <w:rsid w:val="00265033"/>
    <w:rsid w:val="00265081"/>
    <w:rsid w:val="00265117"/>
    <w:rsid w:val="0026556F"/>
    <w:rsid w:val="0026674D"/>
    <w:rsid w:val="00267915"/>
    <w:rsid w:val="00267D32"/>
    <w:rsid w:val="00283186"/>
    <w:rsid w:val="0028401D"/>
    <w:rsid w:val="00287B50"/>
    <w:rsid w:val="002A6682"/>
    <w:rsid w:val="002B35CA"/>
    <w:rsid w:val="002B451B"/>
    <w:rsid w:val="002B5C2A"/>
    <w:rsid w:val="002B6D04"/>
    <w:rsid w:val="002B79E2"/>
    <w:rsid w:val="002C13C3"/>
    <w:rsid w:val="002C1682"/>
    <w:rsid w:val="002C23F2"/>
    <w:rsid w:val="002C6749"/>
    <w:rsid w:val="002C7046"/>
    <w:rsid w:val="002D13B3"/>
    <w:rsid w:val="002D2B25"/>
    <w:rsid w:val="002D3A16"/>
    <w:rsid w:val="002D4149"/>
    <w:rsid w:val="002D74C2"/>
    <w:rsid w:val="002E0343"/>
    <w:rsid w:val="002E0B65"/>
    <w:rsid w:val="002E7B5F"/>
    <w:rsid w:val="002F0864"/>
    <w:rsid w:val="002F3C09"/>
    <w:rsid w:val="002F4D8A"/>
    <w:rsid w:val="003000DC"/>
    <w:rsid w:val="00303312"/>
    <w:rsid w:val="00305AA6"/>
    <w:rsid w:val="00314A66"/>
    <w:rsid w:val="00325529"/>
    <w:rsid w:val="003320CC"/>
    <w:rsid w:val="00333E2F"/>
    <w:rsid w:val="00334AD0"/>
    <w:rsid w:val="00334DD8"/>
    <w:rsid w:val="0033683D"/>
    <w:rsid w:val="00336FEE"/>
    <w:rsid w:val="00340352"/>
    <w:rsid w:val="003423B9"/>
    <w:rsid w:val="00352CF9"/>
    <w:rsid w:val="003611CF"/>
    <w:rsid w:val="003617EB"/>
    <w:rsid w:val="003632FC"/>
    <w:rsid w:val="00364F21"/>
    <w:rsid w:val="00365745"/>
    <w:rsid w:val="00370FF4"/>
    <w:rsid w:val="003755C4"/>
    <w:rsid w:val="00382FB1"/>
    <w:rsid w:val="003927EE"/>
    <w:rsid w:val="00393449"/>
    <w:rsid w:val="00397094"/>
    <w:rsid w:val="0039766A"/>
    <w:rsid w:val="003A0588"/>
    <w:rsid w:val="003A3DA9"/>
    <w:rsid w:val="003A4333"/>
    <w:rsid w:val="003B00D2"/>
    <w:rsid w:val="003B422C"/>
    <w:rsid w:val="003B5E55"/>
    <w:rsid w:val="003C10B0"/>
    <w:rsid w:val="003C40DE"/>
    <w:rsid w:val="003C7A2D"/>
    <w:rsid w:val="003D1874"/>
    <w:rsid w:val="003E686F"/>
    <w:rsid w:val="003F2674"/>
    <w:rsid w:val="003F6D5E"/>
    <w:rsid w:val="003F721C"/>
    <w:rsid w:val="00407461"/>
    <w:rsid w:val="004079D9"/>
    <w:rsid w:val="004165DE"/>
    <w:rsid w:val="004202BD"/>
    <w:rsid w:val="00423420"/>
    <w:rsid w:val="00424136"/>
    <w:rsid w:val="0042424E"/>
    <w:rsid w:val="004326D3"/>
    <w:rsid w:val="004332D1"/>
    <w:rsid w:val="004333AF"/>
    <w:rsid w:val="00433DFE"/>
    <w:rsid w:val="004358BE"/>
    <w:rsid w:val="00435A7C"/>
    <w:rsid w:val="00436AF2"/>
    <w:rsid w:val="004370D7"/>
    <w:rsid w:val="00441648"/>
    <w:rsid w:val="004430E2"/>
    <w:rsid w:val="00452D62"/>
    <w:rsid w:val="00453CA1"/>
    <w:rsid w:val="0045541E"/>
    <w:rsid w:val="00456B8E"/>
    <w:rsid w:val="00461294"/>
    <w:rsid w:val="004632AF"/>
    <w:rsid w:val="00463540"/>
    <w:rsid w:val="00464229"/>
    <w:rsid w:val="00464944"/>
    <w:rsid w:val="00466967"/>
    <w:rsid w:val="00466999"/>
    <w:rsid w:val="0048050A"/>
    <w:rsid w:val="00482C96"/>
    <w:rsid w:val="004837D9"/>
    <w:rsid w:val="00485FF6"/>
    <w:rsid w:val="0048736F"/>
    <w:rsid w:val="00487984"/>
    <w:rsid w:val="0049090D"/>
    <w:rsid w:val="00497813"/>
    <w:rsid w:val="004A4666"/>
    <w:rsid w:val="004B1352"/>
    <w:rsid w:val="004B6DA0"/>
    <w:rsid w:val="004C31DF"/>
    <w:rsid w:val="004C50F9"/>
    <w:rsid w:val="004C51F4"/>
    <w:rsid w:val="004E7267"/>
    <w:rsid w:val="004F00E1"/>
    <w:rsid w:val="004F1CB5"/>
    <w:rsid w:val="00513C57"/>
    <w:rsid w:val="00524496"/>
    <w:rsid w:val="00526A90"/>
    <w:rsid w:val="00536973"/>
    <w:rsid w:val="00541F6E"/>
    <w:rsid w:val="00543700"/>
    <w:rsid w:val="00546802"/>
    <w:rsid w:val="00547A61"/>
    <w:rsid w:val="00555992"/>
    <w:rsid w:val="00555F91"/>
    <w:rsid w:val="0055732F"/>
    <w:rsid w:val="0056033F"/>
    <w:rsid w:val="00562C7D"/>
    <w:rsid w:val="0057099D"/>
    <w:rsid w:val="0057302F"/>
    <w:rsid w:val="0057444D"/>
    <w:rsid w:val="00575516"/>
    <w:rsid w:val="00575EA0"/>
    <w:rsid w:val="00580248"/>
    <w:rsid w:val="00581994"/>
    <w:rsid w:val="00582116"/>
    <w:rsid w:val="005872B0"/>
    <w:rsid w:val="005908C6"/>
    <w:rsid w:val="005A12A0"/>
    <w:rsid w:val="005A152F"/>
    <w:rsid w:val="005A42E1"/>
    <w:rsid w:val="005A58D3"/>
    <w:rsid w:val="005B09ED"/>
    <w:rsid w:val="005B30C3"/>
    <w:rsid w:val="005B35F7"/>
    <w:rsid w:val="005B49BA"/>
    <w:rsid w:val="005B5044"/>
    <w:rsid w:val="005C4355"/>
    <w:rsid w:val="005C5564"/>
    <w:rsid w:val="005C70C1"/>
    <w:rsid w:val="005D462F"/>
    <w:rsid w:val="005E3A17"/>
    <w:rsid w:val="005E596F"/>
    <w:rsid w:val="005E7594"/>
    <w:rsid w:val="005E7FAB"/>
    <w:rsid w:val="005F0F53"/>
    <w:rsid w:val="005F1928"/>
    <w:rsid w:val="005F3805"/>
    <w:rsid w:val="005F693E"/>
    <w:rsid w:val="006038B7"/>
    <w:rsid w:val="00604683"/>
    <w:rsid w:val="00605CD8"/>
    <w:rsid w:val="006118A2"/>
    <w:rsid w:val="0061334C"/>
    <w:rsid w:val="0062140D"/>
    <w:rsid w:val="00621841"/>
    <w:rsid w:val="00624B2B"/>
    <w:rsid w:val="006316A6"/>
    <w:rsid w:val="006327C6"/>
    <w:rsid w:val="00635DA5"/>
    <w:rsid w:val="00641DFF"/>
    <w:rsid w:val="00642CBF"/>
    <w:rsid w:val="006542D4"/>
    <w:rsid w:val="00662EC6"/>
    <w:rsid w:val="00663FDE"/>
    <w:rsid w:val="00666712"/>
    <w:rsid w:val="00666B0D"/>
    <w:rsid w:val="00671D0C"/>
    <w:rsid w:val="00672CE3"/>
    <w:rsid w:val="006803E7"/>
    <w:rsid w:val="006807D3"/>
    <w:rsid w:val="006920E4"/>
    <w:rsid w:val="00692287"/>
    <w:rsid w:val="006951D0"/>
    <w:rsid w:val="006959D8"/>
    <w:rsid w:val="0069714D"/>
    <w:rsid w:val="006B3D52"/>
    <w:rsid w:val="006B4A0C"/>
    <w:rsid w:val="006C1367"/>
    <w:rsid w:val="006C1AFB"/>
    <w:rsid w:val="006D36E5"/>
    <w:rsid w:val="006E28A8"/>
    <w:rsid w:val="006E5101"/>
    <w:rsid w:val="006E56F8"/>
    <w:rsid w:val="006E7230"/>
    <w:rsid w:val="006E72C6"/>
    <w:rsid w:val="006F01BE"/>
    <w:rsid w:val="006F2DCC"/>
    <w:rsid w:val="006F3B10"/>
    <w:rsid w:val="00701DFD"/>
    <w:rsid w:val="00702963"/>
    <w:rsid w:val="0070741E"/>
    <w:rsid w:val="00713B24"/>
    <w:rsid w:val="0072115D"/>
    <w:rsid w:val="007256FE"/>
    <w:rsid w:val="007304F9"/>
    <w:rsid w:val="00731CF6"/>
    <w:rsid w:val="00736D5E"/>
    <w:rsid w:val="00740CD0"/>
    <w:rsid w:val="007423ED"/>
    <w:rsid w:val="00743E06"/>
    <w:rsid w:val="00744992"/>
    <w:rsid w:val="00754C8D"/>
    <w:rsid w:val="00756520"/>
    <w:rsid w:val="007744E1"/>
    <w:rsid w:val="00774AC8"/>
    <w:rsid w:val="0079217C"/>
    <w:rsid w:val="0079302E"/>
    <w:rsid w:val="007A64FA"/>
    <w:rsid w:val="007B2B69"/>
    <w:rsid w:val="007B6601"/>
    <w:rsid w:val="007B6798"/>
    <w:rsid w:val="007B7B91"/>
    <w:rsid w:val="007C167E"/>
    <w:rsid w:val="007C3DA7"/>
    <w:rsid w:val="007C54EC"/>
    <w:rsid w:val="007D2E74"/>
    <w:rsid w:val="007D5C61"/>
    <w:rsid w:val="007D68E8"/>
    <w:rsid w:val="007F2098"/>
    <w:rsid w:val="007F362C"/>
    <w:rsid w:val="007F4211"/>
    <w:rsid w:val="00801CE3"/>
    <w:rsid w:val="00803740"/>
    <w:rsid w:val="00803772"/>
    <w:rsid w:val="008055BD"/>
    <w:rsid w:val="00812DE6"/>
    <w:rsid w:val="008202E6"/>
    <w:rsid w:val="00827237"/>
    <w:rsid w:val="0083119E"/>
    <w:rsid w:val="008323ED"/>
    <w:rsid w:val="008324F1"/>
    <w:rsid w:val="00840B99"/>
    <w:rsid w:val="00845827"/>
    <w:rsid w:val="00850DE5"/>
    <w:rsid w:val="00853954"/>
    <w:rsid w:val="008604AA"/>
    <w:rsid w:val="00861D82"/>
    <w:rsid w:val="00861F41"/>
    <w:rsid w:val="0087106A"/>
    <w:rsid w:val="008804BE"/>
    <w:rsid w:val="0088084F"/>
    <w:rsid w:val="00882C0A"/>
    <w:rsid w:val="0088392C"/>
    <w:rsid w:val="008867ED"/>
    <w:rsid w:val="00886871"/>
    <w:rsid w:val="00887B16"/>
    <w:rsid w:val="00887F4C"/>
    <w:rsid w:val="00894E36"/>
    <w:rsid w:val="008B2C4D"/>
    <w:rsid w:val="008B5314"/>
    <w:rsid w:val="008C523D"/>
    <w:rsid w:val="008D0BD9"/>
    <w:rsid w:val="008D2F9E"/>
    <w:rsid w:val="008E5E4B"/>
    <w:rsid w:val="008F1220"/>
    <w:rsid w:val="008F26CB"/>
    <w:rsid w:val="009078A3"/>
    <w:rsid w:val="009100B8"/>
    <w:rsid w:val="009104F1"/>
    <w:rsid w:val="009132E0"/>
    <w:rsid w:val="00915E59"/>
    <w:rsid w:val="009203A8"/>
    <w:rsid w:val="009218D0"/>
    <w:rsid w:val="00926B9A"/>
    <w:rsid w:val="00927CCA"/>
    <w:rsid w:val="009308CD"/>
    <w:rsid w:val="00930F65"/>
    <w:rsid w:val="009337BA"/>
    <w:rsid w:val="00945220"/>
    <w:rsid w:val="009453F5"/>
    <w:rsid w:val="009479F1"/>
    <w:rsid w:val="00947E6D"/>
    <w:rsid w:val="00952CD3"/>
    <w:rsid w:val="00961215"/>
    <w:rsid w:val="00963F60"/>
    <w:rsid w:val="00966BB9"/>
    <w:rsid w:val="009722F0"/>
    <w:rsid w:val="009734E8"/>
    <w:rsid w:val="00974ADC"/>
    <w:rsid w:val="00975015"/>
    <w:rsid w:val="00975C29"/>
    <w:rsid w:val="009762B6"/>
    <w:rsid w:val="00982E9E"/>
    <w:rsid w:val="009A3D9D"/>
    <w:rsid w:val="009A7226"/>
    <w:rsid w:val="009B01A0"/>
    <w:rsid w:val="009B155B"/>
    <w:rsid w:val="009B4644"/>
    <w:rsid w:val="009B6392"/>
    <w:rsid w:val="009C4184"/>
    <w:rsid w:val="009C6A5A"/>
    <w:rsid w:val="009D525F"/>
    <w:rsid w:val="009D75FA"/>
    <w:rsid w:val="009E5F57"/>
    <w:rsid w:val="009F1C15"/>
    <w:rsid w:val="009F56EB"/>
    <w:rsid w:val="009F7289"/>
    <w:rsid w:val="009F7A23"/>
    <w:rsid w:val="00A01B2C"/>
    <w:rsid w:val="00A029DA"/>
    <w:rsid w:val="00A063EC"/>
    <w:rsid w:val="00A06A6B"/>
    <w:rsid w:val="00A10B2B"/>
    <w:rsid w:val="00A20453"/>
    <w:rsid w:val="00A27EBE"/>
    <w:rsid w:val="00A27F49"/>
    <w:rsid w:val="00A30AD6"/>
    <w:rsid w:val="00A37FDF"/>
    <w:rsid w:val="00A52E27"/>
    <w:rsid w:val="00A543EA"/>
    <w:rsid w:val="00A55312"/>
    <w:rsid w:val="00A55ABE"/>
    <w:rsid w:val="00A67EBB"/>
    <w:rsid w:val="00A82185"/>
    <w:rsid w:val="00A82203"/>
    <w:rsid w:val="00A86C67"/>
    <w:rsid w:val="00A9333B"/>
    <w:rsid w:val="00A95F80"/>
    <w:rsid w:val="00A97626"/>
    <w:rsid w:val="00AB46D9"/>
    <w:rsid w:val="00AB749D"/>
    <w:rsid w:val="00AC062B"/>
    <w:rsid w:val="00AC7DBB"/>
    <w:rsid w:val="00AD5751"/>
    <w:rsid w:val="00AD6CB1"/>
    <w:rsid w:val="00AD6F6D"/>
    <w:rsid w:val="00AD77D5"/>
    <w:rsid w:val="00AE4682"/>
    <w:rsid w:val="00AE476A"/>
    <w:rsid w:val="00AE5F86"/>
    <w:rsid w:val="00AE6BFC"/>
    <w:rsid w:val="00AF00FA"/>
    <w:rsid w:val="00AF081F"/>
    <w:rsid w:val="00AF0E11"/>
    <w:rsid w:val="00AF169C"/>
    <w:rsid w:val="00AF6A12"/>
    <w:rsid w:val="00B007BB"/>
    <w:rsid w:val="00B02F28"/>
    <w:rsid w:val="00B06FD0"/>
    <w:rsid w:val="00B10271"/>
    <w:rsid w:val="00B153B7"/>
    <w:rsid w:val="00B27CC7"/>
    <w:rsid w:val="00B30AD4"/>
    <w:rsid w:val="00B40D4C"/>
    <w:rsid w:val="00B452A7"/>
    <w:rsid w:val="00B45DB9"/>
    <w:rsid w:val="00B4690E"/>
    <w:rsid w:val="00B65597"/>
    <w:rsid w:val="00B70BE7"/>
    <w:rsid w:val="00B72FBE"/>
    <w:rsid w:val="00B7385A"/>
    <w:rsid w:val="00B87DF4"/>
    <w:rsid w:val="00B9301E"/>
    <w:rsid w:val="00B95C3A"/>
    <w:rsid w:val="00B96A54"/>
    <w:rsid w:val="00BA2CED"/>
    <w:rsid w:val="00BA5605"/>
    <w:rsid w:val="00BA5B8E"/>
    <w:rsid w:val="00BA6E61"/>
    <w:rsid w:val="00BB11BB"/>
    <w:rsid w:val="00BB2DC2"/>
    <w:rsid w:val="00BB2DF6"/>
    <w:rsid w:val="00BC1A78"/>
    <w:rsid w:val="00BC2698"/>
    <w:rsid w:val="00BC4065"/>
    <w:rsid w:val="00BD3600"/>
    <w:rsid w:val="00BD74DD"/>
    <w:rsid w:val="00BE3476"/>
    <w:rsid w:val="00BE4AF3"/>
    <w:rsid w:val="00BE4F0B"/>
    <w:rsid w:val="00BF0C10"/>
    <w:rsid w:val="00BF24DE"/>
    <w:rsid w:val="00BF2F86"/>
    <w:rsid w:val="00BF3411"/>
    <w:rsid w:val="00BF46D0"/>
    <w:rsid w:val="00BF66D1"/>
    <w:rsid w:val="00C00252"/>
    <w:rsid w:val="00C01E36"/>
    <w:rsid w:val="00C05EF0"/>
    <w:rsid w:val="00C06B18"/>
    <w:rsid w:val="00C11183"/>
    <w:rsid w:val="00C13D8E"/>
    <w:rsid w:val="00C20B13"/>
    <w:rsid w:val="00C264EE"/>
    <w:rsid w:val="00C27267"/>
    <w:rsid w:val="00C2781E"/>
    <w:rsid w:val="00C31917"/>
    <w:rsid w:val="00C40E5F"/>
    <w:rsid w:val="00C465B1"/>
    <w:rsid w:val="00C57B24"/>
    <w:rsid w:val="00C60AAC"/>
    <w:rsid w:val="00C63E60"/>
    <w:rsid w:val="00C7011F"/>
    <w:rsid w:val="00C70130"/>
    <w:rsid w:val="00C70C1B"/>
    <w:rsid w:val="00C7187A"/>
    <w:rsid w:val="00C737EE"/>
    <w:rsid w:val="00C77D52"/>
    <w:rsid w:val="00C81561"/>
    <w:rsid w:val="00C82176"/>
    <w:rsid w:val="00C826F2"/>
    <w:rsid w:val="00C834A2"/>
    <w:rsid w:val="00C87E4E"/>
    <w:rsid w:val="00C93DF3"/>
    <w:rsid w:val="00CA2BEC"/>
    <w:rsid w:val="00CB2515"/>
    <w:rsid w:val="00CB5C8B"/>
    <w:rsid w:val="00CC330B"/>
    <w:rsid w:val="00CC3444"/>
    <w:rsid w:val="00CC3F1D"/>
    <w:rsid w:val="00CC728A"/>
    <w:rsid w:val="00CD164A"/>
    <w:rsid w:val="00CD3C12"/>
    <w:rsid w:val="00CD616B"/>
    <w:rsid w:val="00CD6268"/>
    <w:rsid w:val="00CE0407"/>
    <w:rsid w:val="00CE4597"/>
    <w:rsid w:val="00CF154E"/>
    <w:rsid w:val="00CF25DF"/>
    <w:rsid w:val="00CF5624"/>
    <w:rsid w:val="00CF7B05"/>
    <w:rsid w:val="00D02211"/>
    <w:rsid w:val="00D05D75"/>
    <w:rsid w:val="00D07E4F"/>
    <w:rsid w:val="00D12A5C"/>
    <w:rsid w:val="00D20E4D"/>
    <w:rsid w:val="00D22017"/>
    <w:rsid w:val="00D308CE"/>
    <w:rsid w:val="00D323EE"/>
    <w:rsid w:val="00D32A03"/>
    <w:rsid w:val="00D33BEE"/>
    <w:rsid w:val="00D355BB"/>
    <w:rsid w:val="00D408A7"/>
    <w:rsid w:val="00D40DC7"/>
    <w:rsid w:val="00D423B5"/>
    <w:rsid w:val="00D475CE"/>
    <w:rsid w:val="00D57121"/>
    <w:rsid w:val="00D57436"/>
    <w:rsid w:val="00D603B2"/>
    <w:rsid w:val="00D6086F"/>
    <w:rsid w:val="00D60CF3"/>
    <w:rsid w:val="00D62D56"/>
    <w:rsid w:val="00D70B8D"/>
    <w:rsid w:val="00D810B5"/>
    <w:rsid w:val="00D850A7"/>
    <w:rsid w:val="00D9203D"/>
    <w:rsid w:val="00D92751"/>
    <w:rsid w:val="00D92F47"/>
    <w:rsid w:val="00D97EFC"/>
    <w:rsid w:val="00DA3A4D"/>
    <w:rsid w:val="00DA3FE1"/>
    <w:rsid w:val="00DA4324"/>
    <w:rsid w:val="00DA5F1A"/>
    <w:rsid w:val="00DA71E8"/>
    <w:rsid w:val="00DB0499"/>
    <w:rsid w:val="00DB47FB"/>
    <w:rsid w:val="00DB6433"/>
    <w:rsid w:val="00DB6D0F"/>
    <w:rsid w:val="00DB6F2D"/>
    <w:rsid w:val="00DC096C"/>
    <w:rsid w:val="00DC6623"/>
    <w:rsid w:val="00DD09CF"/>
    <w:rsid w:val="00DD1D86"/>
    <w:rsid w:val="00DD3E69"/>
    <w:rsid w:val="00DD4274"/>
    <w:rsid w:val="00DD58BA"/>
    <w:rsid w:val="00DD5E82"/>
    <w:rsid w:val="00DE0424"/>
    <w:rsid w:val="00DE23E3"/>
    <w:rsid w:val="00DE2652"/>
    <w:rsid w:val="00DE2983"/>
    <w:rsid w:val="00DE55A8"/>
    <w:rsid w:val="00DF2216"/>
    <w:rsid w:val="00DF38FB"/>
    <w:rsid w:val="00DF5B79"/>
    <w:rsid w:val="00E02752"/>
    <w:rsid w:val="00E06C7C"/>
    <w:rsid w:val="00E11E6B"/>
    <w:rsid w:val="00E130C1"/>
    <w:rsid w:val="00E137C4"/>
    <w:rsid w:val="00E144C7"/>
    <w:rsid w:val="00E15FAE"/>
    <w:rsid w:val="00E20B0F"/>
    <w:rsid w:val="00E2229E"/>
    <w:rsid w:val="00E23F2E"/>
    <w:rsid w:val="00E24E27"/>
    <w:rsid w:val="00E25201"/>
    <w:rsid w:val="00E26DE1"/>
    <w:rsid w:val="00E27266"/>
    <w:rsid w:val="00E308E2"/>
    <w:rsid w:val="00E35B5B"/>
    <w:rsid w:val="00E373FC"/>
    <w:rsid w:val="00E4354B"/>
    <w:rsid w:val="00E47222"/>
    <w:rsid w:val="00E5371F"/>
    <w:rsid w:val="00E56267"/>
    <w:rsid w:val="00E56C78"/>
    <w:rsid w:val="00E64248"/>
    <w:rsid w:val="00E67B79"/>
    <w:rsid w:val="00E76B83"/>
    <w:rsid w:val="00E77AC7"/>
    <w:rsid w:val="00E811DB"/>
    <w:rsid w:val="00E87521"/>
    <w:rsid w:val="00E93325"/>
    <w:rsid w:val="00E965B0"/>
    <w:rsid w:val="00E96797"/>
    <w:rsid w:val="00EA0108"/>
    <w:rsid w:val="00EA1E12"/>
    <w:rsid w:val="00EA6E27"/>
    <w:rsid w:val="00EB18A8"/>
    <w:rsid w:val="00EB4CFC"/>
    <w:rsid w:val="00EB7715"/>
    <w:rsid w:val="00EC13D2"/>
    <w:rsid w:val="00EC1708"/>
    <w:rsid w:val="00EC63AC"/>
    <w:rsid w:val="00ED0F52"/>
    <w:rsid w:val="00EE23C4"/>
    <w:rsid w:val="00EE40B1"/>
    <w:rsid w:val="00EE5048"/>
    <w:rsid w:val="00EF48A1"/>
    <w:rsid w:val="00EF5A81"/>
    <w:rsid w:val="00EF6BF6"/>
    <w:rsid w:val="00F005E5"/>
    <w:rsid w:val="00F06F8B"/>
    <w:rsid w:val="00F1259A"/>
    <w:rsid w:val="00F12E45"/>
    <w:rsid w:val="00F13C23"/>
    <w:rsid w:val="00F21EE8"/>
    <w:rsid w:val="00F26833"/>
    <w:rsid w:val="00F26DED"/>
    <w:rsid w:val="00F30BB5"/>
    <w:rsid w:val="00F561C7"/>
    <w:rsid w:val="00F732DB"/>
    <w:rsid w:val="00F773B2"/>
    <w:rsid w:val="00F80317"/>
    <w:rsid w:val="00F80B6C"/>
    <w:rsid w:val="00F879D0"/>
    <w:rsid w:val="00F914D5"/>
    <w:rsid w:val="00F91F2E"/>
    <w:rsid w:val="00F92CBF"/>
    <w:rsid w:val="00F96BCA"/>
    <w:rsid w:val="00FA593C"/>
    <w:rsid w:val="00FC09D2"/>
    <w:rsid w:val="00FC2E91"/>
    <w:rsid w:val="00FC3A1B"/>
    <w:rsid w:val="00FC5898"/>
    <w:rsid w:val="00FC6D79"/>
    <w:rsid w:val="00FD554E"/>
    <w:rsid w:val="00FD64D6"/>
    <w:rsid w:val="00FD7E50"/>
    <w:rsid w:val="00FE3491"/>
    <w:rsid w:val="00FE3597"/>
    <w:rsid w:val="00FE59F2"/>
    <w:rsid w:val="00FF63FC"/>
    <w:rsid w:val="00FF7680"/>
    <w:rsid w:val="41E85F2A"/>
    <w:rsid w:val="4719D55E"/>
    <w:rsid w:val="4A844F59"/>
    <w:rsid w:val="63330953"/>
    <w:rsid w:val="7141C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6CE3F"/>
  <w15:docId w15:val="{35F1197A-C663-2349-AB42-C553B950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B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4D6"/>
    <w:pPr>
      <w:ind w:left="720"/>
      <w:contextualSpacing/>
    </w:pPr>
  </w:style>
  <w:style w:type="character" w:customStyle="1" w:styleId="apple-converted-space">
    <w:name w:val="apple-converted-space"/>
    <w:basedOn w:val="DefaultParagraphFont"/>
    <w:rsid w:val="001C21CC"/>
  </w:style>
  <w:style w:type="character" w:styleId="Hyperlink">
    <w:name w:val="Hyperlink"/>
    <w:basedOn w:val="DefaultParagraphFont"/>
    <w:uiPriority w:val="99"/>
    <w:semiHidden/>
    <w:unhideWhenUsed/>
    <w:rsid w:val="00801CE3"/>
    <w:rPr>
      <w:color w:val="0000FF"/>
      <w:u w:val="single"/>
    </w:rPr>
  </w:style>
  <w:style w:type="character" w:customStyle="1" w:styleId="xref-popover-trigger">
    <w:name w:val="xref-popover-trigger"/>
    <w:basedOn w:val="DefaultParagraphFont"/>
    <w:rsid w:val="00E56267"/>
  </w:style>
  <w:style w:type="character" w:customStyle="1" w:styleId="single-anchor">
    <w:name w:val="single-anchor"/>
    <w:basedOn w:val="DefaultParagraphFont"/>
    <w:rsid w:val="00E56267"/>
  </w:style>
  <w:style w:type="character" w:customStyle="1" w:styleId="api">
    <w:name w:val="api"/>
    <w:basedOn w:val="DefaultParagraphFont"/>
    <w:rsid w:val="005D462F"/>
  </w:style>
  <w:style w:type="paragraph" w:customStyle="1" w:styleId="paragraph">
    <w:name w:val="paragraph"/>
    <w:basedOn w:val="Normal"/>
    <w:rsid w:val="00966BB9"/>
    <w:pPr>
      <w:spacing w:before="100" w:beforeAutospacing="1" w:after="100" w:afterAutospacing="1"/>
    </w:pPr>
  </w:style>
  <w:style w:type="character" w:customStyle="1" w:styleId="normaltextrun">
    <w:name w:val="normaltextrun"/>
    <w:basedOn w:val="DefaultParagraphFont"/>
    <w:rsid w:val="00966BB9"/>
  </w:style>
  <w:style w:type="character" w:customStyle="1" w:styleId="eop">
    <w:name w:val="eop"/>
    <w:basedOn w:val="DefaultParagraphFont"/>
    <w:rsid w:val="00966BB9"/>
  </w:style>
  <w:style w:type="paragraph" w:customStyle="1" w:styleId="EndNoteBibliographyTitle">
    <w:name w:val="EndNote Bibliography Title"/>
    <w:basedOn w:val="Normal"/>
    <w:link w:val="EndNoteBibliographyTitleChar"/>
    <w:rsid w:val="005E3A17"/>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E3A17"/>
    <w:rPr>
      <w:rFonts w:ascii="Calibri" w:eastAsia="Times New Roman" w:hAnsi="Calibri" w:cs="Calibri"/>
    </w:rPr>
  </w:style>
  <w:style w:type="paragraph" w:customStyle="1" w:styleId="EndNoteBibliography">
    <w:name w:val="EndNote Bibliography"/>
    <w:basedOn w:val="Normal"/>
    <w:link w:val="EndNoteBibliographyChar"/>
    <w:rsid w:val="005E3A17"/>
    <w:rPr>
      <w:rFonts w:ascii="Calibri" w:hAnsi="Calibri" w:cs="Calibri"/>
    </w:rPr>
  </w:style>
  <w:style w:type="character" w:customStyle="1" w:styleId="EndNoteBibliographyChar">
    <w:name w:val="EndNote Bibliography Char"/>
    <w:basedOn w:val="DefaultParagraphFont"/>
    <w:link w:val="EndNoteBibliography"/>
    <w:rsid w:val="005E3A17"/>
    <w:rPr>
      <w:rFonts w:ascii="Calibri" w:eastAsia="Times New Roman" w:hAnsi="Calibri" w:cs="Calibri"/>
    </w:rPr>
  </w:style>
  <w:style w:type="character" w:customStyle="1" w:styleId="mathspan">
    <w:name w:val="mathspan"/>
    <w:basedOn w:val="DefaultParagraphFont"/>
    <w:rsid w:val="00624B2B"/>
  </w:style>
  <w:style w:type="character" w:customStyle="1" w:styleId="scxw237321104">
    <w:name w:val="scxw237321104"/>
    <w:basedOn w:val="DefaultParagraphFont"/>
    <w:rsid w:val="00624B2B"/>
  </w:style>
  <w:style w:type="character" w:customStyle="1" w:styleId="mi">
    <w:name w:val="mi"/>
    <w:basedOn w:val="DefaultParagraphFont"/>
    <w:rsid w:val="00624B2B"/>
  </w:style>
  <w:style w:type="character" w:customStyle="1" w:styleId="mn">
    <w:name w:val="mn"/>
    <w:basedOn w:val="DefaultParagraphFont"/>
    <w:rsid w:val="00624B2B"/>
  </w:style>
  <w:style w:type="character" w:customStyle="1" w:styleId="mo">
    <w:name w:val="mo"/>
    <w:basedOn w:val="DefaultParagraphFont"/>
    <w:rsid w:val="00624B2B"/>
  </w:style>
  <w:style w:type="character" w:customStyle="1" w:styleId="mjxassistivemathml">
    <w:name w:val="mjx_assistive_mathml"/>
    <w:basedOn w:val="DefaultParagraphFont"/>
    <w:rsid w:val="00624B2B"/>
  </w:style>
  <w:style w:type="character" w:customStyle="1" w:styleId="equationplaceholdertext">
    <w:name w:val="equationplaceholdertext"/>
    <w:basedOn w:val="DefaultParagraphFont"/>
    <w:rsid w:val="00624B2B"/>
  </w:style>
  <w:style w:type="character" w:customStyle="1" w:styleId="scxw222163317">
    <w:name w:val="scxw222163317"/>
    <w:basedOn w:val="DefaultParagraphFont"/>
    <w:rsid w:val="00624B2B"/>
  </w:style>
  <w:style w:type="character" w:customStyle="1" w:styleId="scxw36415172">
    <w:name w:val="scxw36415172"/>
    <w:basedOn w:val="DefaultParagraphFont"/>
    <w:rsid w:val="00A52E27"/>
  </w:style>
  <w:style w:type="character" w:customStyle="1" w:styleId="scxw134387795">
    <w:name w:val="scxw134387795"/>
    <w:basedOn w:val="DefaultParagraphFont"/>
    <w:rsid w:val="00DE23E3"/>
  </w:style>
  <w:style w:type="table" w:styleId="PlainTable2">
    <w:name w:val="Plain Table 2"/>
    <w:basedOn w:val="TableNormal"/>
    <w:uiPriority w:val="42"/>
    <w:rsid w:val="00424136"/>
    <w:rPr>
      <w:rFonts w:eastAsiaTheme="minorEastAsia"/>
      <w:sz w:val="22"/>
      <w:szCs w:val="22"/>
      <w:lang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A67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6797"/>
    <w:rPr>
      <w:color w:val="954F72" w:themeColor="followedHyperlink"/>
      <w:u w:val="single"/>
    </w:rPr>
  </w:style>
  <w:style w:type="paragraph" w:styleId="Revision">
    <w:name w:val="Revision"/>
    <w:hidden/>
    <w:uiPriority w:val="99"/>
    <w:semiHidden/>
    <w:rsid w:val="00803772"/>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5872B0"/>
    <w:rPr>
      <w:sz w:val="16"/>
      <w:szCs w:val="16"/>
    </w:rPr>
  </w:style>
  <w:style w:type="paragraph" w:styleId="CommentText">
    <w:name w:val="annotation text"/>
    <w:basedOn w:val="Normal"/>
    <w:link w:val="CommentTextChar"/>
    <w:uiPriority w:val="99"/>
    <w:unhideWhenUsed/>
    <w:rsid w:val="005872B0"/>
    <w:rPr>
      <w:sz w:val="20"/>
      <w:szCs w:val="20"/>
    </w:rPr>
  </w:style>
  <w:style w:type="character" w:customStyle="1" w:styleId="CommentTextChar">
    <w:name w:val="Comment Text Char"/>
    <w:basedOn w:val="DefaultParagraphFont"/>
    <w:link w:val="CommentText"/>
    <w:uiPriority w:val="99"/>
    <w:rsid w:val="005872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72B0"/>
    <w:rPr>
      <w:b/>
      <w:bCs/>
    </w:rPr>
  </w:style>
  <w:style w:type="character" w:customStyle="1" w:styleId="CommentSubjectChar">
    <w:name w:val="Comment Subject Char"/>
    <w:basedOn w:val="CommentTextChar"/>
    <w:link w:val="CommentSubject"/>
    <w:uiPriority w:val="99"/>
    <w:semiHidden/>
    <w:rsid w:val="005872B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9479F1"/>
    <w:pPr>
      <w:tabs>
        <w:tab w:val="center" w:pos="4680"/>
        <w:tab w:val="right" w:pos="9360"/>
      </w:tabs>
    </w:pPr>
  </w:style>
  <w:style w:type="character" w:customStyle="1" w:styleId="HeaderChar">
    <w:name w:val="Header Char"/>
    <w:basedOn w:val="DefaultParagraphFont"/>
    <w:link w:val="Header"/>
    <w:uiPriority w:val="99"/>
    <w:rsid w:val="009479F1"/>
    <w:rPr>
      <w:rFonts w:ascii="Times New Roman" w:eastAsia="Times New Roman" w:hAnsi="Times New Roman" w:cs="Times New Roman"/>
    </w:rPr>
  </w:style>
  <w:style w:type="paragraph" w:styleId="Footer">
    <w:name w:val="footer"/>
    <w:basedOn w:val="Normal"/>
    <w:link w:val="FooterChar"/>
    <w:uiPriority w:val="99"/>
    <w:unhideWhenUsed/>
    <w:rsid w:val="009479F1"/>
    <w:pPr>
      <w:tabs>
        <w:tab w:val="center" w:pos="4680"/>
        <w:tab w:val="right" w:pos="9360"/>
      </w:tabs>
    </w:pPr>
  </w:style>
  <w:style w:type="character" w:customStyle="1" w:styleId="FooterChar">
    <w:name w:val="Footer Char"/>
    <w:basedOn w:val="DefaultParagraphFont"/>
    <w:link w:val="Footer"/>
    <w:uiPriority w:val="99"/>
    <w:rsid w:val="009479F1"/>
    <w:rPr>
      <w:rFonts w:ascii="Times New Roman" w:eastAsia="Times New Roman" w:hAnsi="Times New Roman" w:cs="Times New Roman"/>
    </w:rPr>
  </w:style>
  <w:style w:type="paragraph" w:styleId="NormalWeb">
    <w:name w:val="Normal (Web)"/>
    <w:basedOn w:val="Normal"/>
    <w:uiPriority w:val="99"/>
    <w:semiHidden/>
    <w:unhideWhenUsed/>
    <w:rsid w:val="00E2229E"/>
    <w:pPr>
      <w:spacing w:before="100" w:beforeAutospacing="1" w:after="100" w:afterAutospacing="1"/>
    </w:pPr>
  </w:style>
  <w:style w:type="paragraph" w:customStyle="1" w:styleId="Default">
    <w:name w:val="Default"/>
    <w:rsid w:val="00850DE5"/>
    <w:pPr>
      <w:autoSpaceDE w:val="0"/>
      <w:autoSpaceDN w:val="0"/>
      <w:adjustRightInd w:val="0"/>
    </w:pPr>
    <w:rPr>
      <w:rFonts w:ascii="Calibri" w:hAnsi="Calibri" w:cs="Calibri"/>
      <w:color w:val="000000"/>
    </w:rPr>
  </w:style>
  <w:style w:type="paragraph" w:styleId="Caption">
    <w:name w:val="caption"/>
    <w:basedOn w:val="Normal"/>
    <w:next w:val="Normal"/>
    <w:uiPriority w:val="35"/>
    <w:unhideWhenUsed/>
    <w:qFormat/>
    <w:rsid w:val="00C05EF0"/>
    <w:pPr>
      <w:spacing w:after="200"/>
    </w:pPr>
    <w:rPr>
      <w:rFonts w:asciiTheme="minorHAnsi" w:eastAsiaTheme="minorHAnsi" w:hAnsiTheme="minorHAnsi" w:cstheme="minorBidi"/>
      <w:i/>
      <w:iCs/>
      <w:color w:val="44546A" w:themeColor="text2"/>
      <w:kern w:val="2"/>
      <w:sz w:val="18"/>
      <w:szCs w:val="18"/>
      <w14:ligatures w14:val="standardContextual"/>
    </w:rPr>
  </w:style>
  <w:style w:type="table" w:styleId="GridTable4">
    <w:name w:val="Grid Table 4"/>
    <w:basedOn w:val="TableNormal"/>
    <w:uiPriority w:val="49"/>
    <w:rsid w:val="004332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332D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4332D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332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4332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4284">
      <w:bodyDiv w:val="1"/>
      <w:marLeft w:val="0"/>
      <w:marRight w:val="0"/>
      <w:marTop w:val="0"/>
      <w:marBottom w:val="0"/>
      <w:divBdr>
        <w:top w:val="none" w:sz="0" w:space="0" w:color="auto"/>
        <w:left w:val="none" w:sz="0" w:space="0" w:color="auto"/>
        <w:bottom w:val="none" w:sz="0" w:space="0" w:color="auto"/>
        <w:right w:val="none" w:sz="0" w:space="0" w:color="auto"/>
      </w:divBdr>
    </w:div>
    <w:div w:id="272710144">
      <w:bodyDiv w:val="1"/>
      <w:marLeft w:val="0"/>
      <w:marRight w:val="0"/>
      <w:marTop w:val="0"/>
      <w:marBottom w:val="0"/>
      <w:divBdr>
        <w:top w:val="none" w:sz="0" w:space="0" w:color="auto"/>
        <w:left w:val="none" w:sz="0" w:space="0" w:color="auto"/>
        <w:bottom w:val="none" w:sz="0" w:space="0" w:color="auto"/>
        <w:right w:val="none" w:sz="0" w:space="0" w:color="auto"/>
      </w:divBdr>
    </w:div>
    <w:div w:id="299770999">
      <w:bodyDiv w:val="1"/>
      <w:marLeft w:val="0"/>
      <w:marRight w:val="0"/>
      <w:marTop w:val="0"/>
      <w:marBottom w:val="0"/>
      <w:divBdr>
        <w:top w:val="none" w:sz="0" w:space="0" w:color="auto"/>
        <w:left w:val="none" w:sz="0" w:space="0" w:color="auto"/>
        <w:bottom w:val="none" w:sz="0" w:space="0" w:color="auto"/>
        <w:right w:val="none" w:sz="0" w:space="0" w:color="auto"/>
      </w:divBdr>
    </w:div>
    <w:div w:id="345789719">
      <w:bodyDiv w:val="1"/>
      <w:marLeft w:val="0"/>
      <w:marRight w:val="0"/>
      <w:marTop w:val="0"/>
      <w:marBottom w:val="0"/>
      <w:divBdr>
        <w:top w:val="none" w:sz="0" w:space="0" w:color="auto"/>
        <w:left w:val="none" w:sz="0" w:space="0" w:color="auto"/>
        <w:bottom w:val="none" w:sz="0" w:space="0" w:color="auto"/>
        <w:right w:val="none" w:sz="0" w:space="0" w:color="auto"/>
      </w:divBdr>
      <w:divsChild>
        <w:div w:id="860124280">
          <w:marLeft w:val="0"/>
          <w:marRight w:val="0"/>
          <w:marTop w:val="0"/>
          <w:marBottom w:val="0"/>
          <w:divBdr>
            <w:top w:val="none" w:sz="0" w:space="0" w:color="auto"/>
            <w:left w:val="none" w:sz="0" w:space="0" w:color="auto"/>
            <w:bottom w:val="none" w:sz="0" w:space="0" w:color="auto"/>
            <w:right w:val="none" w:sz="0" w:space="0" w:color="auto"/>
          </w:divBdr>
        </w:div>
        <w:div w:id="1427768516">
          <w:marLeft w:val="0"/>
          <w:marRight w:val="0"/>
          <w:marTop w:val="0"/>
          <w:marBottom w:val="0"/>
          <w:divBdr>
            <w:top w:val="none" w:sz="0" w:space="0" w:color="auto"/>
            <w:left w:val="none" w:sz="0" w:space="0" w:color="auto"/>
            <w:bottom w:val="none" w:sz="0" w:space="0" w:color="auto"/>
            <w:right w:val="none" w:sz="0" w:space="0" w:color="auto"/>
          </w:divBdr>
        </w:div>
        <w:div w:id="1719354828">
          <w:marLeft w:val="0"/>
          <w:marRight w:val="0"/>
          <w:marTop w:val="0"/>
          <w:marBottom w:val="0"/>
          <w:divBdr>
            <w:top w:val="none" w:sz="0" w:space="0" w:color="auto"/>
            <w:left w:val="none" w:sz="0" w:space="0" w:color="auto"/>
            <w:bottom w:val="none" w:sz="0" w:space="0" w:color="auto"/>
            <w:right w:val="none" w:sz="0" w:space="0" w:color="auto"/>
          </w:divBdr>
        </w:div>
        <w:div w:id="1136877955">
          <w:marLeft w:val="0"/>
          <w:marRight w:val="0"/>
          <w:marTop w:val="0"/>
          <w:marBottom w:val="0"/>
          <w:divBdr>
            <w:top w:val="none" w:sz="0" w:space="0" w:color="auto"/>
            <w:left w:val="none" w:sz="0" w:space="0" w:color="auto"/>
            <w:bottom w:val="none" w:sz="0" w:space="0" w:color="auto"/>
            <w:right w:val="none" w:sz="0" w:space="0" w:color="auto"/>
          </w:divBdr>
        </w:div>
      </w:divsChild>
    </w:div>
    <w:div w:id="588927536">
      <w:bodyDiv w:val="1"/>
      <w:marLeft w:val="0"/>
      <w:marRight w:val="0"/>
      <w:marTop w:val="0"/>
      <w:marBottom w:val="0"/>
      <w:divBdr>
        <w:top w:val="none" w:sz="0" w:space="0" w:color="auto"/>
        <w:left w:val="none" w:sz="0" w:space="0" w:color="auto"/>
        <w:bottom w:val="none" w:sz="0" w:space="0" w:color="auto"/>
        <w:right w:val="none" w:sz="0" w:space="0" w:color="auto"/>
      </w:divBdr>
    </w:div>
    <w:div w:id="639186186">
      <w:bodyDiv w:val="1"/>
      <w:marLeft w:val="0"/>
      <w:marRight w:val="0"/>
      <w:marTop w:val="0"/>
      <w:marBottom w:val="0"/>
      <w:divBdr>
        <w:top w:val="none" w:sz="0" w:space="0" w:color="auto"/>
        <w:left w:val="none" w:sz="0" w:space="0" w:color="auto"/>
        <w:bottom w:val="none" w:sz="0" w:space="0" w:color="auto"/>
        <w:right w:val="none" w:sz="0" w:space="0" w:color="auto"/>
      </w:divBdr>
    </w:div>
    <w:div w:id="790591961">
      <w:bodyDiv w:val="1"/>
      <w:marLeft w:val="0"/>
      <w:marRight w:val="0"/>
      <w:marTop w:val="0"/>
      <w:marBottom w:val="0"/>
      <w:divBdr>
        <w:top w:val="none" w:sz="0" w:space="0" w:color="auto"/>
        <w:left w:val="none" w:sz="0" w:space="0" w:color="auto"/>
        <w:bottom w:val="none" w:sz="0" w:space="0" w:color="auto"/>
        <w:right w:val="none" w:sz="0" w:space="0" w:color="auto"/>
      </w:divBdr>
    </w:div>
    <w:div w:id="834880591">
      <w:bodyDiv w:val="1"/>
      <w:marLeft w:val="0"/>
      <w:marRight w:val="0"/>
      <w:marTop w:val="0"/>
      <w:marBottom w:val="0"/>
      <w:divBdr>
        <w:top w:val="none" w:sz="0" w:space="0" w:color="auto"/>
        <w:left w:val="none" w:sz="0" w:space="0" w:color="auto"/>
        <w:bottom w:val="none" w:sz="0" w:space="0" w:color="auto"/>
        <w:right w:val="none" w:sz="0" w:space="0" w:color="auto"/>
      </w:divBdr>
      <w:divsChild>
        <w:div w:id="2089884942">
          <w:marLeft w:val="0"/>
          <w:marRight w:val="0"/>
          <w:marTop w:val="0"/>
          <w:marBottom w:val="0"/>
          <w:divBdr>
            <w:top w:val="none" w:sz="0" w:space="0" w:color="auto"/>
            <w:left w:val="none" w:sz="0" w:space="0" w:color="auto"/>
            <w:bottom w:val="none" w:sz="0" w:space="0" w:color="auto"/>
            <w:right w:val="none" w:sz="0" w:space="0" w:color="auto"/>
          </w:divBdr>
        </w:div>
        <w:div w:id="625501525">
          <w:marLeft w:val="0"/>
          <w:marRight w:val="0"/>
          <w:marTop w:val="0"/>
          <w:marBottom w:val="0"/>
          <w:divBdr>
            <w:top w:val="none" w:sz="0" w:space="0" w:color="auto"/>
            <w:left w:val="none" w:sz="0" w:space="0" w:color="auto"/>
            <w:bottom w:val="none" w:sz="0" w:space="0" w:color="auto"/>
            <w:right w:val="none" w:sz="0" w:space="0" w:color="auto"/>
          </w:divBdr>
        </w:div>
        <w:div w:id="44110096">
          <w:marLeft w:val="0"/>
          <w:marRight w:val="0"/>
          <w:marTop w:val="0"/>
          <w:marBottom w:val="0"/>
          <w:divBdr>
            <w:top w:val="none" w:sz="0" w:space="0" w:color="auto"/>
            <w:left w:val="none" w:sz="0" w:space="0" w:color="auto"/>
            <w:bottom w:val="none" w:sz="0" w:space="0" w:color="auto"/>
            <w:right w:val="none" w:sz="0" w:space="0" w:color="auto"/>
          </w:divBdr>
        </w:div>
        <w:div w:id="386537542">
          <w:marLeft w:val="0"/>
          <w:marRight w:val="0"/>
          <w:marTop w:val="0"/>
          <w:marBottom w:val="0"/>
          <w:divBdr>
            <w:top w:val="none" w:sz="0" w:space="0" w:color="auto"/>
            <w:left w:val="none" w:sz="0" w:space="0" w:color="auto"/>
            <w:bottom w:val="none" w:sz="0" w:space="0" w:color="auto"/>
            <w:right w:val="none" w:sz="0" w:space="0" w:color="auto"/>
          </w:divBdr>
        </w:div>
        <w:div w:id="1277563850">
          <w:marLeft w:val="0"/>
          <w:marRight w:val="0"/>
          <w:marTop w:val="0"/>
          <w:marBottom w:val="0"/>
          <w:divBdr>
            <w:top w:val="none" w:sz="0" w:space="0" w:color="auto"/>
            <w:left w:val="none" w:sz="0" w:space="0" w:color="auto"/>
            <w:bottom w:val="none" w:sz="0" w:space="0" w:color="auto"/>
            <w:right w:val="none" w:sz="0" w:space="0" w:color="auto"/>
          </w:divBdr>
        </w:div>
      </w:divsChild>
    </w:div>
    <w:div w:id="937521312">
      <w:bodyDiv w:val="1"/>
      <w:marLeft w:val="0"/>
      <w:marRight w:val="0"/>
      <w:marTop w:val="0"/>
      <w:marBottom w:val="0"/>
      <w:divBdr>
        <w:top w:val="none" w:sz="0" w:space="0" w:color="auto"/>
        <w:left w:val="none" w:sz="0" w:space="0" w:color="auto"/>
        <w:bottom w:val="none" w:sz="0" w:space="0" w:color="auto"/>
        <w:right w:val="none" w:sz="0" w:space="0" w:color="auto"/>
      </w:divBdr>
    </w:div>
    <w:div w:id="1058161537">
      <w:bodyDiv w:val="1"/>
      <w:marLeft w:val="0"/>
      <w:marRight w:val="0"/>
      <w:marTop w:val="0"/>
      <w:marBottom w:val="0"/>
      <w:divBdr>
        <w:top w:val="none" w:sz="0" w:space="0" w:color="auto"/>
        <w:left w:val="none" w:sz="0" w:space="0" w:color="auto"/>
        <w:bottom w:val="none" w:sz="0" w:space="0" w:color="auto"/>
        <w:right w:val="none" w:sz="0" w:space="0" w:color="auto"/>
      </w:divBdr>
      <w:divsChild>
        <w:div w:id="261036408">
          <w:marLeft w:val="0"/>
          <w:marRight w:val="0"/>
          <w:marTop w:val="0"/>
          <w:marBottom w:val="0"/>
          <w:divBdr>
            <w:top w:val="none" w:sz="0" w:space="0" w:color="auto"/>
            <w:left w:val="none" w:sz="0" w:space="0" w:color="auto"/>
            <w:bottom w:val="none" w:sz="0" w:space="0" w:color="auto"/>
            <w:right w:val="none" w:sz="0" w:space="0" w:color="auto"/>
          </w:divBdr>
        </w:div>
        <w:div w:id="713116185">
          <w:marLeft w:val="0"/>
          <w:marRight w:val="0"/>
          <w:marTop w:val="0"/>
          <w:marBottom w:val="0"/>
          <w:divBdr>
            <w:top w:val="none" w:sz="0" w:space="0" w:color="auto"/>
            <w:left w:val="none" w:sz="0" w:space="0" w:color="auto"/>
            <w:bottom w:val="none" w:sz="0" w:space="0" w:color="auto"/>
            <w:right w:val="none" w:sz="0" w:space="0" w:color="auto"/>
          </w:divBdr>
        </w:div>
        <w:div w:id="1340540738">
          <w:marLeft w:val="0"/>
          <w:marRight w:val="0"/>
          <w:marTop w:val="0"/>
          <w:marBottom w:val="0"/>
          <w:divBdr>
            <w:top w:val="none" w:sz="0" w:space="0" w:color="auto"/>
            <w:left w:val="none" w:sz="0" w:space="0" w:color="auto"/>
            <w:bottom w:val="none" w:sz="0" w:space="0" w:color="auto"/>
            <w:right w:val="none" w:sz="0" w:space="0" w:color="auto"/>
          </w:divBdr>
        </w:div>
        <w:div w:id="86388059">
          <w:marLeft w:val="0"/>
          <w:marRight w:val="0"/>
          <w:marTop w:val="0"/>
          <w:marBottom w:val="0"/>
          <w:divBdr>
            <w:top w:val="none" w:sz="0" w:space="0" w:color="auto"/>
            <w:left w:val="none" w:sz="0" w:space="0" w:color="auto"/>
            <w:bottom w:val="none" w:sz="0" w:space="0" w:color="auto"/>
            <w:right w:val="none" w:sz="0" w:space="0" w:color="auto"/>
          </w:divBdr>
        </w:div>
        <w:div w:id="505901818">
          <w:marLeft w:val="0"/>
          <w:marRight w:val="0"/>
          <w:marTop w:val="0"/>
          <w:marBottom w:val="0"/>
          <w:divBdr>
            <w:top w:val="none" w:sz="0" w:space="0" w:color="auto"/>
            <w:left w:val="none" w:sz="0" w:space="0" w:color="auto"/>
            <w:bottom w:val="none" w:sz="0" w:space="0" w:color="auto"/>
            <w:right w:val="none" w:sz="0" w:space="0" w:color="auto"/>
          </w:divBdr>
        </w:div>
        <w:div w:id="403339603">
          <w:marLeft w:val="0"/>
          <w:marRight w:val="0"/>
          <w:marTop w:val="0"/>
          <w:marBottom w:val="0"/>
          <w:divBdr>
            <w:top w:val="none" w:sz="0" w:space="0" w:color="auto"/>
            <w:left w:val="none" w:sz="0" w:space="0" w:color="auto"/>
            <w:bottom w:val="none" w:sz="0" w:space="0" w:color="auto"/>
            <w:right w:val="none" w:sz="0" w:space="0" w:color="auto"/>
          </w:divBdr>
        </w:div>
        <w:div w:id="468322138">
          <w:marLeft w:val="0"/>
          <w:marRight w:val="0"/>
          <w:marTop w:val="0"/>
          <w:marBottom w:val="0"/>
          <w:divBdr>
            <w:top w:val="none" w:sz="0" w:space="0" w:color="auto"/>
            <w:left w:val="none" w:sz="0" w:space="0" w:color="auto"/>
            <w:bottom w:val="none" w:sz="0" w:space="0" w:color="auto"/>
            <w:right w:val="none" w:sz="0" w:space="0" w:color="auto"/>
          </w:divBdr>
        </w:div>
        <w:div w:id="566191485">
          <w:marLeft w:val="0"/>
          <w:marRight w:val="0"/>
          <w:marTop w:val="0"/>
          <w:marBottom w:val="0"/>
          <w:divBdr>
            <w:top w:val="none" w:sz="0" w:space="0" w:color="auto"/>
            <w:left w:val="none" w:sz="0" w:space="0" w:color="auto"/>
            <w:bottom w:val="none" w:sz="0" w:space="0" w:color="auto"/>
            <w:right w:val="none" w:sz="0" w:space="0" w:color="auto"/>
          </w:divBdr>
        </w:div>
        <w:div w:id="299457464">
          <w:marLeft w:val="0"/>
          <w:marRight w:val="0"/>
          <w:marTop w:val="0"/>
          <w:marBottom w:val="0"/>
          <w:divBdr>
            <w:top w:val="none" w:sz="0" w:space="0" w:color="auto"/>
            <w:left w:val="none" w:sz="0" w:space="0" w:color="auto"/>
            <w:bottom w:val="none" w:sz="0" w:space="0" w:color="auto"/>
            <w:right w:val="none" w:sz="0" w:space="0" w:color="auto"/>
          </w:divBdr>
        </w:div>
        <w:div w:id="1117406914">
          <w:marLeft w:val="0"/>
          <w:marRight w:val="0"/>
          <w:marTop w:val="0"/>
          <w:marBottom w:val="0"/>
          <w:divBdr>
            <w:top w:val="none" w:sz="0" w:space="0" w:color="auto"/>
            <w:left w:val="none" w:sz="0" w:space="0" w:color="auto"/>
            <w:bottom w:val="none" w:sz="0" w:space="0" w:color="auto"/>
            <w:right w:val="none" w:sz="0" w:space="0" w:color="auto"/>
          </w:divBdr>
        </w:div>
        <w:div w:id="442309578">
          <w:marLeft w:val="0"/>
          <w:marRight w:val="0"/>
          <w:marTop w:val="0"/>
          <w:marBottom w:val="0"/>
          <w:divBdr>
            <w:top w:val="none" w:sz="0" w:space="0" w:color="auto"/>
            <w:left w:val="none" w:sz="0" w:space="0" w:color="auto"/>
            <w:bottom w:val="none" w:sz="0" w:space="0" w:color="auto"/>
            <w:right w:val="none" w:sz="0" w:space="0" w:color="auto"/>
          </w:divBdr>
        </w:div>
        <w:div w:id="597520486">
          <w:marLeft w:val="0"/>
          <w:marRight w:val="0"/>
          <w:marTop w:val="0"/>
          <w:marBottom w:val="0"/>
          <w:divBdr>
            <w:top w:val="none" w:sz="0" w:space="0" w:color="auto"/>
            <w:left w:val="none" w:sz="0" w:space="0" w:color="auto"/>
            <w:bottom w:val="none" w:sz="0" w:space="0" w:color="auto"/>
            <w:right w:val="none" w:sz="0" w:space="0" w:color="auto"/>
          </w:divBdr>
        </w:div>
        <w:div w:id="530916751">
          <w:marLeft w:val="0"/>
          <w:marRight w:val="0"/>
          <w:marTop w:val="0"/>
          <w:marBottom w:val="0"/>
          <w:divBdr>
            <w:top w:val="none" w:sz="0" w:space="0" w:color="auto"/>
            <w:left w:val="none" w:sz="0" w:space="0" w:color="auto"/>
            <w:bottom w:val="none" w:sz="0" w:space="0" w:color="auto"/>
            <w:right w:val="none" w:sz="0" w:space="0" w:color="auto"/>
          </w:divBdr>
        </w:div>
        <w:div w:id="2070767917">
          <w:marLeft w:val="0"/>
          <w:marRight w:val="0"/>
          <w:marTop w:val="0"/>
          <w:marBottom w:val="0"/>
          <w:divBdr>
            <w:top w:val="none" w:sz="0" w:space="0" w:color="auto"/>
            <w:left w:val="none" w:sz="0" w:space="0" w:color="auto"/>
            <w:bottom w:val="none" w:sz="0" w:space="0" w:color="auto"/>
            <w:right w:val="none" w:sz="0" w:space="0" w:color="auto"/>
          </w:divBdr>
        </w:div>
        <w:div w:id="418137177">
          <w:marLeft w:val="0"/>
          <w:marRight w:val="0"/>
          <w:marTop w:val="0"/>
          <w:marBottom w:val="0"/>
          <w:divBdr>
            <w:top w:val="none" w:sz="0" w:space="0" w:color="auto"/>
            <w:left w:val="none" w:sz="0" w:space="0" w:color="auto"/>
            <w:bottom w:val="none" w:sz="0" w:space="0" w:color="auto"/>
            <w:right w:val="none" w:sz="0" w:space="0" w:color="auto"/>
          </w:divBdr>
        </w:div>
        <w:div w:id="771632439">
          <w:marLeft w:val="0"/>
          <w:marRight w:val="0"/>
          <w:marTop w:val="0"/>
          <w:marBottom w:val="0"/>
          <w:divBdr>
            <w:top w:val="none" w:sz="0" w:space="0" w:color="auto"/>
            <w:left w:val="none" w:sz="0" w:space="0" w:color="auto"/>
            <w:bottom w:val="none" w:sz="0" w:space="0" w:color="auto"/>
            <w:right w:val="none" w:sz="0" w:space="0" w:color="auto"/>
          </w:divBdr>
        </w:div>
        <w:div w:id="326983276">
          <w:marLeft w:val="0"/>
          <w:marRight w:val="0"/>
          <w:marTop w:val="0"/>
          <w:marBottom w:val="0"/>
          <w:divBdr>
            <w:top w:val="none" w:sz="0" w:space="0" w:color="auto"/>
            <w:left w:val="none" w:sz="0" w:space="0" w:color="auto"/>
            <w:bottom w:val="none" w:sz="0" w:space="0" w:color="auto"/>
            <w:right w:val="none" w:sz="0" w:space="0" w:color="auto"/>
          </w:divBdr>
          <w:divsChild>
            <w:div w:id="1981228702">
              <w:marLeft w:val="-75"/>
              <w:marRight w:val="0"/>
              <w:marTop w:val="30"/>
              <w:marBottom w:val="30"/>
              <w:divBdr>
                <w:top w:val="none" w:sz="0" w:space="0" w:color="auto"/>
                <w:left w:val="none" w:sz="0" w:space="0" w:color="auto"/>
                <w:bottom w:val="none" w:sz="0" w:space="0" w:color="auto"/>
                <w:right w:val="none" w:sz="0" w:space="0" w:color="auto"/>
              </w:divBdr>
              <w:divsChild>
                <w:div w:id="2002387647">
                  <w:marLeft w:val="0"/>
                  <w:marRight w:val="0"/>
                  <w:marTop w:val="0"/>
                  <w:marBottom w:val="0"/>
                  <w:divBdr>
                    <w:top w:val="none" w:sz="0" w:space="0" w:color="auto"/>
                    <w:left w:val="none" w:sz="0" w:space="0" w:color="auto"/>
                    <w:bottom w:val="none" w:sz="0" w:space="0" w:color="auto"/>
                    <w:right w:val="none" w:sz="0" w:space="0" w:color="auto"/>
                  </w:divBdr>
                  <w:divsChild>
                    <w:div w:id="472253076">
                      <w:marLeft w:val="0"/>
                      <w:marRight w:val="0"/>
                      <w:marTop w:val="0"/>
                      <w:marBottom w:val="0"/>
                      <w:divBdr>
                        <w:top w:val="none" w:sz="0" w:space="0" w:color="auto"/>
                        <w:left w:val="none" w:sz="0" w:space="0" w:color="auto"/>
                        <w:bottom w:val="none" w:sz="0" w:space="0" w:color="auto"/>
                        <w:right w:val="none" w:sz="0" w:space="0" w:color="auto"/>
                      </w:divBdr>
                    </w:div>
                  </w:divsChild>
                </w:div>
                <w:div w:id="1018233241">
                  <w:marLeft w:val="0"/>
                  <w:marRight w:val="0"/>
                  <w:marTop w:val="0"/>
                  <w:marBottom w:val="0"/>
                  <w:divBdr>
                    <w:top w:val="none" w:sz="0" w:space="0" w:color="auto"/>
                    <w:left w:val="none" w:sz="0" w:space="0" w:color="auto"/>
                    <w:bottom w:val="none" w:sz="0" w:space="0" w:color="auto"/>
                    <w:right w:val="none" w:sz="0" w:space="0" w:color="auto"/>
                  </w:divBdr>
                  <w:divsChild>
                    <w:div w:id="1631400531">
                      <w:marLeft w:val="0"/>
                      <w:marRight w:val="0"/>
                      <w:marTop w:val="0"/>
                      <w:marBottom w:val="0"/>
                      <w:divBdr>
                        <w:top w:val="none" w:sz="0" w:space="0" w:color="auto"/>
                        <w:left w:val="none" w:sz="0" w:space="0" w:color="auto"/>
                        <w:bottom w:val="none" w:sz="0" w:space="0" w:color="auto"/>
                        <w:right w:val="none" w:sz="0" w:space="0" w:color="auto"/>
                      </w:divBdr>
                    </w:div>
                  </w:divsChild>
                </w:div>
                <w:div w:id="1065032892">
                  <w:marLeft w:val="0"/>
                  <w:marRight w:val="0"/>
                  <w:marTop w:val="0"/>
                  <w:marBottom w:val="0"/>
                  <w:divBdr>
                    <w:top w:val="none" w:sz="0" w:space="0" w:color="auto"/>
                    <w:left w:val="none" w:sz="0" w:space="0" w:color="auto"/>
                    <w:bottom w:val="none" w:sz="0" w:space="0" w:color="auto"/>
                    <w:right w:val="none" w:sz="0" w:space="0" w:color="auto"/>
                  </w:divBdr>
                  <w:divsChild>
                    <w:div w:id="1122067334">
                      <w:marLeft w:val="0"/>
                      <w:marRight w:val="0"/>
                      <w:marTop w:val="0"/>
                      <w:marBottom w:val="0"/>
                      <w:divBdr>
                        <w:top w:val="none" w:sz="0" w:space="0" w:color="auto"/>
                        <w:left w:val="none" w:sz="0" w:space="0" w:color="auto"/>
                        <w:bottom w:val="none" w:sz="0" w:space="0" w:color="auto"/>
                        <w:right w:val="none" w:sz="0" w:space="0" w:color="auto"/>
                      </w:divBdr>
                    </w:div>
                  </w:divsChild>
                </w:div>
                <w:div w:id="770275936">
                  <w:marLeft w:val="0"/>
                  <w:marRight w:val="0"/>
                  <w:marTop w:val="0"/>
                  <w:marBottom w:val="0"/>
                  <w:divBdr>
                    <w:top w:val="none" w:sz="0" w:space="0" w:color="auto"/>
                    <w:left w:val="none" w:sz="0" w:space="0" w:color="auto"/>
                    <w:bottom w:val="none" w:sz="0" w:space="0" w:color="auto"/>
                    <w:right w:val="none" w:sz="0" w:space="0" w:color="auto"/>
                  </w:divBdr>
                  <w:divsChild>
                    <w:div w:id="1965385186">
                      <w:marLeft w:val="0"/>
                      <w:marRight w:val="0"/>
                      <w:marTop w:val="0"/>
                      <w:marBottom w:val="0"/>
                      <w:divBdr>
                        <w:top w:val="none" w:sz="0" w:space="0" w:color="auto"/>
                        <w:left w:val="none" w:sz="0" w:space="0" w:color="auto"/>
                        <w:bottom w:val="none" w:sz="0" w:space="0" w:color="auto"/>
                        <w:right w:val="none" w:sz="0" w:space="0" w:color="auto"/>
                      </w:divBdr>
                    </w:div>
                  </w:divsChild>
                </w:div>
                <w:div w:id="789595295">
                  <w:marLeft w:val="0"/>
                  <w:marRight w:val="0"/>
                  <w:marTop w:val="0"/>
                  <w:marBottom w:val="0"/>
                  <w:divBdr>
                    <w:top w:val="none" w:sz="0" w:space="0" w:color="auto"/>
                    <w:left w:val="none" w:sz="0" w:space="0" w:color="auto"/>
                    <w:bottom w:val="none" w:sz="0" w:space="0" w:color="auto"/>
                    <w:right w:val="none" w:sz="0" w:space="0" w:color="auto"/>
                  </w:divBdr>
                  <w:divsChild>
                    <w:div w:id="1315180559">
                      <w:marLeft w:val="0"/>
                      <w:marRight w:val="0"/>
                      <w:marTop w:val="0"/>
                      <w:marBottom w:val="0"/>
                      <w:divBdr>
                        <w:top w:val="none" w:sz="0" w:space="0" w:color="auto"/>
                        <w:left w:val="none" w:sz="0" w:space="0" w:color="auto"/>
                        <w:bottom w:val="none" w:sz="0" w:space="0" w:color="auto"/>
                        <w:right w:val="none" w:sz="0" w:space="0" w:color="auto"/>
                      </w:divBdr>
                    </w:div>
                  </w:divsChild>
                </w:div>
                <w:div w:id="7566680">
                  <w:marLeft w:val="0"/>
                  <w:marRight w:val="0"/>
                  <w:marTop w:val="0"/>
                  <w:marBottom w:val="0"/>
                  <w:divBdr>
                    <w:top w:val="none" w:sz="0" w:space="0" w:color="auto"/>
                    <w:left w:val="none" w:sz="0" w:space="0" w:color="auto"/>
                    <w:bottom w:val="none" w:sz="0" w:space="0" w:color="auto"/>
                    <w:right w:val="none" w:sz="0" w:space="0" w:color="auto"/>
                  </w:divBdr>
                  <w:divsChild>
                    <w:div w:id="7974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1729">
          <w:marLeft w:val="0"/>
          <w:marRight w:val="0"/>
          <w:marTop w:val="0"/>
          <w:marBottom w:val="0"/>
          <w:divBdr>
            <w:top w:val="none" w:sz="0" w:space="0" w:color="auto"/>
            <w:left w:val="none" w:sz="0" w:space="0" w:color="auto"/>
            <w:bottom w:val="none" w:sz="0" w:space="0" w:color="auto"/>
            <w:right w:val="none" w:sz="0" w:space="0" w:color="auto"/>
          </w:divBdr>
        </w:div>
        <w:div w:id="729114195">
          <w:marLeft w:val="0"/>
          <w:marRight w:val="0"/>
          <w:marTop w:val="0"/>
          <w:marBottom w:val="0"/>
          <w:divBdr>
            <w:top w:val="none" w:sz="0" w:space="0" w:color="auto"/>
            <w:left w:val="none" w:sz="0" w:space="0" w:color="auto"/>
            <w:bottom w:val="none" w:sz="0" w:space="0" w:color="auto"/>
            <w:right w:val="none" w:sz="0" w:space="0" w:color="auto"/>
          </w:divBdr>
        </w:div>
        <w:div w:id="802236298">
          <w:marLeft w:val="0"/>
          <w:marRight w:val="0"/>
          <w:marTop w:val="0"/>
          <w:marBottom w:val="0"/>
          <w:divBdr>
            <w:top w:val="none" w:sz="0" w:space="0" w:color="auto"/>
            <w:left w:val="none" w:sz="0" w:space="0" w:color="auto"/>
            <w:bottom w:val="none" w:sz="0" w:space="0" w:color="auto"/>
            <w:right w:val="none" w:sz="0" w:space="0" w:color="auto"/>
          </w:divBdr>
        </w:div>
        <w:div w:id="1657033522">
          <w:marLeft w:val="0"/>
          <w:marRight w:val="0"/>
          <w:marTop w:val="0"/>
          <w:marBottom w:val="0"/>
          <w:divBdr>
            <w:top w:val="none" w:sz="0" w:space="0" w:color="auto"/>
            <w:left w:val="none" w:sz="0" w:space="0" w:color="auto"/>
            <w:bottom w:val="none" w:sz="0" w:space="0" w:color="auto"/>
            <w:right w:val="none" w:sz="0" w:space="0" w:color="auto"/>
          </w:divBdr>
        </w:div>
        <w:div w:id="1234466858">
          <w:marLeft w:val="0"/>
          <w:marRight w:val="0"/>
          <w:marTop w:val="0"/>
          <w:marBottom w:val="0"/>
          <w:divBdr>
            <w:top w:val="none" w:sz="0" w:space="0" w:color="auto"/>
            <w:left w:val="none" w:sz="0" w:space="0" w:color="auto"/>
            <w:bottom w:val="none" w:sz="0" w:space="0" w:color="auto"/>
            <w:right w:val="none" w:sz="0" w:space="0" w:color="auto"/>
          </w:divBdr>
        </w:div>
        <w:div w:id="291330311">
          <w:marLeft w:val="0"/>
          <w:marRight w:val="0"/>
          <w:marTop w:val="0"/>
          <w:marBottom w:val="0"/>
          <w:divBdr>
            <w:top w:val="none" w:sz="0" w:space="0" w:color="auto"/>
            <w:left w:val="none" w:sz="0" w:space="0" w:color="auto"/>
            <w:bottom w:val="none" w:sz="0" w:space="0" w:color="auto"/>
            <w:right w:val="none" w:sz="0" w:space="0" w:color="auto"/>
          </w:divBdr>
        </w:div>
        <w:div w:id="241910941">
          <w:marLeft w:val="0"/>
          <w:marRight w:val="0"/>
          <w:marTop w:val="0"/>
          <w:marBottom w:val="0"/>
          <w:divBdr>
            <w:top w:val="none" w:sz="0" w:space="0" w:color="auto"/>
            <w:left w:val="none" w:sz="0" w:space="0" w:color="auto"/>
            <w:bottom w:val="none" w:sz="0" w:space="0" w:color="auto"/>
            <w:right w:val="none" w:sz="0" w:space="0" w:color="auto"/>
          </w:divBdr>
        </w:div>
        <w:div w:id="1631010510">
          <w:marLeft w:val="0"/>
          <w:marRight w:val="0"/>
          <w:marTop w:val="0"/>
          <w:marBottom w:val="0"/>
          <w:divBdr>
            <w:top w:val="none" w:sz="0" w:space="0" w:color="auto"/>
            <w:left w:val="none" w:sz="0" w:space="0" w:color="auto"/>
            <w:bottom w:val="none" w:sz="0" w:space="0" w:color="auto"/>
            <w:right w:val="none" w:sz="0" w:space="0" w:color="auto"/>
          </w:divBdr>
        </w:div>
        <w:div w:id="25641092">
          <w:marLeft w:val="0"/>
          <w:marRight w:val="0"/>
          <w:marTop w:val="0"/>
          <w:marBottom w:val="0"/>
          <w:divBdr>
            <w:top w:val="none" w:sz="0" w:space="0" w:color="auto"/>
            <w:left w:val="none" w:sz="0" w:space="0" w:color="auto"/>
            <w:bottom w:val="none" w:sz="0" w:space="0" w:color="auto"/>
            <w:right w:val="none" w:sz="0" w:space="0" w:color="auto"/>
          </w:divBdr>
        </w:div>
        <w:div w:id="887107248">
          <w:marLeft w:val="0"/>
          <w:marRight w:val="0"/>
          <w:marTop w:val="0"/>
          <w:marBottom w:val="0"/>
          <w:divBdr>
            <w:top w:val="none" w:sz="0" w:space="0" w:color="auto"/>
            <w:left w:val="none" w:sz="0" w:space="0" w:color="auto"/>
            <w:bottom w:val="none" w:sz="0" w:space="0" w:color="auto"/>
            <w:right w:val="none" w:sz="0" w:space="0" w:color="auto"/>
          </w:divBdr>
        </w:div>
        <w:div w:id="817108551">
          <w:marLeft w:val="0"/>
          <w:marRight w:val="0"/>
          <w:marTop w:val="0"/>
          <w:marBottom w:val="0"/>
          <w:divBdr>
            <w:top w:val="none" w:sz="0" w:space="0" w:color="auto"/>
            <w:left w:val="none" w:sz="0" w:space="0" w:color="auto"/>
            <w:bottom w:val="none" w:sz="0" w:space="0" w:color="auto"/>
            <w:right w:val="none" w:sz="0" w:space="0" w:color="auto"/>
          </w:divBdr>
        </w:div>
      </w:divsChild>
    </w:div>
    <w:div w:id="1076320944">
      <w:bodyDiv w:val="1"/>
      <w:marLeft w:val="0"/>
      <w:marRight w:val="0"/>
      <w:marTop w:val="0"/>
      <w:marBottom w:val="0"/>
      <w:divBdr>
        <w:top w:val="none" w:sz="0" w:space="0" w:color="auto"/>
        <w:left w:val="none" w:sz="0" w:space="0" w:color="auto"/>
        <w:bottom w:val="none" w:sz="0" w:space="0" w:color="auto"/>
        <w:right w:val="none" w:sz="0" w:space="0" w:color="auto"/>
      </w:divBdr>
      <w:divsChild>
        <w:div w:id="1149249184">
          <w:marLeft w:val="0"/>
          <w:marRight w:val="0"/>
          <w:marTop w:val="0"/>
          <w:marBottom w:val="0"/>
          <w:divBdr>
            <w:top w:val="single" w:sz="2" w:space="0" w:color="E3E3E3"/>
            <w:left w:val="single" w:sz="2" w:space="0" w:color="E3E3E3"/>
            <w:bottom w:val="single" w:sz="2" w:space="0" w:color="E3E3E3"/>
            <w:right w:val="single" w:sz="2" w:space="0" w:color="E3E3E3"/>
          </w:divBdr>
          <w:divsChild>
            <w:div w:id="87123893">
              <w:marLeft w:val="0"/>
              <w:marRight w:val="0"/>
              <w:marTop w:val="0"/>
              <w:marBottom w:val="0"/>
              <w:divBdr>
                <w:top w:val="single" w:sz="2" w:space="0" w:color="E3E3E3"/>
                <w:left w:val="single" w:sz="2" w:space="0" w:color="E3E3E3"/>
                <w:bottom w:val="single" w:sz="2" w:space="0" w:color="E3E3E3"/>
                <w:right w:val="single" w:sz="2" w:space="0" w:color="E3E3E3"/>
              </w:divBdr>
              <w:divsChild>
                <w:div w:id="49695649">
                  <w:marLeft w:val="0"/>
                  <w:marRight w:val="0"/>
                  <w:marTop w:val="0"/>
                  <w:marBottom w:val="0"/>
                  <w:divBdr>
                    <w:top w:val="single" w:sz="2" w:space="0" w:color="E3E3E3"/>
                    <w:left w:val="single" w:sz="2" w:space="0" w:color="E3E3E3"/>
                    <w:bottom w:val="single" w:sz="2" w:space="0" w:color="E3E3E3"/>
                    <w:right w:val="single" w:sz="2" w:space="0" w:color="E3E3E3"/>
                  </w:divBdr>
                  <w:divsChild>
                    <w:div w:id="1727994321">
                      <w:marLeft w:val="0"/>
                      <w:marRight w:val="0"/>
                      <w:marTop w:val="0"/>
                      <w:marBottom w:val="0"/>
                      <w:divBdr>
                        <w:top w:val="single" w:sz="2" w:space="0" w:color="E3E3E3"/>
                        <w:left w:val="single" w:sz="2" w:space="0" w:color="E3E3E3"/>
                        <w:bottom w:val="single" w:sz="2" w:space="0" w:color="E3E3E3"/>
                        <w:right w:val="single" w:sz="2" w:space="0" w:color="E3E3E3"/>
                      </w:divBdr>
                      <w:divsChild>
                        <w:div w:id="253440530">
                          <w:marLeft w:val="0"/>
                          <w:marRight w:val="0"/>
                          <w:marTop w:val="0"/>
                          <w:marBottom w:val="0"/>
                          <w:divBdr>
                            <w:top w:val="single" w:sz="2" w:space="0" w:color="E3E3E3"/>
                            <w:left w:val="single" w:sz="2" w:space="0" w:color="E3E3E3"/>
                            <w:bottom w:val="single" w:sz="2" w:space="0" w:color="E3E3E3"/>
                            <w:right w:val="single" w:sz="2" w:space="0" w:color="E3E3E3"/>
                          </w:divBdr>
                          <w:divsChild>
                            <w:div w:id="227418261">
                              <w:marLeft w:val="0"/>
                              <w:marRight w:val="0"/>
                              <w:marTop w:val="0"/>
                              <w:marBottom w:val="0"/>
                              <w:divBdr>
                                <w:top w:val="single" w:sz="2" w:space="0" w:color="E3E3E3"/>
                                <w:left w:val="single" w:sz="2" w:space="0" w:color="E3E3E3"/>
                                <w:bottom w:val="single" w:sz="2" w:space="0" w:color="E3E3E3"/>
                                <w:right w:val="single" w:sz="2" w:space="0" w:color="E3E3E3"/>
                              </w:divBdr>
                              <w:divsChild>
                                <w:div w:id="1441993986">
                                  <w:marLeft w:val="0"/>
                                  <w:marRight w:val="0"/>
                                  <w:marTop w:val="100"/>
                                  <w:marBottom w:val="100"/>
                                  <w:divBdr>
                                    <w:top w:val="single" w:sz="2" w:space="0" w:color="E3E3E3"/>
                                    <w:left w:val="single" w:sz="2" w:space="0" w:color="E3E3E3"/>
                                    <w:bottom w:val="single" w:sz="2" w:space="0" w:color="E3E3E3"/>
                                    <w:right w:val="single" w:sz="2" w:space="0" w:color="E3E3E3"/>
                                  </w:divBdr>
                                  <w:divsChild>
                                    <w:div w:id="83035672">
                                      <w:marLeft w:val="0"/>
                                      <w:marRight w:val="0"/>
                                      <w:marTop w:val="0"/>
                                      <w:marBottom w:val="0"/>
                                      <w:divBdr>
                                        <w:top w:val="single" w:sz="2" w:space="0" w:color="E3E3E3"/>
                                        <w:left w:val="single" w:sz="2" w:space="0" w:color="E3E3E3"/>
                                        <w:bottom w:val="single" w:sz="2" w:space="0" w:color="E3E3E3"/>
                                        <w:right w:val="single" w:sz="2" w:space="0" w:color="E3E3E3"/>
                                      </w:divBdr>
                                      <w:divsChild>
                                        <w:div w:id="1204367073">
                                          <w:marLeft w:val="0"/>
                                          <w:marRight w:val="0"/>
                                          <w:marTop w:val="0"/>
                                          <w:marBottom w:val="0"/>
                                          <w:divBdr>
                                            <w:top w:val="single" w:sz="2" w:space="0" w:color="E3E3E3"/>
                                            <w:left w:val="single" w:sz="2" w:space="0" w:color="E3E3E3"/>
                                            <w:bottom w:val="single" w:sz="2" w:space="0" w:color="E3E3E3"/>
                                            <w:right w:val="single" w:sz="2" w:space="0" w:color="E3E3E3"/>
                                          </w:divBdr>
                                          <w:divsChild>
                                            <w:div w:id="616719172">
                                              <w:marLeft w:val="0"/>
                                              <w:marRight w:val="0"/>
                                              <w:marTop w:val="0"/>
                                              <w:marBottom w:val="0"/>
                                              <w:divBdr>
                                                <w:top w:val="single" w:sz="2" w:space="0" w:color="E3E3E3"/>
                                                <w:left w:val="single" w:sz="2" w:space="0" w:color="E3E3E3"/>
                                                <w:bottom w:val="single" w:sz="2" w:space="0" w:color="E3E3E3"/>
                                                <w:right w:val="single" w:sz="2" w:space="0" w:color="E3E3E3"/>
                                              </w:divBdr>
                                              <w:divsChild>
                                                <w:div w:id="2079547763">
                                                  <w:marLeft w:val="0"/>
                                                  <w:marRight w:val="0"/>
                                                  <w:marTop w:val="0"/>
                                                  <w:marBottom w:val="0"/>
                                                  <w:divBdr>
                                                    <w:top w:val="single" w:sz="2" w:space="0" w:color="E3E3E3"/>
                                                    <w:left w:val="single" w:sz="2" w:space="0" w:color="E3E3E3"/>
                                                    <w:bottom w:val="single" w:sz="2" w:space="0" w:color="E3E3E3"/>
                                                    <w:right w:val="single" w:sz="2" w:space="0" w:color="E3E3E3"/>
                                                  </w:divBdr>
                                                  <w:divsChild>
                                                    <w:div w:id="423653884">
                                                      <w:marLeft w:val="0"/>
                                                      <w:marRight w:val="0"/>
                                                      <w:marTop w:val="0"/>
                                                      <w:marBottom w:val="0"/>
                                                      <w:divBdr>
                                                        <w:top w:val="single" w:sz="2" w:space="0" w:color="E3E3E3"/>
                                                        <w:left w:val="single" w:sz="2" w:space="0" w:color="E3E3E3"/>
                                                        <w:bottom w:val="single" w:sz="2" w:space="0" w:color="E3E3E3"/>
                                                        <w:right w:val="single" w:sz="2" w:space="0" w:color="E3E3E3"/>
                                                      </w:divBdr>
                                                      <w:divsChild>
                                                        <w:div w:id="1549880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2177506">
          <w:marLeft w:val="0"/>
          <w:marRight w:val="0"/>
          <w:marTop w:val="0"/>
          <w:marBottom w:val="0"/>
          <w:divBdr>
            <w:top w:val="none" w:sz="0" w:space="0" w:color="auto"/>
            <w:left w:val="none" w:sz="0" w:space="0" w:color="auto"/>
            <w:bottom w:val="none" w:sz="0" w:space="0" w:color="auto"/>
            <w:right w:val="none" w:sz="0" w:space="0" w:color="auto"/>
          </w:divBdr>
          <w:divsChild>
            <w:div w:id="1574387357">
              <w:marLeft w:val="0"/>
              <w:marRight w:val="0"/>
              <w:marTop w:val="0"/>
              <w:marBottom w:val="0"/>
              <w:divBdr>
                <w:top w:val="single" w:sz="2" w:space="0" w:color="E3E3E3"/>
                <w:left w:val="single" w:sz="2" w:space="0" w:color="E3E3E3"/>
                <w:bottom w:val="single" w:sz="2" w:space="0" w:color="E3E3E3"/>
                <w:right w:val="single" w:sz="2" w:space="0" w:color="E3E3E3"/>
              </w:divBdr>
              <w:divsChild>
                <w:div w:id="1836728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6579684">
      <w:bodyDiv w:val="1"/>
      <w:marLeft w:val="0"/>
      <w:marRight w:val="0"/>
      <w:marTop w:val="0"/>
      <w:marBottom w:val="0"/>
      <w:divBdr>
        <w:top w:val="none" w:sz="0" w:space="0" w:color="auto"/>
        <w:left w:val="none" w:sz="0" w:space="0" w:color="auto"/>
        <w:bottom w:val="none" w:sz="0" w:space="0" w:color="auto"/>
        <w:right w:val="none" w:sz="0" w:space="0" w:color="auto"/>
      </w:divBdr>
      <w:divsChild>
        <w:div w:id="575482716">
          <w:marLeft w:val="0"/>
          <w:marRight w:val="0"/>
          <w:marTop w:val="0"/>
          <w:marBottom w:val="0"/>
          <w:divBdr>
            <w:top w:val="none" w:sz="0" w:space="0" w:color="auto"/>
            <w:left w:val="none" w:sz="0" w:space="0" w:color="auto"/>
            <w:bottom w:val="none" w:sz="0" w:space="0" w:color="auto"/>
            <w:right w:val="none" w:sz="0" w:space="0" w:color="auto"/>
          </w:divBdr>
        </w:div>
        <w:div w:id="1782719868">
          <w:marLeft w:val="0"/>
          <w:marRight w:val="0"/>
          <w:marTop w:val="0"/>
          <w:marBottom w:val="0"/>
          <w:divBdr>
            <w:top w:val="none" w:sz="0" w:space="0" w:color="auto"/>
            <w:left w:val="none" w:sz="0" w:space="0" w:color="auto"/>
            <w:bottom w:val="none" w:sz="0" w:space="0" w:color="auto"/>
            <w:right w:val="none" w:sz="0" w:space="0" w:color="auto"/>
          </w:divBdr>
        </w:div>
        <w:div w:id="650135428">
          <w:marLeft w:val="0"/>
          <w:marRight w:val="0"/>
          <w:marTop w:val="0"/>
          <w:marBottom w:val="0"/>
          <w:divBdr>
            <w:top w:val="none" w:sz="0" w:space="0" w:color="auto"/>
            <w:left w:val="none" w:sz="0" w:space="0" w:color="auto"/>
            <w:bottom w:val="none" w:sz="0" w:space="0" w:color="auto"/>
            <w:right w:val="none" w:sz="0" w:space="0" w:color="auto"/>
          </w:divBdr>
        </w:div>
        <w:div w:id="521284095">
          <w:marLeft w:val="0"/>
          <w:marRight w:val="0"/>
          <w:marTop w:val="0"/>
          <w:marBottom w:val="0"/>
          <w:divBdr>
            <w:top w:val="none" w:sz="0" w:space="0" w:color="auto"/>
            <w:left w:val="none" w:sz="0" w:space="0" w:color="auto"/>
            <w:bottom w:val="none" w:sz="0" w:space="0" w:color="auto"/>
            <w:right w:val="none" w:sz="0" w:space="0" w:color="auto"/>
          </w:divBdr>
        </w:div>
      </w:divsChild>
    </w:div>
    <w:div w:id="1173952330">
      <w:bodyDiv w:val="1"/>
      <w:marLeft w:val="0"/>
      <w:marRight w:val="0"/>
      <w:marTop w:val="0"/>
      <w:marBottom w:val="0"/>
      <w:divBdr>
        <w:top w:val="none" w:sz="0" w:space="0" w:color="auto"/>
        <w:left w:val="none" w:sz="0" w:space="0" w:color="auto"/>
        <w:bottom w:val="none" w:sz="0" w:space="0" w:color="auto"/>
        <w:right w:val="none" w:sz="0" w:space="0" w:color="auto"/>
      </w:divBdr>
      <w:divsChild>
        <w:div w:id="2060009114">
          <w:marLeft w:val="0"/>
          <w:marRight w:val="0"/>
          <w:marTop w:val="0"/>
          <w:marBottom w:val="0"/>
          <w:divBdr>
            <w:top w:val="none" w:sz="0" w:space="0" w:color="auto"/>
            <w:left w:val="none" w:sz="0" w:space="0" w:color="auto"/>
            <w:bottom w:val="none" w:sz="0" w:space="0" w:color="auto"/>
            <w:right w:val="none" w:sz="0" w:space="0" w:color="auto"/>
          </w:divBdr>
        </w:div>
        <w:div w:id="951744467">
          <w:marLeft w:val="0"/>
          <w:marRight w:val="0"/>
          <w:marTop w:val="0"/>
          <w:marBottom w:val="0"/>
          <w:divBdr>
            <w:top w:val="none" w:sz="0" w:space="0" w:color="auto"/>
            <w:left w:val="none" w:sz="0" w:space="0" w:color="auto"/>
            <w:bottom w:val="none" w:sz="0" w:space="0" w:color="auto"/>
            <w:right w:val="none" w:sz="0" w:space="0" w:color="auto"/>
          </w:divBdr>
        </w:div>
        <w:div w:id="2030982588">
          <w:marLeft w:val="0"/>
          <w:marRight w:val="0"/>
          <w:marTop w:val="0"/>
          <w:marBottom w:val="0"/>
          <w:divBdr>
            <w:top w:val="none" w:sz="0" w:space="0" w:color="auto"/>
            <w:left w:val="none" w:sz="0" w:space="0" w:color="auto"/>
            <w:bottom w:val="none" w:sz="0" w:space="0" w:color="auto"/>
            <w:right w:val="none" w:sz="0" w:space="0" w:color="auto"/>
          </w:divBdr>
        </w:div>
        <w:div w:id="739905510">
          <w:marLeft w:val="0"/>
          <w:marRight w:val="0"/>
          <w:marTop w:val="0"/>
          <w:marBottom w:val="0"/>
          <w:divBdr>
            <w:top w:val="none" w:sz="0" w:space="0" w:color="auto"/>
            <w:left w:val="none" w:sz="0" w:space="0" w:color="auto"/>
            <w:bottom w:val="none" w:sz="0" w:space="0" w:color="auto"/>
            <w:right w:val="none" w:sz="0" w:space="0" w:color="auto"/>
          </w:divBdr>
        </w:div>
        <w:div w:id="1796412092">
          <w:marLeft w:val="0"/>
          <w:marRight w:val="0"/>
          <w:marTop w:val="0"/>
          <w:marBottom w:val="0"/>
          <w:divBdr>
            <w:top w:val="none" w:sz="0" w:space="0" w:color="auto"/>
            <w:left w:val="none" w:sz="0" w:space="0" w:color="auto"/>
            <w:bottom w:val="none" w:sz="0" w:space="0" w:color="auto"/>
            <w:right w:val="none" w:sz="0" w:space="0" w:color="auto"/>
          </w:divBdr>
        </w:div>
      </w:divsChild>
    </w:div>
    <w:div w:id="1216625311">
      <w:bodyDiv w:val="1"/>
      <w:marLeft w:val="0"/>
      <w:marRight w:val="0"/>
      <w:marTop w:val="0"/>
      <w:marBottom w:val="0"/>
      <w:divBdr>
        <w:top w:val="none" w:sz="0" w:space="0" w:color="auto"/>
        <w:left w:val="none" w:sz="0" w:space="0" w:color="auto"/>
        <w:bottom w:val="none" w:sz="0" w:space="0" w:color="auto"/>
        <w:right w:val="none" w:sz="0" w:space="0" w:color="auto"/>
      </w:divBdr>
    </w:div>
    <w:div w:id="1246262938">
      <w:bodyDiv w:val="1"/>
      <w:marLeft w:val="0"/>
      <w:marRight w:val="0"/>
      <w:marTop w:val="0"/>
      <w:marBottom w:val="0"/>
      <w:divBdr>
        <w:top w:val="none" w:sz="0" w:space="0" w:color="auto"/>
        <w:left w:val="none" w:sz="0" w:space="0" w:color="auto"/>
        <w:bottom w:val="none" w:sz="0" w:space="0" w:color="auto"/>
        <w:right w:val="none" w:sz="0" w:space="0" w:color="auto"/>
      </w:divBdr>
    </w:div>
    <w:div w:id="1246763613">
      <w:bodyDiv w:val="1"/>
      <w:marLeft w:val="0"/>
      <w:marRight w:val="0"/>
      <w:marTop w:val="0"/>
      <w:marBottom w:val="0"/>
      <w:divBdr>
        <w:top w:val="none" w:sz="0" w:space="0" w:color="auto"/>
        <w:left w:val="none" w:sz="0" w:space="0" w:color="auto"/>
        <w:bottom w:val="none" w:sz="0" w:space="0" w:color="auto"/>
        <w:right w:val="none" w:sz="0" w:space="0" w:color="auto"/>
      </w:divBdr>
      <w:divsChild>
        <w:div w:id="299461164">
          <w:marLeft w:val="0"/>
          <w:marRight w:val="0"/>
          <w:marTop w:val="0"/>
          <w:marBottom w:val="0"/>
          <w:divBdr>
            <w:top w:val="single" w:sz="2" w:space="0" w:color="E3E3E3"/>
            <w:left w:val="single" w:sz="2" w:space="0" w:color="E3E3E3"/>
            <w:bottom w:val="single" w:sz="2" w:space="0" w:color="E3E3E3"/>
            <w:right w:val="single" w:sz="2" w:space="0" w:color="E3E3E3"/>
          </w:divBdr>
          <w:divsChild>
            <w:div w:id="898129957">
              <w:marLeft w:val="0"/>
              <w:marRight w:val="0"/>
              <w:marTop w:val="0"/>
              <w:marBottom w:val="0"/>
              <w:divBdr>
                <w:top w:val="single" w:sz="2" w:space="0" w:color="E3E3E3"/>
                <w:left w:val="single" w:sz="2" w:space="0" w:color="E3E3E3"/>
                <w:bottom w:val="single" w:sz="2" w:space="0" w:color="E3E3E3"/>
                <w:right w:val="single" w:sz="2" w:space="0" w:color="E3E3E3"/>
              </w:divBdr>
              <w:divsChild>
                <w:div w:id="979726442">
                  <w:marLeft w:val="0"/>
                  <w:marRight w:val="0"/>
                  <w:marTop w:val="0"/>
                  <w:marBottom w:val="0"/>
                  <w:divBdr>
                    <w:top w:val="single" w:sz="2" w:space="0" w:color="E3E3E3"/>
                    <w:left w:val="single" w:sz="2" w:space="0" w:color="E3E3E3"/>
                    <w:bottom w:val="single" w:sz="2" w:space="0" w:color="E3E3E3"/>
                    <w:right w:val="single" w:sz="2" w:space="0" w:color="E3E3E3"/>
                  </w:divBdr>
                  <w:divsChild>
                    <w:div w:id="21128804">
                      <w:marLeft w:val="0"/>
                      <w:marRight w:val="0"/>
                      <w:marTop w:val="0"/>
                      <w:marBottom w:val="0"/>
                      <w:divBdr>
                        <w:top w:val="single" w:sz="2" w:space="0" w:color="E3E3E3"/>
                        <w:left w:val="single" w:sz="2" w:space="0" w:color="E3E3E3"/>
                        <w:bottom w:val="single" w:sz="2" w:space="0" w:color="E3E3E3"/>
                        <w:right w:val="single" w:sz="2" w:space="0" w:color="E3E3E3"/>
                      </w:divBdr>
                      <w:divsChild>
                        <w:div w:id="1035934462">
                          <w:marLeft w:val="0"/>
                          <w:marRight w:val="0"/>
                          <w:marTop w:val="0"/>
                          <w:marBottom w:val="0"/>
                          <w:divBdr>
                            <w:top w:val="single" w:sz="2" w:space="0" w:color="E3E3E3"/>
                            <w:left w:val="single" w:sz="2" w:space="0" w:color="E3E3E3"/>
                            <w:bottom w:val="single" w:sz="2" w:space="0" w:color="E3E3E3"/>
                            <w:right w:val="single" w:sz="2" w:space="0" w:color="E3E3E3"/>
                          </w:divBdr>
                          <w:divsChild>
                            <w:div w:id="84965202">
                              <w:marLeft w:val="0"/>
                              <w:marRight w:val="0"/>
                              <w:marTop w:val="0"/>
                              <w:marBottom w:val="0"/>
                              <w:divBdr>
                                <w:top w:val="single" w:sz="2" w:space="0" w:color="E3E3E3"/>
                                <w:left w:val="single" w:sz="2" w:space="0" w:color="E3E3E3"/>
                                <w:bottom w:val="single" w:sz="2" w:space="0" w:color="E3E3E3"/>
                                <w:right w:val="single" w:sz="2" w:space="0" w:color="E3E3E3"/>
                              </w:divBdr>
                              <w:divsChild>
                                <w:div w:id="287975570">
                                  <w:marLeft w:val="0"/>
                                  <w:marRight w:val="0"/>
                                  <w:marTop w:val="100"/>
                                  <w:marBottom w:val="100"/>
                                  <w:divBdr>
                                    <w:top w:val="single" w:sz="2" w:space="0" w:color="E3E3E3"/>
                                    <w:left w:val="single" w:sz="2" w:space="0" w:color="E3E3E3"/>
                                    <w:bottom w:val="single" w:sz="2" w:space="0" w:color="E3E3E3"/>
                                    <w:right w:val="single" w:sz="2" w:space="0" w:color="E3E3E3"/>
                                  </w:divBdr>
                                  <w:divsChild>
                                    <w:div w:id="822936977">
                                      <w:marLeft w:val="0"/>
                                      <w:marRight w:val="0"/>
                                      <w:marTop w:val="0"/>
                                      <w:marBottom w:val="0"/>
                                      <w:divBdr>
                                        <w:top w:val="single" w:sz="2" w:space="0" w:color="E3E3E3"/>
                                        <w:left w:val="single" w:sz="2" w:space="0" w:color="E3E3E3"/>
                                        <w:bottom w:val="single" w:sz="2" w:space="0" w:color="E3E3E3"/>
                                        <w:right w:val="single" w:sz="2" w:space="0" w:color="E3E3E3"/>
                                      </w:divBdr>
                                      <w:divsChild>
                                        <w:div w:id="815298493">
                                          <w:marLeft w:val="0"/>
                                          <w:marRight w:val="0"/>
                                          <w:marTop w:val="0"/>
                                          <w:marBottom w:val="0"/>
                                          <w:divBdr>
                                            <w:top w:val="single" w:sz="2" w:space="0" w:color="E3E3E3"/>
                                            <w:left w:val="single" w:sz="2" w:space="0" w:color="E3E3E3"/>
                                            <w:bottom w:val="single" w:sz="2" w:space="0" w:color="E3E3E3"/>
                                            <w:right w:val="single" w:sz="2" w:space="0" w:color="E3E3E3"/>
                                          </w:divBdr>
                                          <w:divsChild>
                                            <w:div w:id="2068138314">
                                              <w:marLeft w:val="0"/>
                                              <w:marRight w:val="0"/>
                                              <w:marTop w:val="0"/>
                                              <w:marBottom w:val="0"/>
                                              <w:divBdr>
                                                <w:top w:val="single" w:sz="2" w:space="0" w:color="E3E3E3"/>
                                                <w:left w:val="single" w:sz="2" w:space="0" w:color="E3E3E3"/>
                                                <w:bottom w:val="single" w:sz="2" w:space="0" w:color="E3E3E3"/>
                                                <w:right w:val="single" w:sz="2" w:space="0" w:color="E3E3E3"/>
                                              </w:divBdr>
                                              <w:divsChild>
                                                <w:div w:id="2099249926">
                                                  <w:marLeft w:val="0"/>
                                                  <w:marRight w:val="0"/>
                                                  <w:marTop w:val="0"/>
                                                  <w:marBottom w:val="0"/>
                                                  <w:divBdr>
                                                    <w:top w:val="single" w:sz="2" w:space="0" w:color="E3E3E3"/>
                                                    <w:left w:val="single" w:sz="2" w:space="0" w:color="E3E3E3"/>
                                                    <w:bottom w:val="single" w:sz="2" w:space="0" w:color="E3E3E3"/>
                                                    <w:right w:val="single" w:sz="2" w:space="0" w:color="E3E3E3"/>
                                                  </w:divBdr>
                                                  <w:divsChild>
                                                    <w:div w:id="1469710803">
                                                      <w:marLeft w:val="0"/>
                                                      <w:marRight w:val="0"/>
                                                      <w:marTop w:val="0"/>
                                                      <w:marBottom w:val="0"/>
                                                      <w:divBdr>
                                                        <w:top w:val="single" w:sz="2" w:space="0" w:color="E3E3E3"/>
                                                        <w:left w:val="single" w:sz="2" w:space="0" w:color="E3E3E3"/>
                                                        <w:bottom w:val="single" w:sz="2" w:space="0" w:color="E3E3E3"/>
                                                        <w:right w:val="single" w:sz="2" w:space="0" w:color="E3E3E3"/>
                                                      </w:divBdr>
                                                      <w:divsChild>
                                                        <w:div w:id="76824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189266">
          <w:marLeft w:val="0"/>
          <w:marRight w:val="0"/>
          <w:marTop w:val="0"/>
          <w:marBottom w:val="0"/>
          <w:divBdr>
            <w:top w:val="none" w:sz="0" w:space="0" w:color="auto"/>
            <w:left w:val="none" w:sz="0" w:space="0" w:color="auto"/>
            <w:bottom w:val="none" w:sz="0" w:space="0" w:color="auto"/>
            <w:right w:val="none" w:sz="0" w:space="0" w:color="auto"/>
          </w:divBdr>
          <w:divsChild>
            <w:div w:id="1579359283">
              <w:marLeft w:val="0"/>
              <w:marRight w:val="0"/>
              <w:marTop w:val="0"/>
              <w:marBottom w:val="0"/>
              <w:divBdr>
                <w:top w:val="single" w:sz="2" w:space="0" w:color="E3E3E3"/>
                <w:left w:val="single" w:sz="2" w:space="0" w:color="E3E3E3"/>
                <w:bottom w:val="single" w:sz="2" w:space="0" w:color="E3E3E3"/>
                <w:right w:val="single" w:sz="2" w:space="0" w:color="E3E3E3"/>
              </w:divBdr>
              <w:divsChild>
                <w:div w:id="858734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9791016">
      <w:bodyDiv w:val="1"/>
      <w:marLeft w:val="0"/>
      <w:marRight w:val="0"/>
      <w:marTop w:val="0"/>
      <w:marBottom w:val="0"/>
      <w:divBdr>
        <w:top w:val="none" w:sz="0" w:space="0" w:color="auto"/>
        <w:left w:val="none" w:sz="0" w:space="0" w:color="auto"/>
        <w:bottom w:val="none" w:sz="0" w:space="0" w:color="auto"/>
        <w:right w:val="none" w:sz="0" w:space="0" w:color="auto"/>
      </w:divBdr>
      <w:divsChild>
        <w:div w:id="210044876">
          <w:marLeft w:val="0"/>
          <w:marRight w:val="0"/>
          <w:marTop w:val="0"/>
          <w:marBottom w:val="0"/>
          <w:divBdr>
            <w:top w:val="single" w:sz="2" w:space="0" w:color="E3E3E3"/>
            <w:left w:val="single" w:sz="2" w:space="0" w:color="E3E3E3"/>
            <w:bottom w:val="single" w:sz="2" w:space="0" w:color="E3E3E3"/>
            <w:right w:val="single" w:sz="2" w:space="0" w:color="E3E3E3"/>
          </w:divBdr>
          <w:divsChild>
            <w:div w:id="1450277446">
              <w:marLeft w:val="0"/>
              <w:marRight w:val="0"/>
              <w:marTop w:val="0"/>
              <w:marBottom w:val="0"/>
              <w:divBdr>
                <w:top w:val="single" w:sz="2" w:space="0" w:color="E3E3E3"/>
                <w:left w:val="single" w:sz="2" w:space="0" w:color="E3E3E3"/>
                <w:bottom w:val="single" w:sz="2" w:space="0" w:color="E3E3E3"/>
                <w:right w:val="single" w:sz="2" w:space="0" w:color="E3E3E3"/>
              </w:divBdr>
              <w:divsChild>
                <w:div w:id="1621448102">
                  <w:marLeft w:val="0"/>
                  <w:marRight w:val="0"/>
                  <w:marTop w:val="0"/>
                  <w:marBottom w:val="0"/>
                  <w:divBdr>
                    <w:top w:val="single" w:sz="2" w:space="0" w:color="E3E3E3"/>
                    <w:left w:val="single" w:sz="2" w:space="0" w:color="E3E3E3"/>
                    <w:bottom w:val="single" w:sz="2" w:space="0" w:color="E3E3E3"/>
                    <w:right w:val="single" w:sz="2" w:space="0" w:color="E3E3E3"/>
                  </w:divBdr>
                  <w:divsChild>
                    <w:div w:id="1569732381">
                      <w:marLeft w:val="0"/>
                      <w:marRight w:val="0"/>
                      <w:marTop w:val="0"/>
                      <w:marBottom w:val="0"/>
                      <w:divBdr>
                        <w:top w:val="single" w:sz="2" w:space="0" w:color="E3E3E3"/>
                        <w:left w:val="single" w:sz="2" w:space="0" w:color="E3E3E3"/>
                        <w:bottom w:val="single" w:sz="2" w:space="0" w:color="E3E3E3"/>
                        <w:right w:val="single" w:sz="2" w:space="0" w:color="E3E3E3"/>
                      </w:divBdr>
                      <w:divsChild>
                        <w:div w:id="1003585010">
                          <w:marLeft w:val="0"/>
                          <w:marRight w:val="0"/>
                          <w:marTop w:val="0"/>
                          <w:marBottom w:val="0"/>
                          <w:divBdr>
                            <w:top w:val="single" w:sz="2" w:space="0" w:color="E3E3E3"/>
                            <w:left w:val="single" w:sz="2" w:space="0" w:color="E3E3E3"/>
                            <w:bottom w:val="single" w:sz="2" w:space="0" w:color="E3E3E3"/>
                            <w:right w:val="single" w:sz="2" w:space="0" w:color="E3E3E3"/>
                          </w:divBdr>
                          <w:divsChild>
                            <w:div w:id="883836374">
                              <w:marLeft w:val="0"/>
                              <w:marRight w:val="0"/>
                              <w:marTop w:val="0"/>
                              <w:marBottom w:val="0"/>
                              <w:divBdr>
                                <w:top w:val="single" w:sz="2" w:space="0" w:color="E3E3E3"/>
                                <w:left w:val="single" w:sz="2" w:space="0" w:color="E3E3E3"/>
                                <w:bottom w:val="single" w:sz="2" w:space="0" w:color="E3E3E3"/>
                                <w:right w:val="single" w:sz="2" w:space="0" w:color="E3E3E3"/>
                              </w:divBdr>
                              <w:divsChild>
                                <w:div w:id="1031225336">
                                  <w:marLeft w:val="0"/>
                                  <w:marRight w:val="0"/>
                                  <w:marTop w:val="100"/>
                                  <w:marBottom w:val="100"/>
                                  <w:divBdr>
                                    <w:top w:val="single" w:sz="2" w:space="0" w:color="E3E3E3"/>
                                    <w:left w:val="single" w:sz="2" w:space="0" w:color="E3E3E3"/>
                                    <w:bottom w:val="single" w:sz="2" w:space="0" w:color="E3E3E3"/>
                                    <w:right w:val="single" w:sz="2" w:space="0" w:color="E3E3E3"/>
                                  </w:divBdr>
                                  <w:divsChild>
                                    <w:div w:id="490995737">
                                      <w:marLeft w:val="0"/>
                                      <w:marRight w:val="0"/>
                                      <w:marTop w:val="0"/>
                                      <w:marBottom w:val="0"/>
                                      <w:divBdr>
                                        <w:top w:val="single" w:sz="2" w:space="0" w:color="E3E3E3"/>
                                        <w:left w:val="single" w:sz="2" w:space="0" w:color="E3E3E3"/>
                                        <w:bottom w:val="single" w:sz="2" w:space="0" w:color="E3E3E3"/>
                                        <w:right w:val="single" w:sz="2" w:space="0" w:color="E3E3E3"/>
                                      </w:divBdr>
                                      <w:divsChild>
                                        <w:div w:id="1458833336">
                                          <w:marLeft w:val="0"/>
                                          <w:marRight w:val="0"/>
                                          <w:marTop w:val="0"/>
                                          <w:marBottom w:val="0"/>
                                          <w:divBdr>
                                            <w:top w:val="single" w:sz="2" w:space="0" w:color="E3E3E3"/>
                                            <w:left w:val="single" w:sz="2" w:space="0" w:color="E3E3E3"/>
                                            <w:bottom w:val="single" w:sz="2" w:space="0" w:color="E3E3E3"/>
                                            <w:right w:val="single" w:sz="2" w:space="0" w:color="E3E3E3"/>
                                          </w:divBdr>
                                          <w:divsChild>
                                            <w:div w:id="1598369988">
                                              <w:marLeft w:val="0"/>
                                              <w:marRight w:val="0"/>
                                              <w:marTop w:val="0"/>
                                              <w:marBottom w:val="0"/>
                                              <w:divBdr>
                                                <w:top w:val="single" w:sz="2" w:space="0" w:color="E3E3E3"/>
                                                <w:left w:val="single" w:sz="2" w:space="0" w:color="E3E3E3"/>
                                                <w:bottom w:val="single" w:sz="2" w:space="0" w:color="E3E3E3"/>
                                                <w:right w:val="single" w:sz="2" w:space="0" w:color="E3E3E3"/>
                                              </w:divBdr>
                                              <w:divsChild>
                                                <w:div w:id="1643461388">
                                                  <w:marLeft w:val="0"/>
                                                  <w:marRight w:val="0"/>
                                                  <w:marTop w:val="0"/>
                                                  <w:marBottom w:val="0"/>
                                                  <w:divBdr>
                                                    <w:top w:val="single" w:sz="2" w:space="0" w:color="E3E3E3"/>
                                                    <w:left w:val="single" w:sz="2" w:space="0" w:color="E3E3E3"/>
                                                    <w:bottom w:val="single" w:sz="2" w:space="0" w:color="E3E3E3"/>
                                                    <w:right w:val="single" w:sz="2" w:space="0" w:color="E3E3E3"/>
                                                  </w:divBdr>
                                                  <w:divsChild>
                                                    <w:div w:id="1213493832">
                                                      <w:marLeft w:val="0"/>
                                                      <w:marRight w:val="0"/>
                                                      <w:marTop w:val="0"/>
                                                      <w:marBottom w:val="0"/>
                                                      <w:divBdr>
                                                        <w:top w:val="single" w:sz="2" w:space="0" w:color="E3E3E3"/>
                                                        <w:left w:val="single" w:sz="2" w:space="0" w:color="E3E3E3"/>
                                                        <w:bottom w:val="single" w:sz="2" w:space="0" w:color="E3E3E3"/>
                                                        <w:right w:val="single" w:sz="2" w:space="0" w:color="E3E3E3"/>
                                                      </w:divBdr>
                                                      <w:divsChild>
                                                        <w:div w:id="1869905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8507205">
          <w:marLeft w:val="0"/>
          <w:marRight w:val="0"/>
          <w:marTop w:val="0"/>
          <w:marBottom w:val="0"/>
          <w:divBdr>
            <w:top w:val="none" w:sz="0" w:space="0" w:color="auto"/>
            <w:left w:val="none" w:sz="0" w:space="0" w:color="auto"/>
            <w:bottom w:val="none" w:sz="0" w:space="0" w:color="auto"/>
            <w:right w:val="none" w:sz="0" w:space="0" w:color="auto"/>
          </w:divBdr>
          <w:divsChild>
            <w:div w:id="1987053145">
              <w:marLeft w:val="0"/>
              <w:marRight w:val="0"/>
              <w:marTop w:val="0"/>
              <w:marBottom w:val="0"/>
              <w:divBdr>
                <w:top w:val="single" w:sz="2" w:space="0" w:color="E3E3E3"/>
                <w:left w:val="single" w:sz="2" w:space="0" w:color="E3E3E3"/>
                <w:bottom w:val="single" w:sz="2" w:space="0" w:color="E3E3E3"/>
                <w:right w:val="single" w:sz="2" w:space="0" w:color="E3E3E3"/>
              </w:divBdr>
              <w:divsChild>
                <w:div w:id="855733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9839559">
      <w:bodyDiv w:val="1"/>
      <w:marLeft w:val="0"/>
      <w:marRight w:val="0"/>
      <w:marTop w:val="0"/>
      <w:marBottom w:val="0"/>
      <w:divBdr>
        <w:top w:val="none" w:sz="0" w:space="0" w:color="auto"/>
        <w:left w:val="none" w:sz="0" w:space="0" w:color="auto"/>
        <w:bottom w:val="none" w:sz="0" w:space="0" w:color="auto"/>
        <w:right w:val="none" w:sz="0" w:space="0" w:color="auto"/>
      </w:divBdr>
      <w:divsChild>
        <w:div w:id="1643071826">
          <w:marLeft w:val="0"/>
          <w:marRight w:val="0"/>
          <w:marTop w:val="0"/>
          <w:marBottom w:val="0"/>
          <w:divBdr>
            <w:top w:val="none" w:sz="0" w:space="0" w:color="auto"/>
            <w:left w:val="none" w:sz="0" w:space="0" w:color="auto"/>
            <w:bottom w:val="none" w:sz="0" w:space="0" w:color="auto"/>
            <w:right w:val="none" w:sz="0" w:space="0" w:color="auto"/>
          </w:divBdr>
        </w:div>
        <w:div w:id="1824271907">
          <w:marLeft w:val="0"/>
          <w:marRight w:val="0"/>
          <w:marTop w:val="0"/>
          <w:marBottom w:val="0"/>
          <w:divBdr>
            <w:top w:val="none" w:sz="0" w:space="0" w:color="auto"/>
            <w:left w:val="none" w:sz="0" w:space="0" w:color="auto"/>
            <w:bottom w:val="none" w:sz="0" w:space="0" w:color="auto"/>
            <w:right w:val="none" w:sz="0" w:space="0" w:color="auto"/>
          </w:divBdr>
        </w:div>
        <w:div w:id="329019798">
          <w:marLeft w:val="0"/>
          <w:marRight w:val="0"/>
          <w:marTop w:val="0"/>
          <w:marBottom w:val="0"/>
          <w:divBdr>
            <w:top w:val="none" w:sz="0" w:space="0" w:color="auto"/>
            <w:left w:val="none" w:sz="0" w:space="0" w:color="auto"/>
            <w:bottom w:val="none" w:sz="0" w:space="0" w:color="auto"/>
            <w:right w:val="none" w:sz="0" w:space="0" w:color="auto"/>
          </w:divBdr>
        </w:div>
        <w:div w:id="942956183">
          <w:marLeft w:val="0"/>
          <w:marRight w:val="0"/>
          <w:marTop w:val="0"/>
          <w:marBottom w:val="0"/>
          <w:divBdr>
            <w:top w:val="none" w:sz="0" w:space="0" w:color="auto"/>
            <w:left w:val="none" w:sz="0" w:space="0" w:color="auto"/>
            <w:bottom w:val="none" w:sz="0" w:space="0" w:color="auto"/>
            <w:right w:val="none" w:sz="0" w:space="0" w:color="auto"/>
          </w:divBdr>
        </w:div>
        <w:div w:id="1803576442">
          <w:marLeft w:val="0"/>
          <w:marRight w:val="0"/>
          <w:marTop w:val="0"/>
          <w:marBottom w:val="0"/>
          <w:divBdr>
            <w:top w:val="none" w:sz="0" w:space="0" w:color="auto"/>
            <w:left w:val="none" w:sz="0" w:space="0" w:color="auto"/>
            <w:bottom w:val="none" w:sz="0" w:space="0" w:color="auto"/>
            <w:right w:val="none" w:sz="0" w:space="0" w:color="auto"/>
          </w:divBdr>
        </w:div>
      </w:divsChild>
    </w:div>
    <w:div w:id="1539392306">
      <w:bodyDiv w:val="1"/>
      <w:marLeft w:val="0"/>
      <w:marRight w:val="0"/>
      <w:marTop w:val="0"/>
      <w:marBottom w:val="0"/>
      <w:divBdr>
        <w:top w:val="none" w:sz="0" w:space="0" w:color="auto"/>
        <w:left w:val="none" w:sz="0" w:space="0" w:color="auto"/>
        <w:bottom w:val="none" w:sz="0" w:space="0" w:color="auto"/>
        <w:right w:val="none" w:sz="0" w:space="0" w:color="auto"/>
      </w:divBdr>
      <w:divsChild>
        <w:div w:id="1822309818">
          <w:marLeft w:val="0"/>
          <w:marRight w:val="0"/>
          <w:marTop w:val="0"/>
          <w:marBottom w:val="0"/>
          <w:divBdr>
            <w:top w:val="none" w:sz="0" w:space="0" w:color="auto"/>
            <w:left w:val="none" w:sz="0" w:space="0" w:color="auto"/>
            <w:bottom w:val="none" w:sz="0" w:space="0" w:color="auto"/>
            <w:right w:val="none" w:sz="0" w:space="0" w:color="auto"/>
          </w:divBdr>
        </w:div>
        <w:div w:id="359211697">
          <w:marLeft w:val="0"/>
          <w:marRight w:val="0"/>
          <w:marTop w:val="0"/>
          <w:marBottom w:val="0"/>
          <w:divBdr>
            <w:top w:val="none" w:sz="0" w:space="0" w:color="auto"/>
            <w:left w:val="none" w:sz="0" w:space="0" w:color="auto"/>
            <w:bottom w:val="none" w:sz="0" w:space="0" w:color="auto"/>
            <w:right w:val="none" w:sz="0" w:space="0" w:color="auto"/>
          </w:divBdr>
        </w:div>
        <w:div w:id="470601">
          <w:marLeft w:val="0"/>
          <w:marRight w:val="0"/>
          <w:marTop w:val="0"/>
          <w:marBottom w:val="0"/>
          <w:divBdr>
            <w:top w:val="none" w:sz="0" w:space="0" w:color="auto"/>
            <w:left w:val="none" w:sz="0" w:space="0" w:color="auto"/>
            <w:bottom w:val="none" w:sz="0" w:space="0" w:color="auto"/>
            <w:right w:val="none" w:sz="0" w:space="0" w:color="auto"/>
          </w:divBdr>
        </w:div>
        <w:div w:id="1290164411">
          <w:marLeft w:val="0"/>
          <w:marRight w:val="0"/>
          <w:marTop w:val="0"/>
          <w:marBottom w:val="0"/>
          <w:divBdr>
            <w:top w:val="none" w:sz="0" w:space="0" w:color="auto"/>
            <w:left w:val="none" w:sz="0" w:space="0" w:color="auto"/>
            <w:bottom w:val="none" w:sz="0" w:space="0" w:color="auto"/>
            <w:right w:val="none" w:sz="0" w:space="0" w:color="auto"/>
          </w:divBdr>
        </w:div>
        <w:div w:id="505677720">
          <w:marLeft w:val="0"/>
          <w:marRight w:val="0"/>
          <w:marTop w:val="0"/>
          <w:marBottom w:val="0"/>
          <w:divBdr>
            <w:top w:val="none" w:sz="0" w:space="0" w:color="auto"/>
            <w:left w:val="none" w:sz="0" w:space="0" w:color="auto"/>
            <w:bottom w:val="none" w:sz="0" w:space="0" w:color="auto"/>
            <w:right w:val="none" w:sz="0" w:space="0" w:color="auto"/>
          </w:divBdr>
        </w:div>
      </w:divsChild>
    </w:div>
    <w:div w:id="1647540863">
      <w:bodyDiv w:val="1"/>
      <w:marLeft w:val="0"/>
      <w:marRight w:val="0"/>
      <w:marTop w:val="0"/>
      <w:marBottom w:val="0"/>
      <w:divBdr>
        <w:top w:val="none" w:sz="0" w:space="0" w:color="auto"/>
        <w:left w:val="none" w:sz="0" w:space="0" w:color="auto"/>
        <w:bottom w:val="none" w:sz="0" w:space="0" w:color="auto"/>
        <w:right w:val="none" w:sz="0" w:space="0" w:color="auto"/>
      </w:divBdr>
    </w:div>
    <w:div w:id="1679697628">
      <w:bodyDiv w:val="1"/>
      <w:marLeft w:val="0"/>
      <w:marRight w:val="0"/>
      <w:marTop w:val="0"/>
      <w:marBottom w:val="0"/>
      <w:divBdr>
        <w:top w:val="none" w:sz="0" w:space="0" w:color="auto"/>
        <w:left w:val="none" w:sz="0" w:space="0" w:color="auto"/>
        <w:bottom w:val="none" w:sz="0" w:space="0" w:color="auto"/>
        <w:right w:val="none" w:sz="0" w:space="0" w:color="auto"/>
      </w:divBdr>
      <w:divsChild>
        <w:div w:id="1302878620">
          <w:marLeft w:val="0"/>
          <w:marRight w:val="0"/>
          <w:marTop w:val="0"/>
          <w:marBottom w:val="0"/>
          <w:divBdr>
            <w:top w:val="single" w:sz="2" w:space="0" w:color="E3E3E3"/>
            <w:left w:val="single" w:sz="2" w:space="0" w:color="E3E3E3"/>
            <w:bottom w:val="single" w:sz="2" w:space="0" w:color="E3E3E3"/>
            <w:right w:val="single" w:sz="2" w:space="0" w:color="E3E3E3"/>
          </w:divBdr>
          <w:divsChild>
            <w:div w:id="1517844210">
              <w:marLeft w:val="0"/>
              <w:marRight w:val="0"/>
              <w:marTop w:val="0"/>
              <w:marBottom w:val="0"/>
              <w:divBdr>
                <w:top w:val="single" w:sz="2" w:space="0" w:color="E3E3E3"/>
                <w:left w:val="single" w:sz="2" w:space="0" w:color="E3E3E3"/>
                <w:bottom w:val="single" w:sz="2" w:space="0" w:color="E3E3E3"/>
                <w:right w:val="single" w:sz="2" w:space="0" w:color="E3E3E3"/>
              </w:divBdr>
              <w:divsChild>
                <w:div w:id="982931825">
                  <w:marLeft w:val="0"/>
                  <w:marRight w:val="0"/>
                  <w:marTop w:val="0"/>
                  <w:marBottom w:val="0"/>
                  <w:divBdr>
                    <w:top w:val="single" w:sz="2" w:space="0" w:color="E3E3E3"/>
                    <w:left w:val="single" w:sz="2" w:space="0" w:color="E3E3E3"/>
                    <w:bottom w:val="single" w:sz="2" w:space="0" w:color="E3E3E3"/>
                    <w:right w:val="single" w:sz="2" w:space="0" w:color="E3E3E3"/>
                  </w:divBdr>
                  <w:divsChild>
                    <w:div w:id="1323241801">
                      <w:marLeft w:val="0"/>
                      <w:marRight w:val="0"/>
                      <w:marTop w:val="0"/>
                      <w:marBottom w:val="0"/>
                      <w:divBdr>
                        <w:top w:val="single" w:sz="2" w:space="0" w:color="E3E3E3"/>
                        <w:left w:val="single" w:sz="2" w:space="0" w:color="E3E3E3"/>
                        <w:bottom w:val="single" w:sz="2" w:space="0" w:color="E3E3E3"/>
                        <w:right w:val="single" w:sz="2" w:space="0" w:color="E3E3E3"/>
                      </w:divBdr>
                      <w:divsChild>
                        <w:div w:id="437912028">
                          <w:marLeft w:val="0"/>
                          <w:marRight w:val="0"/>
                          <w:marTop w:val="0"/>
                          <w:marBottom w:val="0"/>
                          <w:divBdr>
                            <w:top w:val="single" w:sz="2" w:space="0" w:color="E3E3E3"/>
                            <w:left w:val="single" w:sz="2" w:space="0" w:color="E3E3E3"/>
                            <w:bottom w:val="single" w:sz="2" w:space="0" w:color="E3E3E3"/>
                            <w:right w:val="single" w:sz="2" w:space="0" w:color="E3E3E3"/>
                          </w:divBdr>
                          <w:divsChild>
                            <w:div w:id="849947598">
                              <w:marLeft w:val="0"/>
                              <w:marRight w:val="0"/>
                              <w:marTop w:val="0"/>
                              <w:marBottom w:val="0"/>
                              <w:divBdr>
                                <w:top w:val="single" w:sz="2" w:space="0" w:color="E3E3E3"/>
                                <w:left w:val="single" w:sz="2" w:space="0" w:color="E3E3E3"/>
                                <w:bottom w:val="single" w:sz="2" w:space="0" w:color="E3E3E3"/>
                                <w:right w:val="single" w:sz="2" w:space="0" w:color="E3E3E3"/>
                              </w:divBdr>
                              <w:divsChild>
                                <w:div w:id="1938562842">
                                  <w:marLeft w:val="0"/>
                                  <w:marRight w:val="0"/>
                                  <w:marTop w:val="100"/>
                                  <w:marBottom w:val="100"/>
                                  <w:divBdr>
                                    <w:top w:val="single" w:sz="2" w:space="0" w:color="E3E3E3"/>
                                    <w:left w:val="single" w:sz="2" w:space="0" w:color="E3E3E3"/>
                                    <w:bottom w:val="single" w:sz="2" w:space="0" w:color="E3E3E3"/>
                                    <w:right w:val="single" w:sz="2" w:space="0" w:color="E3E3E3"/>
                                  </w:divBdr>
                                  <w:divsChild>
                                    <w:div w:id="368268053">
                                      <w:marLeft w:val="0"/>
                                      <w:marRight w:val="0"/>
                                      <w:marTop w:val="0"/>
                                      <w:marBottom w:val="0"/>
                                      <w:divBdr>
                                        <w:top w:val="single" w:sz="2" w:space="0" w:color="E3E3E3"/>
                                        <w:left w:val="single" w:sz="2" w:space="0" w:color="E3E3E3"/>
                                        <w:bottom w:val="single" w:sz="2" w:space="0" w:color="E3E3E3"/>
                                        <w:right w:val="single" w:sz="2" w:space="0" w:color="E3E3E3"/>
                                      </w:divBdr>
                                      <w:divsChild>
                                        <w:div w:id="1342783646">
                                          <w:marLeft w:val="0"/>
                                          <w:marRight w:val="0"/>
                                          <w:marTop w:val="0"/>
                                          <w:marBottom w:val="0"/>
                                          <w:divBdr>
                                            <w:top w:val="single" w:sz="2" w:space="0" w:color="E3E3E3"/>
                                            <w:left w:val="single" w:sz="2" w:space="0" w:color="E3E3E3"/>
                                            <w:bottom w:val="single" w:sz="2" w:space="0" w:color="E3E3E3"/>
                                            <w:right w:val="single" w:sz="2" w:space="0" w:color="E3E3E3"/>
                                          </w:divBdr>
                                          <w:divsChild>
                                            <w:div w:id="278488787">
                                              <w:marLeft w:val="0"/>
                                              <w:marRight w:val="0"/>
                                              <w:marTop w:val="0"/>
                                              <w:marBottom w:val="0"/>
                                              <w:divBdr>
                                                <w:top w:val="single" w:sz="2" w:space="0" w:color="E3E3E3"/>
                                                <w:left w:val="single" w:sz="2" w:space="0" w:color="E3E3E3"/>
                                                <w:bottom w:val="single" w:sz="2" w:space="0" w:color="E3E3E3"/>
                                                <w:right w:val="single" w:sz="2" w:space="0" w:color="E3E3E3"/>
                                              </w:divBdr>
                                              <w:divsChild>
                                                <w:div w:id="1949507520">
                                                  <w:marLeft w:val="0"/>
                                                  <w:marRight w:val="0"/>
                                                  <w:marTop w:val="0"/>
                                                  <w:marBottom w:val="0"/>
                                                  <w:divBdr>
                                                    <w:top w:val="single" w:sz="2" w:space="0" w:color="E3E3E3"/>
                                                    <w:left w:val="single" w:sz="2" w:space="0" w:color="E3E3E3"/>
                                                    <w:bottom w:val="single" w:sz="2" w:space="0" w:color="E3E3E3"/>
                                                    <w:right w:val="single" w:sz="2" w:space="0" w:color="E3E3E3"/>
                                                  </w:divBdr>
                                                  <w:divsChild>
                                                    <w:div w:id="2135757772">
                                                      <w:marLeft w:val="0"/>
                                                      <w:marRight w:val="0"/>
                                                      <w:marTop w:val="0"/>
                                                      <w:marBottom w:val="0"/>
                                                      <w:divBdr>
                                                        <w:top w:val="single" w:sz="2" w:space="0" w:color="E3E3E3"/>
                                                        <w:left w:val="single" w:sz="2" w:space="0" w:color="E3E3E3"/>
                                                        <w:bottom w:val="single" w:sz="2" w:space="0" w:color="E3E3E3"/>
                                                        <w:right w:val="single" w:sz="2" w:space="0" w:color="E3E3E3"/>
                                                      </w:divBdr>
                                                      <w:divsChild>
                                                        <w:div w:id="57339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836217">
          <w:marLeft w:val="0"/>
          <w:marRight w:val="0"/>
          <w:marTop w:val="0"/>
          <w:marBottom w:val="0"/>
          <w:divBdr>
            <w:top w:val="none" w:sz="0" w:space="0" w:color="auto"/>
            <w:left w:val="none" w:sz="0" w:space="0" w:color="auto"/>
            <w:bottom w:val="none" w:sz="0" w:space="0" w:color="auto"/>
            <w:right w:val="none" w:sz="0" w:space="0" w:color="auto"/>
          </w:divBdr>
          <w:divsChild>
            <w:div w:id="1369791816">
              <w:marLeft w:val="0"/>
              <w:marRight w:val="0"/>
              <w:marTop w:val="0"/>
              <w:marBottom w:val="0"/>
              <w:divBdr>
                <w:top w:val="single" w:sz="2" w:space="0" w:color="E3E3E3"/>
                <w:left w:val="single" w:sz="2" w:space="0" w:color="E3E3E3"/>
                <w:bottom w:val="single" w:sz="2" w:space="0" w:color="E3E3E3"/>
                <w:right w:val="single" w:sz="2" w:space="0" w:color="E3E3E3"/>
              </w:divBdr>
              <w:divsChild>
                <w:div w:id="70081027">
                  <w:marLeft w:val="0"/>
                  <w:marRight w:val="0"/>
                  <w:marTop w:val="0"/>
                  <w:marBottom w:val="0"/>
                  <w:divBdr>
                    <w:top w:val="single" w:sz="2" w:space="0" w:color="E3E3E3"/>
                    <w:left w:val="single" w:sz="2" w:space="0" w:color="E3E3E3"/>
                    <w:bottom w:val="single" w:sz="2" w:space="0" w:color="E3E3E3"/>
                    <w:right w:val="single" w:sz="2" w:space="0" w:color="E3E3E3"/>
                  </w:divBdr>
                  <w:divsChild>
                    <w:div w:id="1356006644">
                      <w:marLeft w:val="0"/>
                      <w:marRight w:val="0"/>
                      <w:marTop w:val="0"/>
                      <w:marBottom w:val="0"/>
                      <w:divBdr>
                        <w:top w:val="single" w:sz="6" w:space="0" w:color="auto"/>
                        <w:left w:val="single" w:sz="6" w:space="0" w:color="auto"/>
                        <w:bottom w:val="single" w:sz="6" w:space="0" w:color="auto"/>
                        <w:right w:val="single" w:sz="6" w:space="0" w:color="auto"/>
                      </w:divBdr>
                      <w:divsChild>
                        <w:div w:id="2101175425">
                          <w:marLeft w:val="0"/>
                          <w:marRight w:val="0"/>
                          <w:marTop w:val="0"/>
                          <w:marBottom w:val="0"/>
                          <w:divBdr>
                            <w:top w:val="none" w:sz="0" w:space="0" w:color="auto"/>
                            <w:left w:val="none" w:sz="0" w:space="0" w:color="auto"/>
                            <w:bottom w:val="none" w:sz="0" w:space="0" w:color="auto"/>
                            <w:right w:val="none" w:sz="0" w:space="0" w:color="auto"/>
                          </w:divBdr>
                          <w:divsChild>
                            <w:div w:id="1630015042">
                              <w:marLeft w:val="0"/>
                              <w:marRight w:val="0"/>
                              <w:marTop w:val="0"/>
                              <w:marBottom w:val="0"/>
                              <w:divBdr>
                                <w:top w:val="none" w:sz="0" w:space="0" w:color="auto"/>
                                <w:left w:val="none" w:sz="0" w:space="0" w:color="auto"/>
                                <w:bottom w:val="none" w:sz="0" w:space="0" w:color="auto"/>
                                <w:right w:val="none" w:sz="0" w:space="0" w:color="auto"/>
                              </w:divBdr>
                              <w:divsChild>
                                <w:div w:id="1170943632">
                                  <w:marLeft w:val="0"/>
                                  <w:marRight w:val="0"/>
                                  <w:marTop w:val="0"/>
                                  <w:marBottom w:val="0"/>
                                  <w:divBdr>
                                    <w:top w:val="none" w:sz="0" w:space="0" w:color="auto"/>
                                    <w:left w:val="none" w:sz="0" w:space="0" w:color="auto"/>
                                    <w:bottom w:val="none" w:sz="0" w:space="0" w:color="auto"/>
                                    <w:right w:val="none" w:sz="0" w:space="0" w:color="auto"/>
                                  </w:divBdr>
                                  <w:divsChild>
                                    <w:div w:id="529496845">
                                      <w:marLeft w:val="0"/>
                                      <w:marRight w:val="0"/>
                                      <w:marTop w:val="0"/>
                                      <w:marBottom w:val="0"/>
                                      <w:divBdr>
                                        <w:top w:val="none" w:sz="0" w:space="0" w:color="auto"/>
                                        <w:left w:val="none" w:sz="0" w:space="0" w:color="auto"/>
                                        <w:bottom w:val="none" w:sz="0" w:space="0" w:color="auto"/>
                                        <w:right w:val="none" w:sz="0" w:space="0" w:color="auto"/>
                                      </w:divBdr>
                                      <w:divsChild>
                                        <w:div w:id="1196231581">
                                          <w:marLeft w:val="0"/>
                                          <w:marRight w:val="0"/>
                                          <w:marTop w:val="0"/>
                                          <w:marBottom w:val="0"/>
                                          <w:divBdr>
                                            <w:top w:val="none" w:sz="0" w:space="0" w:color="auto"/>
                                            <w:left w:val="none" w:sz="0" w:space="0" w:color="auto"/>
                                            <w:bottom w:val="none" w:sz="0" w:space="0" w:color="auto"/>
                                            <w:right w:val="none" w:sz="0" w:space="0" w:color="auto"/>
                                          </w:divBdr>
                                          <w:divsChild>
                                            <w:div w:id="13262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303627">
      <w:bodyDiv w:val="1"/>
      <w:marLeft w:val="0"/>
      <w:marRight w:val="0"/>
      <w:marTop w:val="0"/>
      <w:marBottom w:val="0"/>
      <w:divBdr>
        <w:top w:val="none" w:sz="0" w:space="0" w:color="auto"/>
        <w:left w:val="none" w:sz="0" w:space="0" w:color="auto"/>
        <w:bottom w:val="none" w:sz="0" w:space="0" w:color="auto"/>
        <w:right w:val="none" w:sz="0" w:space="0" w:color="auto"/>
      </w:divBdr>
      <w:divsChild>
        <w:div w:id="358892573">
          <w:marLeft w:val="0"/>
          <w:marRight w:val="0"/>
          <w:marTop w:val="0"/>
          <w:marBottom w:val="0"/>
          <w:divBdr>
            <w:top w:val="none" w:sz="0" w:space="0" w:color="auto"/>
            <w:left w:val="none" w:sz="0" w:space="0" w:color="auto"/>
            <w:bottom w:val="none" w:sz="0" w:space="0" w:color="auto"/>
            <w:right w:val="none" w:sz="0" w:space="0" w:color="auto"/>
          </w:divBdr>
        </w:div>
        <w:div w:id="505484826">
          <w:marLeft w:val="0"/>
          <w:marRight w:val="0"/>
          <w:marTop w:val="0"/>
          <w:marBottom w:val="0"/>
          <w:divBdr>
            <w:top w:val="none" w:sz="0" w:space="0" w:color="auto"/>
            <w:left w:val="none" w:sz="0" w:space="0" w:color="auto"/>
            <w:bottom w:val="none" w:sz="0" w:space="0" w:color="auto"/>
            <w:right w:val="none" w:sz="0" w:space="0" w:color="auto"/>
          </w:divBdr>
        </w:div>
        <w:div w:id="2030569716">
          <w:marLeft w:val="0"/>
          <w:marRight w:val="0"/>
          <w:marTop w:val="0"/>
          <w:marBottom w:val="0"/>
          <w:divBdr>
            <w:top w:val="none" w:sz="0" w:space="0" w:color="auto"/>
            <w:left w:val="none" w:sz="0" w:space="0" w:color="auto"/>
            <w:bottom w:val="none" w:sz="0" w:space="0" w:color="auto"/>
            <w:right w:val="none" w:sz="0" w:space="0" w:color="auto"/>
          </w:divBdr>
        </w:div>
        <w:div w:id="1999141978">
          <w:marLeft w:val="0"/>
          <w:marRight w:val="0"/>
          <w:marTop w:val="0"/>
          <w:marBottom w:val="0"/>
          <w:divBdr>
            <w:top w:val="none" w:sz="0" w:space="0" w:color="auto"/>
            <w:left w:val="none" w:sz="0" w:space="0" w:color="auto"/>
            <w:bottom w:val="none" w:sz="0" w:space="0" w:color="auto"/>
            <w:right w:val="none" w:sz="0" w:space="0" w:color="auto"/>
          </w:divBdr>
        </w:div>
        <w:div w:id="1223519193">
          <w:marLeft w:val="0"/>
          <w:marRight w:val="0"/>
          <w:marTop w:val="0"/>
          <w:marBottom w:val="0"/>
          <w:divBdr>
            <w:top w:val="none" w:sz="0" w:space="0" w:color="auto"/>
            <w:left w:val="none" w:sz="0" w:space="0" w:color="auto"/>
            <w:bottom w:val="none" w:sz="0" w:space="0" w:color="auto"/>
            <w:right w:val="none" w:sz="0" w:space="0" w:color="auto"/>
          </w:divBdr>
        </w:div>
        <w:div w:id="263533258">
          <w:marLeft w:val="0"/>
          <w:marRight w:val="0"/>
          <w:marTop w:val="0"/>
          <w:marBottom w:val="0"/>
          <w:divBdr>
            <w:top w:val="none" w:sz="0" w:space="0" w:color="auto"/>
            <w:left w:val="none" w:sz="0" w:space="0" w:color="auto"/>
            <w:bottom w:val="none" w:sz="0" w:space="0" w:color="auto"/>
            <w:right w:val="none" w:sz="0" w:space="0" w:color="auto"/>
          </w:divBdr>
        </w:div>
        <w:div w:id="1961759097">
          <w:marLeft w:val="0"/>
          <w:marRight w:val="0"/>
          <w:marTop w:val="0"/>
          <w:marBottom w:val="0"/>
          <w:divBdr>
            <w:top w:val="none" w:sz="0" w:space="0" w:color="auto"/>
            <w:left w:val="none" w:sz="0" w:space="0" w:color="auto"/>
            <w:bottom w:val="none" w:sz="0" w:space="0" w:color="auto"/>
            <w:right w:val="none" w:sz="0" w:space="0" w:color="auto"/>
          </w:divBdr>
        </w:div>
      </w:divsChild>
    </w:div>
    <w:div w:id="1791896028">
      <w:bodyDiv w:val="1"/>
      <w:marLeft w:val="0"/>
      <w:marRight w:val="0"/>
      <w:marTop w:val="0"/>
      <w:marBottom w:val="0"/>
      <w:divBdr>
        <w:top w:val="none" w:sz="0" w:space="0" w:color="auto"/>
        <w:left w:val="none" w:sz="0" w:space="0" w:color="auto"/>
        <w:bottom w:val="none" w:sz="0" w:space="0" w:color="auto"/>
        <w:right w:val="none" w:sz="0" w:space="0" w:color="auto"/>
      </w:divBdr>
    </w:div>
    <w:div w:id="2105805710">
      <w:bodyDiv w:val="1"/>
      <w:marLeft w:val="0"/>
      <w:marRight w:val="0"/>
      <w:marTop w:val="0"/>
      <w:marBottom w:val="0"/>
      <w:divBdr>
        <w:top w:val="none" w:sz="0" w:space="0" w:color="auto"/>
        <w:left w:val="none" w:sz="0" w:space="0" w:color="auto"/>
        <w:bottom w:val="none" w:sz="0" w:space="0" w:color="auto"/>
        <w:right w:val="none" w:sz="0" w:space="0" w:color="auto"/>
      </w:divBdr>
    </w:div>
    <w:div w:id="210799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microsoft.com/office/2011/relationships/people" Target="people.xml"/><Relationship Id="rId5" Type="http://schemas.openxmlformats.org/officeDocument/2006/relationships/webSettings" Target="webSetting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22" Type="http://schemas.microsoft.com/office/2018/08/relationships/commentsExtensible" Target="commentsExtensi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5:15:52.091"/>
    </inkml:context>
    <inkml:brush xml:id="br0">
      <inkml:brushProperty name="width" value="0.05" units="cm"/>
      <inkml:brushProperty name="height" value="0.05" units="cm"/>
      <inkml:brushProperty name="color" value="#FFFFFF"/>
    </inkml:brush>
  </inkml:definitions>
  <inkml:trace contextRef="#ctx0" brushRef="#br0">33 72 24575,'-10'0'0,"4"0"0,-3 0 0,5 0 0,1 0 0,2 0 0,5 3 0,3 0 0,0 1 0,3 1 0,-3 0 0,1 0 0,1-1 0,-5 0 0,2-1 0,-2-2 0,0-1 0,0 0 0,0 0 0,0 0 0,0 0 0,0 0 0,0 0 0,0 0 0,0 0 0,0 0 0,0 0 0,0 0 0,0 0 0,1 0 0,1 0 0,-1 0 0,2 0 0,-3 0 0,0 0 0,0 0 0,1-1 0,-1 0 0,-2-2 0,-1 1 0,-1-2 0,0 1 0,0-1 0,0-2 0,0 2 0,0-2 0,0 2 0,0 0 0,0 0 0,0 0 0,0 1 0,-1 1 0,-2-2 0,0 2 0,0-2 0,0 2 0,2-1 0,0 1 0,-1 0 0,2-1 0,-2 1 0,0 0 0,2-1 0,-2 0 0,0-1 0,2 1 0,-3 1 0,2-2 0,0 2 0,-1 0 0,2-2 0,-4 4 0,3 0 0,-1 2 0,-1 2 0,2 0 0,-3 7 0,2-6 0,0 6 0,-2-4 0,3-3 0,-1 3 0,0-3 0,1 1 0,-1-1 0,2 0 0,0 0 0,0-4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75D9-38BB-4418-9270-3F7A7A42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7</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Carpenter, Melissa</dc:creator>
  <cp:keywords/>
  <dc:description/>
  <cp:lastModifiedBy>Gu, Wanjun</cp:lastModifiedBy>
  <cp:revision>265</cp:revision>
  <dcterms:created xsi:type="dcterms:W3CDTF">2024-06-05T23:48:00Z</dcterms:created>
  <dcterms:modified xsi:type="dcterms:W3CDTF">2024-07-02T22:13:00Z</dcterms:modified>
</cp:coreProperties>
</file>