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D955" w14:textId="34BF1836" w:rsidR="00A20FCC" w:rsidRDefault="00A20FCC" w:rsidP="002A5E70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242424"/>
          <w:kern w:val="0"/>
          <w:sz w:val="22"/>
          <w:szCs w:val="22"/>
          <w:shd w:val="clear" w:color="auto" w:fill="FFFFFF"/>
          <w14:ligatures w14:val="none"/>
        </w:rPr>
      </w:pPr>
      <w:r>
        <w:rPr>
          <w:rFonts w:ascii="Arial" w:eastAsia="Times New Roman" w:hAnsi="Arial" w:cs="Arial"/>
          <w:b/>
          <w:bCs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Machine learning reveals </w:t>
      </w:r>
      <w:r w:rsidR="00A65662">
        <w:rPr>
          <w:rFonts w:ascii="Arial" w:eastAsia="Times New Roman" w:hAnsi="Arial" w:cs="Arial"/>
          <w:b/>
          <w:bCs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3D </w:t>
      </w:r>
      <w:r>
        <w:rPr>
          <w:rFonts w:ascii="Arial" w:eastAsia="Times New Roman" w:hAnsi="Arial" w:cs="Arial"/>
          <w:b/>
          <w:bCs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regulatory mechanisms for height-associated haplotypes </w:t>
      </w:r>
    </w:p>
    <w:p w14:paraId="1F4B9ABF" w14:textId="2210AF27" w:rsidR="002A5E70" w:rsidRDefault="002A5E70" w:rsidP="002A5E70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242424"/>
          <w:kern w:val="0"/>
          <w:sz w:val="22"/>
          <w:szCs w:val="22"/>
          <w:shd w:val="clear" w:color="auto" w:fill="FFFFFF"/>
          <w14:ligatures w14:val="none"/>
        </w:rPr>
      </w:pPr>
      <w:r>
        <w:rPr>
          <w:rFonts w:ascii="Arial" w:eastAsia="Times New Roman" w:hAnsi="Arial" w:cs="Arial"/>
          <w:b/>
          <w:bCs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Wanjun Gu, Erin </w:t>
      </w:r>
      <w:r w:rsidR="0085323F">
        <w:rPr>
          <w:rFonts w:ascii="Arial" w:eastAsia="Times New Roman" w:hAnsi="Arial" w:cs="Arial"/>
          <w:b/>
          <w:bCs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N. </w:t>
      </w:r>
      <w:r>
        <w:rPr>
          <w:rFonts w:ascii="Arial" w:eastAsia="Times New Roman" w:hAnsi="Arial" w:cs="Arial"/>
          <w:b/>
          <w:bCs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Gilbertson, Rany </w:t>
      </w:r>
      <w:r w:rsidR="0085323F">
        <w:rPr>
          <w:rFonts w:ascii="Arial" w:eastAsia="Times New Roman" w:hAnsi="Arial" w:cs="Arial" w:hint="eastAsia"/>
          <w:b/>
          <w:bCs/>
          <w:color w:val="242424"/>
          <w:kern w:val="0"/>
          <w:sz w:val="22"/>
          <w:szCs w:val="22"/>
          <w:shd w:val="clear" w:color="auto" w:fill="FFFFFF"/>
          <w14:ligatures w14:val="none"/>
        </w:rPr>
        <w:t>S</w:t>
      </w:r>
      <w:r w:rsidR="0085323F">
        <w:rPr>
          <w:rFonts w:ascii="Arial" w:eastAsia="Times New Roman" w:hAnsi="Arial" w:cs="Arial"/>
          <w:b/>
          <w:bCs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. </w:t>
      </w:r>
      <w:r>
        <w:rPr>
          <w:rFonts w:ascii="Arial" w:eastAsia="Times New Roman" w:hAnsi="Arial" w:cs="Arial"/>
          <w:b/>
          <w:bCs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Salem, </w:t>
      </w:r>
      <w:r w:rsidR="00CE28CD">
        <w:rPr>
          <w:rFonts w:ascii="Arial" w:eastAsia="Times New Roman" w:hAnsi="Arial" w:cs="Arial"/>
          <w:b/>
          <w:bCs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John A. </w:t>
      </w:r>
      <w:r>
        <w:rPr>
          <w:rFonts w:ascii="Arial" w:eastAsia="Times New Roman" w:hAnsi="Arial" w:cs="Arial"/>
          <w:b/>
          <w:bCs/>
          <w:color w:val="242424"/>
          <w:kern w:val="0"/>
          <w:sz w:val="22"/>
          <w:szCs w:val="22"/>
          <w:shd w:val="clear" w:color="auto" w:fill="FFFFFF"/>
          <w14:ligatures w14:val="none"/>
        </w:rPr>
        <w:t>Capra</w:t>
      </w:r>
    </w:p>
    <w:p w14:paraId="6625500A" w14:textId="77777777" w:rsidR="002A5E70" w:rsidRPr="002A5E70" w:rsidRDefault="002A5E70" w:rsidP="002A5E70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050AFF5B" w14:textId="77777777" w:rsidR="002A5E70" w:rsidRPr="002A5E70" w:rsidRDefault="002A5E70" w:rsidP="002A5E70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2A5E70">
        <w:rPr>
          <w:rFonts w:ascii="Arial" w:eastAsia="Times New Roman" w:hAnsi="Arial" w:cs="Arial"/>
          <w:b/>
          <w:bCs/>
          <w:color w:val="242424"/>
          <w:kern w:val="0"/>
          <w:sz w:val="22"/>
          <w:szCs w:val="22"/>
          <w:shd w:val="clear" w:color="auto" w:fill="FFFFFF"/>
          <w14:ligatures w14:val="none"/>
        </w:rPr>
        <w:t>Background</w:t>
      </w:r>
    </w:p>
    <w:p w14:paraId="66D3FB5A" w14:textId="25C026C4" w:rsidR="00A65662" w:rsidRDefault="00A65662" w:rsidP="002A5E70">
      <w:pPr>
        <w:spacing w:before="240" w:after="240" w:line="240" w:lineRule="auto"/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V</w:t>
      </w:r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ariants associated with phenotypes</w:t>
      </w:r>
      <w:r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in g</w:t>
      </w:r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enome-wide association studies (GWAS) are predominantly non-protein-coding and regulatory in nature.</w:t>
      </w:r>
      <w:r w:rsidR="0073077B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T</w:t>
      </w:r>
      <w:r w:rsidR="008479EE" w:rsidRPr="008479EE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here are many ways a variant could disrupt gene regulation</w:t>
      </w:r>
      <w:r w:rsidR="0019597E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, and one </w:t>
      </w:r>
      <w:r w:rsidR="0019597E" w:rsidRPr="0019597E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emerging mechanism is by perturbing the 3D genome</w:t>
      </w:r>
      <w:commentRangeStart w:id="0"/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,</w:t>
      </w:r>
      <w:r w:rsidR="0019597E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</w:t>
      </w:r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thereby affecting the gene expression of target genes.</w:t>
      </w:r>
      <w:commentRangeEnd w:id="0"/>
      <w:r>
        <w:rPr>
          <w:rStyle w:val="CommentReference"/>
        </w:rPr>
        <w:commentReference w:id="0"/>
      </w:r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</w:t>
      </w:r>
      <w:r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Some </w:t>
      </w:r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phenotypes</w:t>
      </w:r>
      <w:r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,</w:t>
      </w:r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like body height, </w:t>
      </w:r>
      <w:r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have enriched </w:t>
      </w:r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SNP heritability within topologically associated domains (TADs)</w:t>
      </w:r>
      <w:r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.</w:t>
      </w:r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</w:t>
      </w:r>
      <w:r w:rsidR="008479EE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Although</w:t>
      </w:r>
      <w:r w:rsidR="0073077B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</w:t>
      </w:r>
      <w:r w:rsidR="008479EE" w:rsidRPr="008479EE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it has bee</w:t>
      </w:r>
      <w:r w:rsidR="008479EE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n</w:t>
      </w:r>
      <w:r w:rsidR="008479EE" w:rsidRPr="008479EE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</w:t>
      </w:r>
      <w:r w:rsidR="0073077B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challenging</w:t>
      </w:r>
      <w:r w:rsidR="008479EE" w:rsidRPr="008479EE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to </w:t>
      </w:r>
      <w:r w:rsidR="0019597E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experimentally </w:t>
      </w:r>
      <w:r w:rsidR="008479EE" w:rsidRPr="008479EE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evaluate variants for effects on 3D contacts at genome-scale</w:t>
      </w:r>
      <w:r w:rsidR="008479EE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, t</w:t>
      </w:r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he 3D genome structure can be predicted in silico using machine learning models based solely on DNA sequence information.</w:t>
      </w:r>
      <w:r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This provides an opportunity to evaluate 3D genome disruption as a mechanism underlying height-associated loci genome-wide.</w:t>
      </w:r>
    </w:p>
    <w:p w14:paraId="2F2867CA" w14:textId="77777777" w:rsidR="002A5E70" w:rsidRPr="002A5E70" w:rsidRDefault="002A5E70" w:rsidP="002A5E70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2A5E70">
        <w:rPr>
          <w:rFonts w:ascii="Arial" w:eastAsia="Times New Roman" w:hAnsi="Arial" w:cs="Arial"/>
          <w:b/>
          <w:bCs/>
          <w:color w:val="242424"/>
          <w:kern w:val="0"/>
          <w:sz w:val="22"/>
          <w:szCs w:val="22"/>
          <w:shd w:val="clear" w:color="auto" w:fill="FFFFFF"/>
          <w14:ligatures w14:val="none"/>
        </w:rPr>
        <w:t>Methods</w:t>
      </w:r>
    </w:p>
    <w:p w14:paraId="3C228BDF" w14:textId="200831C0" w:rsidR="002A5E70" w:rsidRPr="002A5E70" w:rsidRDefault="00A65662" w:rsidP="002A5E70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W</w:t>
      </w:r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e analyzed genome-wide significant regions</w:t>
      </w:r>
      <w:r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associated with body height</w:t>
      </w:r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(top p-value ≤ </w:t>
      </w:r>
      <w:r w:rsidR="002A13E2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1</w:t>
      </w:r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e-</w:t>
      </w:r>
      <w:commentRangeStart w:id="1"/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5</w:t>
      </w:r>
      <w:commentRangeEnd w:id="1"/>
      <w:r>
        <w:rPr>
          <w:rStyle w:val="CommentReference"/>
        </w:rPr>
        <w:commentReference w:id="1"/>
      </w:r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)</w:t>
      </w:r>
      <w:r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from the largest available GWAS</w:t>
      </w:r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. </w:t>
      </w:r>
      <w:r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To enable haplotype-aware analyses, we used</w:t>
      </w:r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the NHLBI Trans-Omics for Precision Medicine (</w:t>
      </w:r>
      <w:proofErr w:type="spellStart"/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TopMed</w:t>
      </w:r>
      <w:proofErr w:type="spellEnd"/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) sequencing </w:t>
      </w:r>
      <w:r w:rsidR="002F5FBC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data</w:t>
      </w:r>
      <w:r w:rsidR="002F5FBC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</w:t>
      </w:r>
      <w:r w:rsidR="002F5FBC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for ~50,000 participants</w:t>
      </w:r>
      <w:r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to</w:t>
      </w:r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impute haplotypes for these significant </w:t>
      </w:r>
      <w:r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loci</w:t>
      </w:r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</w:t>
      </w:r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across diverse populations, including Europeans, Africans, East Asians, South Asians, and Admixed/non-admixed Americans. </w:t>
      </w:r>
      <w:r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We then</w:t>
      </w:r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predict</w:t>
      </w:r>
      <w:r w:rsidR="006D7CBB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ed</w:t>
      </w:r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alterations in the 3D genome </w:t>
      </w:r>
      <w:r w:rsidR="006D7CBB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contacts </w:t>
      </w:r>
      <w:r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caused by each </w:t>
      </w:r>
      <w:r w:rsidR="006D7CBB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common haplotype (count ≥ 30</w:t>
      </w:r>
      <w:r w:rsidR="006D7CBB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in </w:t>
      </w:r>
      <w:proofErr w:type="spellStart"/>
      <w:r w:rsidR="006D7CBB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TopMed</w:t>
      </w:r>
      <w:proofErr w:type="spellEnd"/>
      <w:r w:rsidR="006D7CBB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)</w:t>
      </w:r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. </w:t>
      </w:r>
    </w:p>
    <w:p w14:paraId="145CBB89" w14:textId="77777777" w:rsidR="002A5E70" w:rsidRPr="002A5E70" w:rsidRDefault="002A5E70" w:rsidP="002A5E70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2A5E70">
        <w:rPr>
          <w:rFonts w:ascii="Arial" w:eastAsia="Times New Roman" w:hAnsi="Arial" w:cs="Arial"/>
          <w:b/>
          <w:bCs/>
          <w:color w:val="242424"/>
          <w:kern w:val="0"/>
          <w:sz w:val="22"/>
          <w:szCs w:val="22"/>
          <w:shd w:val="clear" w:color="auto" w:fill="FFFFFF"/>
          <w14:ligatures w14:val="none"/>
        </w:rPr>
        <w:t>Results</w:t>
      </w:r>
    </w:p>
    <w:p w14:paraId="44934239" w14:textId="140400BD" w:rsidR="002A5E70" w:rsidRPr="008C0707" w:rsidRDefault="002A5E70" w:rsidP="002A5E70">
      <w:pPr>
        <w:spacing w:before="240" w:after="240" w:line="240" w:lineRule="auto"/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</w:pPr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We evaluated 9917 </w:t>
      </w:r>
      <w:r w:rsidR="006D7CBB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height-associated regions</w:t>
      </w:r>
      <w:r w:rsidR="0019597E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: </w:t>
      </w:r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107 regions (</w:t>
      </w:r>
      <w:r w:rsidR="0019597E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top 1</w:t>
      </w:r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%) exhibited </w:t>
      </w:r>
      <w:r w:rsidR="0019597E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substantial </w:t>
      </w:r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divergence, and 17 (</w:t>
      </w:r>
      <w:r w:rsidR="008C0707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top </w:t>
      </w:r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0.17%) </w:t>
      </w:r>
      <w:r w:rsidR="0019597E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demonstrated extreme</w:t>
      </w:r>
      <w:r w:rsidR="0019597E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</w:t>
      </w:r>
      <w:r w:rsidR="002A13E2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disturbance of the 3D genome</w:t>
      </w:r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. The </w:t>
      </w:r>
      <w:r w:rsidR="0085323F">
        <w:rPr>
          <w:rFonts w:ascii="Arial" w:eastAsia="Times New Roman" w:hAnsi="Arial" w:cs="Arial" w:hint="eastAsia"/>
          <w:color w:val="242424"/>
          <w:kern w:val="0"/>
          <w:sz w:val="22"/>
          <w:szCs w:val="22"/>
          <w:shd w:val="clear" w:color="auto" w:fill="FFFFFF"/>
          <w14:ligatures w14:val="none"/>
        </w:rPr>
        <w:t>strongest</w:t>
      </w:r>
      <w:r w:rsidR="0085323F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</w:t>
      </w:r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divergence</w:t>
      </w:r>
      <w:r w:rsidR="006D7CBB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for a height-associated haplotype </w:t>
      </w:r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was near the </w:t>
      </w:r>
      <w:r w:rsidRPr="002A5E70">
        <w:rPr>
          <w:rFonts w:ascii="Arial" w:eastAsia="Times New Roman" w:hAnsi="Arial" w:cs="Arial"/>
          <w:i/>
          <w:iCs/>
          <w:color w:val="242424"/>
          <w:kern w:val="0"/>
          <w:sz w:val="22"/>
          <w:szCs w:val="22"/>
          <w:shd w:val="clear" w:color="auto" w:fill="FFFFFF"/>
          <w14:ligatures w14:val="none"/>
        </w:rPr>
        <w:t>LCOR</w:t>
      </w:r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gene on chromosome 10. A specific variant at this locus, rs7477274, likely disrupts 3D genome folding by altering the DNA-binding affinity of the CTCF transcription factor. In addition to </w:t>
      </w:r>
      <w:r w:rsidRPr="008C0707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LCOR</w:t>
      </w:r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, other significant disruptions were observed near the </w:t>
      </w:r>
      <w:r w:rsidRPr="008C0707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SLC41A2</w:t>
      </w:r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and </w:t>
      </w:r>
      <w:commentRangeStart w:id="2"/>
      <w:r w:rsidRPr="008C0707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FGF2</w:t>
      </w:r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</w:t>
      </w:r>
      <w:commentRangeEnd w:id="2"/>
      <w:r w:rsidR="0092680B" w:rsidRPr="008C0707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commentReference w:id="2"/>
      </w:r>
      <w:r w:rsidR="008C0707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regions, both of which are CTCF binding sites and expression </w:t>
      </w:r>
      <w:r w:rsidR="008C0707" w:rsidRPr="008C0707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quantitative trait loci</w:t>
      </w:r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.</w:t>
      </w:r>
    </w:p>
    <w:p w14:paraId="60605B2C" w14:textId="77777777" w:rsidR="002A5E70" w:rsidRPr="002A5E70" w:rsidRDefault="002A5E70" w:rsidP="002A5E70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2A5E70">
        <w:rPr>
          <w:rFonts w:ascii="Arial" w:eastAsia="Times New Roman" w:hAnsi="Arial" w:cs="Arial"/>
          <w:b/>
          <w:bCs/>
          <w:color w:val="242424"/>
          <w:kern w:val="0"/>
          <w:sz w:val="22"/>
          <w:szCs w:val="22"/>
          <w:shd w:val="clear" w:color="auto" w:fill="FFFFFF"/>
          <w14:ligatures w14:val="none"/>
        </w:rPr>
        <w:t>Conclusion</w:t>
      </w:r>
    </w:p>
    <w:p w14:paraId="27F1D210" w14:textId="6DC01DAD" w:rsidR="0092680B" w:rsidRDefault="006D7CBB" w:rsidP="002A5E70">
      <w:pPr>
        <w:spacing w:before="240" w:after="240" w:line="240" w:lineRule="auto"/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We</w:t>
      </w:r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</w:t>
      </w:r>
      <w:r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identify several</w:t>
      </w:r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haplotypes </w:t>
      </w:r>
      <w:r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that likely influence variation in</w:t>
      </w:r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body height</w:t>
      </w:r>
      <w:r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by modifying</w:t>
      </w:r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3D </w:t>
      </w:r>
      <w:commentRangeStart w:id="3"/>
      <w:commentRangeStart w:id="4"/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genome </w:t>
      </w:r>
      <w:commentRangeEnd w:id="3"/>
      <w:r>
        <w:rPr>
          <w:rStyle w:val="CommentReference"/>
        </w:rPr>
        <w:commentReference w:id="3"/>
      </w:r>
      <w:commentRangeEnd w:id="4"/>
      <w:r w:rsidR="00801CF6">
        <w:rPr>
          <w:rStyle w:val="CommentReference"/>
        </w:rPr>
        <w:commentReference w:id="4"/>
      </w:r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folding.</w:t>
      </w:r>
      <w:r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However, this functional mechanism is relatively rare among height GWAS hits.</w:t>
      </w:r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</w:t>
      </w:r>
      <w:r w:rsidR="0092680B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Our results demonstrate how i</w:t>
      </w:r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n-silico mutagenesis </w:t>
      </w:r>
      <w:r w:rsidR="0092680B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based on powerful sequence-based machine learning models</w:t>
      </w:r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provides a</w:t>
      </w:r>
      <w:r w:rsidR="0092680B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n</w:t>
      </w:r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</w:t>
      </w:r>
      <w:r w:rsidR="0092680B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efficient</w:t>
      </w:r>
      <w:r w:rsidR="0092680B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</w:t>
      </w:r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approach to fine-map GWAS signals and identify potentially functional variants</w:t>
      </w:r>
      <w:r w:rsidR="0092680B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and mechanisms</w:t>
      </w:r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. </w:t>
      </w:r>
    </w:p>
    <w:p w14:paraId="0B5F87B8" w14:textId="77777777" w:rsidR="002A5E70" w:rsidRPr="002A5E70" w:rsidRDefault="002A5E70" w:rsidP="002A5E70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E60F07C" w14:textId="77777777" w:rsidR="002A5E70" w:rsidRPr="002A5E70" w:rsidRDefault="002A5E70">
      <w:pPr>
        <w:rPr>
          <w:rFonts w:ascii="Arial" w:hAnsi="Arial" w:cs="Arial"/>
        </w:rPr>
      </w:pPr>
    </w:p>
    <w:sectPr w:rsidR="002A5E70" w:rsidRPr="002A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pra, Tony" w:date="2024-05-30T23:52:00Z" w:initials="JC">
    <w:p w14:paraId="5C6ADE3E" w14:textId="77777777" w:rsidR="00A65662" w:rsidRDefault="00A65662" w:rsidP="00A6566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You can make a stronger motivation for your novelty and innovation here: Predicting gene regulatory effects is challenging and there are many ways a variant could disrupt gene regulation. One emerging mechanism is by perturbing the 3D genome, but it has not bee possible to evaluate variants for effects on 3D contacts at genome-scale.</w:t>
      </w:r>
    </w:p>
  </w:comment>
  <w:comment w:id="1" w:author="Capra, Tony" w:date="2024-05-30T23:56:00Z" w:initials="JC">
    <w:p w14:paraId="1F99D1C8" w14:textId="77777777" w:rsidR="00A65662" w:rsidRDefault="00A65662" w:rsidP="00A6566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Why just e-5?</w:t>
      </w:r>
    </w:p>
  </w:comment>
  <w:comment w:id="2" w:author="Capra, Tony" w:date="2024-05-31T00:11:00Z" w:initials="JC">
    <w:p w14:paraId="4122B8BB" w14:textId="77777777" w:rsidR="0092680B" w:rsidRDefault="0092680B" w:rsidP="0092680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Say more about these genes or how the variants influence their contacts and expression. Are they eQTL?</w:t>
      </w:r>
    </w:p>
  </w:comment>
  <w:comment w:id="3" w:author="Capra, Tony" w:date="2024-05-31T00:06:00Z" w:initials="JC">
    <w:p w14:paraId="65A8E1E2" w14:textId="428B3EBF" w:rsidR="006D7CBB" w:rsidRDefault="006D7CBB" w:rsidP="006D7CB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 could have Erin quickly check if any of these variants occur in cell lines with experimental Hi-C data. These could serve as a form of validation.</w:t>
      </w:r>
    </w:p>
  </w:comment>
  <w:comment w:id="4" w:author="Gu, Wanjun" w:date="2024-06-02T17:51:00Z" w:initials="MOU">
    <w:p w14:paraId="4DCAB4C2" w14:textId="77777777" w:rsidR="00801CF6" w:rsidRDefault="00801CF6" w:rsidP="00801CF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Hi Erin, do you mind checking this for me and add your comments in? Thank you!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6ADE3E" w15:done="1"/>
  <w15:commentEx w15:paraId="1F99D1C8" w15:done="1"/>
  <w15:commentEx w15:paraId="4122B8BB" w15:done="1"/>
  <w15:commentEx w15:paraId="65A8E1E2" w15:done="0"/>
  <w15:commentEx w15:paraId="4DCAB4C2" w15:paraIdParent="65A8E1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3403B9A" w16cex:dateUtc="2024-05-31T06:52:00Z"/>
  <w16cex:commentExtensible w16cex:durableId="1156FC5C" w16cex:dateUtc="2024-05-31T06:56:00Z"/>
  <w16cex:commentExtensible w16cex:durableId="0F440C33" w16cex:dateUtc="2024-05-31T07:11:00Z"/>
  <w16cex:commentExtensible w16cex:durableId="19F9C366" w16cex:dateUtc="2024-05-31T07:06:00Z"/>
  <w16cex:commentExtensible w16cex:durableId="1852F9FE" w16cex:dateUtc="2024-06-03T0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6ADE3E" w16cid:durableId="73403B9A"/>
  <w16cid:commentId w16cid:paraId="1F99D1C8" w16cid:durableId="1156FC5C"/>
  <w16cid:commentId w16cid:paraId="4122B8BB" w16cid:durableId="0F440C33"/>
  <w16cid:commentId w16cid:paraId="65A8E1E2" w16cid:durableId="19F9C366"/>
  <w16cid:commentId w16cid:paraId="4DCAB4C2" w16cid:durableId="1852F9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pra, Tony">
    <w15:presenceInfo w15:providerId="AD" w15:userId="S::Tony.Capra@ucsf.edu::d3b93a39-af8a-4ab3-b055-ba8c2abac556"/>
  </w15:person>
  <w15:person w15:author="Gu, Wanjun">
    <w15:presenceInfo w15:providerId="AD" w15:userId="S::Wanjun.Gu@ucsf.edu::639422c7-bc45-4424-935a-c06f34e9ed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70"/>
    <w:rsid w:val="00076A83"/>
    <w:rsid w:val="0019597E"/>
    <w:rsid w:val="002A13E2"/>
    <w:rsid w:val="002A5E70"/>
    <w:rsid w:val="002F5FBC"/>
    <w:rsid w:val="00330E7B"/>
    <w:rsid w:val="00614244"/>
    <w:rsid w:val="006D7CBB"/>
    <w:rsid w:val="006E20E8"/>
    <w:rsid w:val="0073077B"/>
    <w:rsid w:val="00801CF6"/>
    <w:rsid w:val="008479EE"/>
    <w:rsid w:val="0085323F"/>
    <w:rsid w:val="008C0707"/>
    <w:rsid w:val="0092680B"/>
    <w:rsid w:val="00A20FCC"/>
    <w:rsid w:val="00A65662"/>
    <w:rsid w:val="00BF37C1"/>
    <w:rsid w:val="00C43577"/>
    <w:rsid w:val="00CE28CD"/>
    <w:rsid w:val="00EE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25631"/>
  <w15:chartTrackingRefBased/>
  <w15:docId w15:val="{E24C3991-8D6E-0D4E-925E-953BE23F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5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5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E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Revision">
    <w:name w:val="Revision"/>
    <w:hidden/>
    <w:uiPriority w:val="99"/>
    <w:semiHidden/>
    <w:rsid w:val="00CE28C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656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6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6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6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Wanjun</dc:creator>
  <cp:keywords/>
  <dc:description/>
  <cp:lastModifiedBy>Gu, Wanjun</cp:lastModifiedBy>
  <cp:revision>5</cp:revision>
  <dcterms:created xsi:type="dcterms:W3CDTF">2024-06-02T17:00:00Z</dcterms:created>
  <dcterms:modified xsi:type="dcterms:W3CDTF">2024-06-03T01:04:00Z</dcterms:modified>
</cp:coreProperties>
</file>