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E7C1"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[Introduction &amp; Hook]</w:t>
      </w:r>
    </w:p>
    <w:p w14:paraId="235BC170"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1218B5F0"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"Good afternoon everyone, I am Wanjun Gu, a PhD student in Bioinformatics at the University of California, San Francisco. My research focuses on making our artificial intelligence smarter by training them on large-scale publicly available datasets, having these AI models in return help us solve mysteries in disease and better our medical care system. For my policy proposal, I am proposing regulations to address the lack of protection of user privacy with respect to advanced biotechnology and AI.</w:t>
      </w:r>
    </w:p>
    <w:p w14:paraId="59088044"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   </w:t>
      </w:r>
    </w:p>
    <w:p w14:paraId="362DA6DE"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Thank you for joining this discussion on a pressing issue that sits at the intersection of technology, privacy, and ethics. Imagine discovering a book that contains detailed predictions about your health, traits, and even your lifespan. Now, imagine if that book wasn't stored safely on your personal shelf, but was accessible to others without your complete understanding or consent. This is not science fiction; this is what happens every day with direct-to-consumer genetic testing."</w:t>
      </w:r>
    </w:p>
    <w:p w14:paraId="10675749"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678C4DAE"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[Issue Overview]</w:t>
      </w:r>
    </w:p>
    <w:p w14:paraId="0C8CF4F7"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169E58A9"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"In the past few decades, we've seen a dramatic rise in the accessibility of genetic testing. Companies like 23andMe offer insights into our ancestry, health predispositions, and more, based purely on our DNA. But what many of us do not realize is how little control we have over who else gets to see into our genetic 'book'—from third-party researchers to profit-driven companies."</w:t>
      </w:r>
    </w:p>
    <w:p w14:paraId="53BC1652"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71B13A34"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[Highlighting the Policy Gaps]</w:t>
      </w:r>
    </w:p>
    <w:p w14:paraId="3712C4BE"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66127D6B"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"While medical genetic testing is bound by strict regulations such as the Genetic Information Nondiscrimination Act (or GINA) and the Health Insurance Portability and Accountability Act (or HIPAA), recreational genetic testing remains a 'Wild West'. These services, which often blur the lines between entertainment and health, are minimally regulated. Consumers frequently agree to terms that they do not understand, and different states vary wildly in their privacy protections. The result? A confusing and ineffective patchwork of laws that leave our most personal data at risk."</w:t>
      </w:r>
    </w:p>
    <w:p w14:paraId="6E626E40"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512C7B2B"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[Research Findings]</w:t>
      </w:r>
    </w:p>
    <w:p w14:paraId="327E0C72"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28B03381"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"Recent studies, including my own as a PhD student at UCSF, show alarming trends: a majority of users are confused by the consent forms they sign, with only about 20% fully understanding the implications. This confusion extends to medical professionals, who are often presented with these commercial test results and are unsure how to integrate them into medical care."</w:t>
      </w:r>
    </w:p>
    <w:p w14:paraId="0AB49749"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4D1C8091"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[Proposed Solutions]</w:t>
      </w:r>
    </w:p>
    <w:p w14:paraId="597D2B97"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31FE35CB"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"To address the gaps in the current regulatory framework for genetic testing, we need targeted, impactful measures that can safeguard our genetic data effectively. Here’s how we can achieve that:</w:t>
      </w:r>
    </w:p>
    <w:p w14:paraId="006282D8"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5E4240A1"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 xml:space="preserve">First of all, Standardized User Consent, It's important that we develop clear, concise, and understandable consent forms. This isn’t just about simplifying the language; it’s about ensuring transparency in how genetic data is used. We propose the creation of a diverse task force, </w:t>
      </w:r>
      <w:r w:rsidRPr="00571A6A">
        <w:rPr>
          <w:rFonts w:eastAsia="Times New Roman"/>
          <w:color w:val="000000"/>
          <w:lang w:val="en-US" w:eastAsia="zh-CN"/>
        </w:rPr>
        <w:lastRenderedPageBreak/>
        <w:t>including legal experts, geneticists, and bioengineers, to design these new standards. The U.S. Department of Health and Human Services, through the Office for Civil Rights, will enforce these guidelines across all genetic testing companies. This standardization of user consent will require an initial investment of around $500,000 for development, with ongoing enforcement costs of about $1 million annually.</w:t>
      </w:r>
    </w:p>
    <w:p w14:paraId="2EB6481E"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21F970C8"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Second of all, Enhanced Privacy Protections. We must extend the protections of existing laws, like GINA and HIPAA, to encompass recreational genetic testing as well. This expansion will necessitate a coalition of lawmakers, privacy advocates, and industry leaders who will work together to frame these new regulations. The financial implications of enhancing these privacy protections include about $300,000 for legislative development and $1 million annually for enforcement.</w:t>
      </w:r>
    </w:p>
    <w:p w14:paraId="79685FE0"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34330F8F"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Second, Uniform Regulation Across States. The discrepancies in genetic privacy laws across states create a regulatory patchwork that is both confusing and ineffective. Implementing uniform regulations will ensure that all individuals, irrespective of their state of residence, have consistent and robust protection. This measure is crucial to eliminate the current discrepancies and enhance the efficacy of our genetic privacy laws.</w:t>
      </w:r>
    </w:p>
    <w:p w14:paraId="25E8AC1B"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6A1F4266"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Last but not least, Public Awareness Campaigns. Raising awareness is critical. Many consumers are not fully aware of the implications of sharing their genetic information. We propose national public education campaigns to illuminate the significance of informed consent and the potential risks involved in genetic data sharing. The budget for these comprehensive national initiatives could reach up to $2 million.</w:t>
      </w:r>
    </w:p>
    <w:p w14:paraId="4C4344E8"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4BB749CE"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While these measures involve significant financial commitments, the cost of inaction is far greater. Without these changes, we face potential legal liabilities from privacy breaches, public distrust leading to market contraction, and escalated healthcare costs due to inappropriate medical decisions. The total of these costs could exceed $2.1 billion, highlighting the financial, ethical, and social imperatives for reform."</w:t>
      </w:r>
    </w:p>
    <w:p w14:paraId="51972F4A" w14:textId="77777777" w:rsidR="00571A6A" w:rsidRPr="00571A6A" w:rsidRDefault="00571A6A" w:rsidP="00571A6A">
      <w:pPr>
        <w:spacing w:after="240" w:line="240" w:lineRule="auto"/>
        <w:rPr>
          <w:rFonts w:ascii="Times New Roman" w:eastAsia="Times New Roman" w:hAnsi="Times New Roman" w:cs="Times New Roman"/>
          <w:sz w:val="24"/>
          <w:szCs w:val="24"/>
          <w:lang w:val="en-US" w:eastAsia="zh-CN"/>
        </w:rPr>
      </w:pPr>
    </w:p>
    <w:p w14:paraId="2FFE005A"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[Closing &amp; Call to Action]</w:t>
      </w:r>
    </w:p>
    <w:p w14:paraId="3E6047B3"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0EAB710D"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r w:rsidRPr="00571A6A">
        <w:rPr>
          <w:rFonts w:eastAsia="Times New Roman"/>
          <w:color w:val="000000"/>
          <w:lang w:val="en-US" w:eastAsia="zh-CN"/>
        </w:rPr>
        <w:t>"By regulating this industry, we are not just protecting individual privacy; we are safeguarding our collective future. Just as we wouldn't leave our medical records on a park bench for anyone to leaf through, we shouldn't have to worry about our genetic information being misused. Let's close the book on this era of unchecked genetic exploration and open a new chapter where privacy and informed consent come first. Thank you."</w:t>
      </w:r>
    </w:p>
    <w:p w14:paraId="621CBD16" w14:textId="77777777" w:rsidR="00571A6A" w:rsidRPr="00571A6A" w:rsidRDefault="00571A6A" w:rsidP="00571A6A">
      <w:pPr>
        <w:spacing w:line="240" w:lineRule="auto"/>
        <w:rPr>
          <w:rFonts w:ascii="Times New Roman" w:eastAsia="Times New Roman" w:hAnsi="Times New Roman" w:cs="Times New Roman"/>
          <w:sz w:val="24"/>
          <w:szCs w:val="24"/>
          <w:lang w:val="en-US" w:eastAsia="zh-CN"/>
        </w:rPr>
      </w:pPr>
    </w:p>
    <w:p w14:paraId="00000011" w14:textId="05F4FB5A" w:rsidR="00C444FD" w:rsidRDefault="00C444FD"/>
    <w:sectPr w:rsidR="00C444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FD"/>
    <w:rsid w:val="00142377"/>
    <w:rsid w:val="001D7ED5"/>
    <w:rsid w:val="002E259B"/>
    <w:rsid w:val="003320A2"/>
    <w:rsid w:val="00525AB7"/>
    <w:rsid w:val="00571A6A"/>
    <w:rsid w:val="00644DCF"/>
    <w:rsid w:val="00873277"/>
    <w:rsid w:val="009734E8"/>
    <w:rsid w:val="00C444FD"/>
    <w:rsid w:val="00C87B9A"/>
    <w:rsid w:val="00CA42F2"/>
    <w:rsid w:val="00D2695E"/>
    <w:rsid w:val="00FC06E3"/>
    <w:rsid w:val="00FD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87963"/>
  <w15:docId w15:val="{4B6CCEDE-BE2B-AA4A-A852-456AE6B8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25AB7"/>
    <w:pPr>
      <w:spacing w:line="240" w:lineRule="auto"/>
    </w:pPr>
    <w:rPr>
      <w:rFonts w:eastAsia="Arial"/>
    </w:rPr>
  </w:style>
  <w:style w:type="character" w:styleId="CommentReference">
    <w:name w:val="annotation reference"/>
    <w:basedOn w:val="DefaultParagraphFont"/>
    <w:uiPriority w:val="99"/>
    <w:semiHidden/>
    <w:unhideWhenUsed/>
    <w:rsid w:val="00525AB7"/>
    <w:rPr>
      <w:sz w:val="16"/>
      <w:szCs w:val="16"/>
    </w:rPr>
  </w:style>
  <w:style w:type="paragraph" w:styleId="CommentText">
    <w:name w:val="annotation text"/>
    <w:basedOn w:val="Normal"/>
    <w:link w:val="CommentTextChar"/>
    <w:uiPriority w:val="99"/>
    <w:semiHidden/>
    <w:unhideWhenUsed/>
    <w:rsid w:val="00525AB7"/>
    <w:pPr>
      <w:spacing w:line="240" w:lineRule="auto"/>
    </w:pPr>
    <w:rPr>
      <w:sz w:val="20"/>
      <w:szCs w:val="20"/>
    </w:rPr>
  </w:style>
  <w:style w:type="character" w:customStyle="1" w:styleId="CommentTextChar">
    <w:name w:val="Comment Text Char"/>
    <w:basedOn w:val="DefaultParagraphFont"/>
    <w:link w:val="CommentText"/>
    <w:uiPriority w:val="99"/>
    <w:semiHidden/>
    <w:rsid w:val="00525AB7"/>
    <w:rPr>
      <w:sz w:val="20"/>
      <w:szCs w:val="20"/>
    </w:rPr>
  </w:style>
  <w:style w:type="paragraph" w:styleId="CommentSubject">
    <w:name w:val="annotation subject"/>
    <w:basedOn w:val="CommentText"/>
    <w:next w:val="CommentText"/>
    <w:link w:val="CommentSubjectChar"/>
    <w:uiPriority w:val="99"/>
    <w:semiHidden/>
    <w:unhideWhenUsed/>
    <w:rsid w:val="00525AB7"/>
    <w:rPr>
      <w:b/>
      <w:bCs/>
    </w:rPr>
  </w:style>
  <w:style w:type="character" w:customStyle="1" w:styleId="CommentSubjectChar">
    <w:name w:val="Comment Subject Char"/>
    <w:basedOn w:val="CommentTextChar"/>
    <w:link w:val="CommentSubject"/>
    <w:uiPriority w:val="99"/>
    <w:semiHidden/>
    <w:rsid w:val="00525AB7"/>
    <w:rPr>
      <w:b/>
      <w:bCs/>
      <w:sz w:val="20"/>
      <w:szCs w:val="20"/>
    </w:rPr>
  </w:style>
  <w:style w:type="paragraph" w:styleId="NormalWeb">
    <w:name w:val="Normal (Web)"/>
    <w:basedOn w:val="Normal"/>
    <w:uiPriority w:val="99"/>
    <w:semiHidden/>
    <w:unhideWhenUsed/>
    <w:rsid w:val="00571A6A"/>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788</Words>
  <Characters>4763</Characters>
  <Application>Microsoft Office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Wanjun Gu</cp:lastModifiedBy>
  <cp:revision>5</cp:revision>
  <dcterms:created xsi:type="dcterms:W3CDTF">2024-05-05T16:30:00Z</dcterms:created>
  <dcterms:modified xsi:type="dcterms:W3CDTF">2024-05-11T22:19:00Z</dcterms:modified>
</cp:coreProperties>
</file>