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Brock Bieniek</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Sherif Antoun</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CS-320-10195-M01 Software Test, Automation QA 2026 C-5 (Aug - Oct)</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10/14/2026</w:t>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CS-320: Project Two: Summary and Reflections Report</w:t>
      </w:r>
    </w:p>
    <w:p w:rsidR="00000000" w:rsidDel="00000000" w:rsidP="00000000" w:rsidRDefault="00000000" w:rsidRPr="00000000" w14:paraId="00000006">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w:t>
      </w:r>
    </w:p>
    <w:p w:rsidR="00000000" w:rsidDel="00000000" w:rsidP="00000000" w:rsidRDefault="00000000" w:rsidRPr="00000000" w14:paraId="00000007">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Alignment to Requirements and Unit Testing Approach</w:t>
      </w:r>
    </w:p>
    <w:p w:rsidR="00000000" w:rsidDel="00000000" w:rsidP="00000000" w:rsidRDefault="00000000" w:rsidRPr="00000000" w14:paraId="0000000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During Project One, I was able to use JUnit 5 to check each of the requirements for the Task, Contact, and Appointment classes and their known services. I tested invalid inputs, correct operations, and exact field limits as well. Contact tests had covered 10-digit phone </w:t>
      </w:r>
      <w:r w:rsidDel="00000000" w:rsidR="00000000" w:rsidRPr="00000000">
        <w:rPr>
          <w:rFonts w:ascii="Times New Roman" w:cs="Times New Roman" w:eastAsia="Times New Roman" w:hAnsi="Times New Roman"/>
          <w:sz w:val="24"/>
          <w:szCs w:val="24"/>
          <w:rtl w:val="0"/>
        </w:rPr>
        <w:t xml:space="preserve">number</w:t>
      </w:r>
      <w:r w:rsidDel="00000000" w:rsidR="00000000" w:rsidRPr="00000000">
        <w:rPr>
          <w:rFonts w:ascii="Times New Roman" w:cs="Times New Roman" w:eastAsia="Times New Roman" w:hAnsi="Times New Roman"/>
          <w:sz w:val="24"/>
          <w:szCs w:val="24"/>
          <w:rtl w:val="0"/>
        </w:rPr>
        <w:t xml:space="preserve">s, 10-character ID and names, and 30-character addresses. Task tests had implemented its 20-character names, 10-character ID’s, and 50-character descriptions. Appointment tests </w:t>
      </w:r>
      <w:r w:rsidDel="00000000" w:rsidR="00000000" w:rsidRPr="00000000">
        <w:rPr>
          <w:rFonts w:ascii="Times New Roman" w:cs="Times New Roman" w:eastAsia="Times New Roman" w:hAnsi="Times New Roman"/>
          <w:sz w:val="24"/>
          <w:szCs w:val="24"/>
          <w:rtl w:val="0"/>
        </w:rPr>
        <w:t xml:space="preserve">had check</w:t>
      </w:r>
      <w:r w:rsidDel="00000000" w:rsidR="00000000" w:rsidRPr="00000000">
        <w:rPr>
          <w:rFonts w:ascii="Times New Roman" w:cs="Times New Roman" w:eastAsia="Times New Roman" w:hAnsi="Times New Roman"/>
          <w:sz w:val="24"/>
          <w:szCs w:val="24"/>
          <w:rtl w:val="0"/>
        </w:rPr>
        <w:t xml:space="preserve">ed each requirement, ID, and description that dates couldn’t be in the past. Service tests </w:t>
      </w:r>
      <w:r w:rsidDel="00000000" w:rsidR="00000000" w:rsidRPr="00000000">
        <w:rPr>
          <w:rFonts w:ascii="Times New Roman" w:cs="Times New Roman" w:eastAsia="Times New Roman" w:hAnsi="Times New Roman"/>
          <w:sz w:val="24"/>
          <w:szCs w:val="24"/>
          <w:rtl w:val="0"/>
        </w:rPr>
        <w:t xml:space="preserve">was</w:t>
      </w:r>
      <w:r w:rsidDel="00000000" w:rsidR="00000000" w:rsidRPr="00000000">
        <w:rPr>
          <w:rFonts w:ascii="Times New Roman" w:cs="Times New Roman" w:eastAsia="Times New Roman" w:hAnsi="Times New Roman"/>
          <w:sz w:val="24"/>
          <w:szCs w:val="24"/>
          <w:rtl w:val="0"/>
        </w:rPr>
        <w:t xml:space="preserve"> able to determine whether deleting, adding, not accepting duplicate IDs, and updating information should be permitted when it is necessary. For example, looking at ContactTest.java, lines 97-110, checks on many exact field limits, while in TaskServiceTest.java, lines 43-51, want to verify the updated task values. These examples do connect back to my tests directly to the given written requirements.</w:t>
      </w:r>
    </w:p>
    <w:p w:rsidR="00000000" w:rsidDel="00000000" w:rsidP="00000000" w:rsidRDefault="00000000" w:rsidRPr="00000000" w14:paraId="00000009">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Effectiveness</w:t>
      </w:r>
    </w:p>
    <w:p w:rsidR="00000000" w:rsidDel="00000000" w:rsidP="00000000" w:rsidRDefault="00000000" w:rsidRPr="00000000" w14:paraId="0000000A">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All of my 51 JUnit tests had passed in Eclipse. The production-class coverage was exactly 88.5% for Contact and 100% for Task, ContactService, Appointment, TaskService, and AppointmentService. This had exceeded the initial Project One coverage target of 80%. This showed that each test had reached all of its production statements. However, coverage doesn’t really prove that every possible defect was located. I also was able to check the outcomes, such as whether a certain record can actually be removed and whether invalid commands were not being accepted. My instructor’s feedback had reminded me that each invalid-field test should allow only one field to be invalid; otherwise, an exception might take place because of the wrong validation rule. Although each of my tests did achieve a high percentage in code coverage, my professor’s feedback tells me that there are still some areas which I could still improve upon. For example, I could add a few more tests for 11-digit, 9-digit, and alphabetic phone numbers, along with establishing missing contact IDs and invalid updates. This helps me really understand how code coverage is so important, but testing every possible error and requirement is just as important as well.   </w:t>
      </w:r>
    </w:p>
    <w:p w:rsidR="00000000" w:rsidDel="00000000" w:rsidP="00000000" w:rsidRDefault="00000000" w:rsidRPr="00000000" w14:paraId="0000000B">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Efficiency and Technical Soundness</w:t>
      </w:r>
    </w:p>
    <w:p w:rsidR="00000000" w:rsidDel="00000000" w:rsidP="00000000" w:rsidRDefault="00000000" w:rsidRPr="00000000" w14:paraId="0000000C">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Going through Project One, I mainly focused on making sure that my JUnit tests were technically sounded all around by using assertions to help verify the known results. For example, in TaskServiceTest.java, I was able to use assertNull(service.getTask(“1”)) to help confirm that a deleted task was fully removed completely. I also implemented assertThrows() to help check that removing the same task again would cause an exception to happen. These tests do help verify the important behavior of my code instead of just assuming everything had worked because no errors didn’t appear.</w:t>
      </w:r>
    </w:p>
    <w:p w:rsidR="00000000" w:rsidDel="00000000" w:rsidP="00000000" w:rsidRDefault="00000000" w:rsidRPr="00000000" w14:paraId="0000000D">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also learned how important efficiency is when creating software. In AppointmentService.java and ContactService.java, I was able to use a HashMap to store each record by their unique ID. This has allowed the services to retrieve the right information in a quick amount of time on average. However, TaskService.java uses an ArrayList, which is needed to search through each task to find the same matching ID. Using a HashMap could have improved my performance better as the number of tasks would eventually increase.</w:t>
      </w:r>
    </w:p>
    <w:p w:rsidR="00000000" w:rsidDel="00000000" w:rsidP="00000000" w:rsidRDefault="00000000" w:rsidRPr="00000000" w14:paraId="0000000E">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professor’s feedback has really helped me understand that reducing constant setup in code and keeping tests well focused can improve maintenance and readability. In the future projects to come, I would use a more reusable setup method instead and test more invalid inputs way carefully to keep my code reliable and organized.        </w:t>
      </w:r>
    </w:p>
    <w:p w:rsidR="00000000" w:rsidDel="00000000" w:rsidP="00000000" w:rsidRDefault="00000000" w:rsidRPr="00000000" w14:paraId="0000000F">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Reflection</w:t>
      </w:r>
    </w:p>
    <w:p w:rsidR="00000000" w:rsidDel="00000000" w:rsidP="00000000" w:rsidRDefault="00000000" w:rsidRPr="00000000" w14:paraId="00000010">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Uses and Testing Techniques</w:t>
      </w:r>
    </w:p>
    <w:p w:rsidR="00000000" w:rsidDel="00000000" w:rsidP="00000000" w:rsidRDefault="00000000" w:rsidRPr="00000000" w14:paraId="0000001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Throughout all of Project One, I was able to use unit testing with JUnit 5 to help verify that each of my individual classes and methods were working properly. I also implemented negative, positive, and boundary testing as well. Positive testing had really helped me to check valid data, while negative testing had allowed me to test for duplicate IDs, null values, and invalid inputs. Boundary testing is actually very useful when you need to check exact field limits, such as a 10-character contact ID and a 20-character task name. Boundary value analysis mainly focuses on testing the limits of accepted inputs, where errors are more likely to happen (International Software Testing Qualifications Board, 2024). My professor’s feedback had really shown me that I could improve my negative tests by checking 11-digit, 9-digit, and alphabetic phone numbers as well. These important techniques had really helped me identify problems early on, although I didn’t fully test my completed software.</w:t>
      </w:r>
    </w:p>
    <w:p w:rsidR="00000000" w:rsidDel="00000000" w:rsidP="00000000" w:rsidRDefault="00000000" w:rsidRPr="00000000" w14:paraId="00000012">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techniques that I didn’t fully implement included system, integration, static, and acceptance testing. Integration testing looks at how different the components are when they work all together. System testing helps evaluate the completed software. Acceptance testing is used to help determine whether the code meets the client’s expectations. Static testing reviews the requirements and code without fully running the application. Black-box testing mainly focuses on the expected behavior of the software without needing to know knowledge of its internal code (National Institute of Standards and Technology, n.d.).</w:t>
      </w:r>
    </w:p>
    <w:p w:rsidR="00000000" w:rsidDel="00000000" w:rsidP="00000000" w:rsidRDefault="00000000" w:rsidRPr="00000000" w14:paraId="00000013">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technique does offer a practical use depending on the given project. For example, integration testing could help verify communication between back-end services and its mobile application. System testing could identify whether the entire scheduling process works properly. Acceptance testing could help the customer confirm that the completed application meets their standards. Static testing could help locate mistakes before the code is even activated. These techniques do require more resources and time to process, but combining them all together with unit testing can really improve software quality in the long run.  </w:t>
      </w:r>
    </w:p>
    <w:p w:rsidR="00000000" w:rsidDel="00000000" w:rsidP="00000000" w:rsidRDefault="00000000" w:rsidRPr="00000000" w14:paraId="00000014">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Bias and Caution</w:t>
      </w:r>
    </w:p>
    <w:p w:rsidR="00000000" w:rsidDel="00000000" w:rsidP="00000000" w:rsidRDefault="00000000" w:rsidRPr="00000000" w14:paraId="0000001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Throughout all of Project One, I tried to limit as much bias as possible by following the software requirements instead of just relying completely on my code to work properly because I made it. I was able to test both invalid and valid inputs to make sure the classes could be handled in different scenarios correctly. For example, I tested for null values, duplicate IDs, and field limits rather than just only checking successful implications. This has helped me stay objective when it comes to reviewing my overall code.</w:t>
      </w:r>
    </w:p>
    <w:p w:rsidR="00000000" w:rsidDel="00000000" w:rsidP="00000000" w:rsidRDefault="00000000" w:rsidRPr="00000000" w14:paraId="0000001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did also learn that caution is so very important because different parts of my software rely on each other. For example, if a contact was updated using an invalid phone number, the service should automatically reject that change instead of just storing it as incorrect data. My professor’s feedback showed me that I could improve each of my tests easily by checking missing contact IDs, invalid updates, and making sure that only one field is invalid during during each negative instance. These few improvements would help me locate problems that might be considered overlooked.</w:t>
      </w:r>
    </w:p>
    <w:p w:rsidR="00000000" w:rsidDel="00000000" w:rsidP="00000000" w:rsidRDefault="00000000" w:rsidRPr="00000000" w14:paraId="00000017">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my own unique code can create such bias because I already know how it will behave by my expectations. By following the requirements directly, reviewing each of my JUnit results, and applying my professor’s feedback greatly, I learned how to question each of my assumptions and become way more vigilant when it comes to software testing.   </w:t>
      </w:r>
    </w:p>
    <w:p w:rsidR="00000000" w:rsidDel="00000000" w:rsidP="00000000" w:rsidRDefault="00000000" w:rsidRPr="00000000" w14:paraId="00000018">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Preventing Technical Debt and Discipline</w:t>
      </w:r>
    </w:p>
    <w:p w:rsidR="00000000" w:rsidDel="00000000" w:rsidP="00000000" w:rsidRDefault="00000000" w:rsidRPr="00000000" w14:paraId="0000001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Being disciplined means not coming to an end as soon as the code appears to function. Creating unclear code or skipping edge cases can cause a technical debt to occur, making future ideas harder to implement and way more expensive to process. In this unique project, I had strengthened many deletion tests and checked each field boundary rather than just relying on straight forward methods. Moving on, I plan to create regression tests after each bug fix, check each null appointment before implementing them, use more of a descriptive tone when it comes to exception messages, and protect every mutable date value with many defense copies. These last few edits were recommended by my instructor, not features that I claim to have fully completed already. Clear code, constant testing, and precisely reviewing each part will help me better maintain good quality without adding more preventable redos.   </w:t>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21">
      <w:pPr>
        <w:spacing w:line="480" w:lineRule="auto"/>
        <w:ind w:left="20" w:firstLine="7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C. (n.d.). </w:t>
      </w:r>
      <w:r w:rsidDel="00000000" w:rsidR="00000000" w:rsidRPr="00000000">
        <w:rPr>
          <w:rFonts w:ascii="Times New Roman" w:cs="Times New Roman" w:eastAsia="Times New Roman" w:hAnsi="Times New Roman"/>
          <w:i w:val="1"/>
          <w:iCs w:val="1"/>
          <w:sz w:val="24"/>
          <w:szCs w:val="24"/>
          <w:rtl w:val="0"/>
        </w:rPr>
        <w:t xml:space="preserve">Black box testing - glossary | CSRC</w:t>
      </w:r>
      <w:r w:rsidDel="00000000" w:rsidR="00000000" w:rsidRPr="00000000">
        <w:rPr>
          <w:rFonts w:ascii="Times New Roman" w:cs="Times New Roman" w:eastAsia="Times New Roman" w:hAnsi="Times New Roman"/>
          <w:sz w:val="24"/>
          <w:szCs w:val="24"/>
          <w:rtl w:val="0"/>
        </w:rPr>
        <w:t xml:space="preserve">. Nist.Rip. Retrieved October 13, 2026, from </w:t>
      </w:r>
      <w:hyperlink r:id="rId6">
        <w:r w:rsidDel="00000000" w:rsidR="00000000" w:rsidRPr="00000000">
          <w:rPr>
            <w:rFonts w:ascii="Times New Roman" w:cs="Times New Roman" w:eastAsia="Times New Roman" w:hAnsi="Times New Roman"/>
            <w:color w:val="1155cc"/>
            <w:sz w:val="24"/>
            <w:szCs w:val="24"/>
            <w:u w:val="single"/>
            <w:rtl w:val="0"/>
          </w:rPr>
          <w:t xml:space="preserve">https://csrc.nist.rip/glossary/term/black_box_testing</w:t>
        </w:r>
      </w:hyperlink>
      <w:r w:rsidDel="00000000" w:rsidR="00000000" w:rsidRPr="00000000">
        <w:rPr>
          <w:rtl w:val="0"/>
        </w:rPr>
      </w:r>
    </w:p>
    <w:p w:rsidR="00000000" w:rsidDel="00000000" w:rsidP="00000000" w:rsidRDefault="00000000" w:rsidRPr="00000000" w14:paraId="00000022">
      <w:pPr>
        <w:spacing w:line="480" w:lineRule="auto"/>
        <w:ind w:left="20" w:firstLine="7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Certified tester foundation level syllabus V4.0.1 international software testing qualifications board</w:t>
      </w:r>
      <w:r w:rsidDel="00000000" w:rsidR="00000000" w:rsidRPr="00000000">
        <w:rPr>
          <w:rFonts w:ascii="Times New Roman" w:cs="Times New Roman" w:eastAsia="Times New Roman" w:hAnsi="Times New Roman"/>
          <w:sz w:val="24"/>
          <w:szCs w:val="24"/>
          <w:rtl w:val="0"/>
        </w:rPr>
        <w:t xml:space="preserve">. (2024). Retrieved October 13, 2026, from </w:t>
      </w:r>
      <w:hyperlink r:id="rId7">
        <w:r w:rsidDel="00000000" w:rsidR="00000000" w:rsidRPr="00000000">
          <w:rPr>
            <w:rFonts w:ascii="Times New Roman" w:cs="Times New Roman" w:eastAsia="Times New Roman" w:hAnsi="Times New Roman"/>
            <w:color w:val="1155cc"/>
            <w:sz w:val="24"/>
            <w:szCs w:val="24"/>
            <w:u w:val="single"/>
            <w:rtl w:val="0"/>
          </w:rPr>
          <w:t xml:space="preserve">https://istqb.org/wp-content/uploads/2024/11/ISTQB_CTFL_Syllabus_v4.0.1.pdf</w:t>
        </w:r>
      </w:hyperlink>
      <w:r w:rsidDel="00000000" w:rsidR="00000000" w:rsidRPr="00000000">
        <w:rPr>
          <w:rtl w:val="0"/>
        </w:rPr>
      </w:r>
    </w:p>
    <w:p w:rsidR="00000000" w:rsidDel="00000000" w:rsidP="00000000" w:rsidRDefault="00000000" w:rsidRPr="00000000" w14:paraId="00000023">
      <w:pPr>
        <w:spacing w:line="480" w:lineRule="auto"/>
        <w:ind w:left="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480" w:lineRule="auto"/>
        <w:ind w:left="20" w:firstLine="0"/>
        <w:rPr>
          <w:sz w:val="24"/>
          <w:szCs w:val="24"/>
        </w:rPr>
      </w:pPr>
      <w:r w:rsidDel="00000000" w:rsidR="00000000" w:rsidRPr="00000000">
        <w:rPr>
          <w:rtl w:val="0"/>
        </w:rPr>
      </w:r>
    </w:p>
    <w:p w:rsidR="00000000" w:rsidDel="00000000" w:rsidP="00000000" w:rsidRDefault="00000000" w:rsidRPr="00000000" w14:paraId="00000025">
      <w:pPr>
        <w:spacing w:line="480" w:lineRule="auto"/>
        <w:jc w:val="left"/>
        <w:rPr>
          <w:rFonts w:ascii="Times New Roman" w:cs="Times New Roman" w:eastAsia="Times New Roman" w:hAnsi="Times New Roman"/>
          <w:sz w:val="24"/>
          <w:szCs w:val="24"/>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Bieniek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src.nist.rip/glossary/term/black_box_testing" TargetMode="External"/><Relationship Id="rId7" Type="http://schemas.openxmlformats.org/officeDocument/2006/relationships/hyperlink" Target="https://istqb.org/wp-content/uploads/2024/11/ISTQB_CTFL_Syllabus_v4.0.1.pdf"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