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TBC PsuedoCode: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Importing the random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Defining the Character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Character: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Constructor method to initialize character attributes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FUNCTION __init__():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Initialize name, hitPoints, hitChance, maxDamage, armor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Getter and setter methods for name, hitPoints, hitChance, maxDamage, and armor properties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Method to validate integer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FUNCTION testInt(value, min = 0, max = 100, default = 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Validate if value is an integer within specified range, return default if not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Method to simulate character attacking another character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FUNCTION hit(enemy):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random number between 1 and 100 is less than hitChance: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Inflict damage on the enemy based on maxDamage and armor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 that the attack missed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Method to print character statistics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FUNCTION printStats():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 character's name, hitPoints, hitChance, maxDamage, and armor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Function to perform a basic fight between two characters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basicFight(player1, player2):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Player1 attacks Player2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Player2 attacks Player1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 both players' current hit points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Function to allow the user to control a fight between a player and an enemy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userFight(player, enemy):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Display options for the user: fight, heal, rest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Prompt user for choice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choice is fight: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Player attacks enemy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 IF choice is heal: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Increase player's hit points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 IF choice is rest: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Increase player's max damage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 invalid choice message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Continue to next iteration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Enemy attacks player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 both players' current hit points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Main function to create characters, print their stats, and initiate fights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main():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Create player and enemy characters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Set their attributes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 player and enemy stats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Call userFight function to initiate user-controlled fight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userFight(player, enemy)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Entry point of the program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Call the main function to start the program execution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