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Динамическое программирование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20</w:t>
      </w:r>
    </w:p>
    <w:p w:rsidR="00000000" w:rsidDel="00000000" w:rsidP="00000000" w:rsidRDefault="00000000" w:rsidRPr="00000000" w14:paraId="0000000C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7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по варианту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Обмен монет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6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Наибольшая возрастающая последовательность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Задача №1. Обмен монет.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min_coins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Инициализация массива для хранения минимального количества монет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Заполнение массива dp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min_coins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676400" cy="6667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1057275" cy="5048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590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1038225" cy="695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0.000487400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0.003130700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Задача №6. </w:t>
      </w:r>
      <w:hyperlink w:anchor="_3znysh7">
        <w:r w:rsidDel="00000000" w:rsidR="00000000" w:rsidRPr="00000000">
          <w:rPr>
            <w:rtl w:val="0"/>
          </w:rPr>
          <w:t xml:space="preserve">Наибольшая возрастающая последовательность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ThreadedMap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Инициализация словаря для хранения ключ-значение и списка для порядка вставки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Добавление или обновление значения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Удаление ключа, если он существует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значения по ключу или 'none', если ключа нет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предыдущего значения в порядке вставки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следующего значения в порядке вставки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Обработка операций из входного файла и запись результатов в выходной файл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ThreadedMap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Основная функция для запуска обработки операций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6381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7334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память,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0.017998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