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E86F" w14:textId="4594A33C" w:rsidR="00F75370" w:rsidRDefault="00D33E66">
      <w:r>
        <w:t>Resume for Brock VanMourik</w:t>
      </w:r>
    </w:p>
    <w:sectPr w:rsidR="00F75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66"/>
    <w:rsid w:val="00082FD6"/>
    <w:rsid w:val="001901E7"/>
    <w:rsid w:val="00300475"/>
    <w:rsid w:val="003D305E"/>
    <w:rsid w:val="00A276F1"/>
    <w:rsid w:val="00B20BE1"/>
    <w:rsid w:val="00D33E66"/>
    <w:rsid w:val="00D41F76"/>
    <w:rsid w:val="00E241E2"/>
    <w:rsid w:val="00F7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54EB"/>
  <w15:chartTrackingRefBased/>
  <w15:docId w15:val="{6BF97828-0A44-4C87-AA48-D24620D1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Vanmourik, Brock C.</dc:creator>
  <cp:keywords/>
  <dc:description/>
  <cp:lastModifiedBy>Vanmourik, Brock C.</cp:lastModifiedBy>
  <cp:revision>1</cp:revision>
  <dcterms:created xsi:type="dcterms:W3CDTF">2026-02-22T14:59:00Z</dcterms:created>
  <dcterms:modified xsi:type="dcterms:W3CDTF">2026-02-22T15:00:00Z</dcterms:modified>
</cp:coreProperties>
</file>