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F094" w14:textId="77777777" w:rsidR="003F66F4" w:rsidRDefault="003F66F4" w:rsidP="003F66F4">
      <w:r w:rsidRPr="003F66F4">
        <w:br/>
        <w:t>Income inequality represents one of the most pressing challenges of our time, manifesting across global and local landscapes with significant social, economic, and political ramifications. As the gap between the rich and the poor widens, the causes and consequences of income inequality come into sharper focus, revealing a complex interplay of factors that drive disparities and shape the lived experiences of individuals and communities. This essay aims to dissect the multifaceted causes of income inequality, including globalization, technological advancements, education and skill gaps, tax policies, and labor market changes. Additionally, it will explore the far-reaching consequences of this disparity, such as economic instability, social and health outcomes, political and social instability, educational disparities, and environmental impacts. Through this analysis, the essay seeks to provide a comprehensive understanding of income inequality's roots and ramifications, underscoring the imperative for targeted interventions to mitigate its pervasive effects.</w:t>
      </w:r>
      <w:r>
        <w:t xml:space="preserve"> </w:t>
      </w:r>
    </w:p>
    <w:p w14:paraId="66CD58BB" w14:textId="5A865021" w:rsidR="003F66F4" w:rsidRDefault="003F66F4" w:rsidP="003F66F4">
      <w:r>
        <w:t>Globalization has created a global labor market, leading to a transfer of jobs from high-wage economies to regions with lower labor costs. While this has spurred economic development in some countries, it has also led to job displacement and wage stagnation in others, especially in sectors vulnerable to outsourcing. The benefits of globalization are often unevenly distributed, with capital owners and high-skilled workers reaping the majority of the gains, exacerbating income inequality.</w:t>
      </w:r>
      <w:r>
        <w:t xml:space="preserve"> </w:t>
      </w:r>
      <w:r>
        <w:t>The digital revolution and advances in technology have transformed the labor market, favoring workers with high-tech skills and contributing to the decline of routine, low-skill jobs. This shift has led to increased earnings for those in tech-driven sectors while diminishing the economic prospects for workers displaced by automation. The premium placed on technical knowledge and skills has widened the income gap between different segments of the workforce.</w:t>
      </w:r>
      <w:r>
        <w:t xml:space="preserve"> </w:t>
      </w:r>
      <w:r>
        <w:t>The disparity in educational access and quality contributes significantly to income inequality. Higher education and specialized skills often translate to better employment opportunities and higher wages. In contrast, those with limited education face restricted job options and lower income potential. The increasing importance of knowledge and skills in the global economy has made education a critical determinant of individual economic success.</w:t>
      </w:r>
    </w:p>
    <w:p w14:paraId="3D6215D0" w14:textId="59CF6E44" w:rsidR="003F66F4" w:rsidRDefault="003F66F4" w:rsidP="003F66F4">
      <w:r>
        <w:t>Tax structures and government expenditure significantly influence income distribution. Progressive taxation can help redistribute wealth and reduce inequality. However, regressive tax systems, where the poor pay a higher proportion of their income than the rich, coupled with reductions in social services, can exacerbate income disparities. Policies that favor the wealthy, such as tax breaks for high earners and corporations, can lead to increased income concentration at the top</w:t>
      </w:r>
      <w:r>
        <w:t xml:space="preserve">. </w:t>
      </w:r>
      <w:r>
        <w:t>The decline in unionization and the rise of precarious employment arrangements, such as gig work and temporary contracts, have weakened workers' rights and job security. These labor market trends have contributed to wage stagnation and growing income disparities, as many workers find themselves in jobs with little bargaining power, benefits, or long-term stability.</w:t>
      </w:r>
      <w:r>
        <w:t xml:space="preserve"> </w:t>
      </w:r>
      <w:r>
        <w:t>Significant income disparities can undermine economic growth by concentrating wealth in the hands of a few, reducing overall consumer spending. When a large portion of the population lacks sufficient income, demand for goods and services decreases, potentially leading to slower economic growth and increased susceptibility to economic downturns.</w:t>
      </w:r>
      <w:r>
        <w:t xml:space="preserve"> </w:t>
      </w:r>
      <w:r>
        <w:t>Income inequality is linked to a myriad of social and health issues. Higher inequality is associated with increased rates of crime, drug abuse, and mental health disorders. It can also lead to poorer health outcomes and lower life expectancy, as individuals in lower-income brackets often have reduced access to quality healthcare, nutritious food, and healthy living conditions.</w:t>
      </w:r>
    </w:p>
    <w:p w14:paraId="2C2A7817" w14:textId="7227D297" w:rsidR="003F66F4" w:rsidRDefault="003F66F4" w:rsidP="003F66F4">
      <w:r>
        <w:lastRenderedPageBreak/>
        <w:t>High levels of income inequality can fuel discontent and erode trust in political and economic systems, leading to social unrest and political instability. The perception that the economy is rigged in favor of the wealthy can foster resentment, undermine social cohesion, and contribute to political extremism and unrest.</w:t>
      </w:r>
      <w:r>
        <w:t xml:space="preserve"> </w:t>
      </w:r>
      <w:r>
        <w:t>Income inequality perpetuates educational disparities, as children from low-income families are more likely to face barriers to academic success, including limited access to quality education, resources, and extracurricular opportunities. These educational gaps limit future employment prospects and earning potential, perpetuating the cycle of poverty and inequality.</w:t>
      </w:r>
      <w:r>
        <w:t xml:space="preserve"> </w:t>
      </w:r>
      <w:r>
        <w:t>The environmental consequences of income inequality manifest in higher consumption and waste production by wealthier individuals and nations, contributing to environmental degradation and climate change. Conversely, those in lower-income groups are often more exposed to environmental hazards and less equipped to manage the impacts of climate change and environmental degradation, exacerbating social and economic disparities.</w:t>
      </w:r>
    </w:p>
    <w:p w14:paraId="08C12AE0" w14:textId="0DC5465E" w:rsidR="003F66F4" w:rsidRDefault="003F66F4" w:rsidP="003F66F4">
      <w:r>
        <w:t>Income inequality is a multifaceted issue with deep-rooted causes and extensive consequences that affect all sectors of society. Addressing this challenge requires comprehensive strategies that encompass economic policies, education reform, labor rights, and social protections. By fostering a more equitable distribution of wealth and opportunities, societies can mitigate the adverse effects of income inequality and promote a more inclusive, stable, and prosperous future for all individuals.</w:t>
      </w:r>
    </w:p>
    <w:sectPr w:rsidR="003F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F4"/>
    <w:rsid w:val="003F66F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965D"/>
  <w15:chartTrackingRefBased/>
  <w15:docId w15:val="{A260F5E0-63BE-4F33-8D60-E259417E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36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2024-04-04T00:40:00Z</dcterms:created>
  <dcterms:modified xsi:type="dcterms:W3CDTF">2024-04-04T00:41:00Z</dcterms:modified>
</cp:coreProperties>
</file>