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p>
    <w:p w:rsidR="00000000" w:rsidDel="00000000" w:rsidP="00000000" w:rsidRDefault="00000000" w:rsidRPr="00000000" w14:paraId="00000078">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various controls that can be placed in order to harden the security at Botium Toys. First and foremost it seems that password, role based access &amp; permissions, and encryption policies need to be applied. This can be used by creating group policies on the domain controller server and making sure there is a secondary domain controller for failover, as well as,  implementing security groups to specific resources- that way only the users who need to access the application, and/or data are able to. Essentially password control policies, least privilege, access control and separation of duties need to  be a rectified control.</w:t>
      </w:r>
    </w:p>
    <w:p w:rsidR="00000000" w:rsidDel="00000000" w:rsidP="00000000" w:rsidRDefault="00000000" w:rsidRPr="00000000" w14:paraId="00000079">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far as setting up IDS is the main control to implement, most modern new generation firewalls have capabilities to do that already, for example, fortinet firewalls require you purchase that and the firewall will have IDS enabled and be able to configure right there. Additionally I would move the web server to a DMZ that way the public only has access to the website in a segregated sector of the network. Encryption is a control that needs to be addressed as it affects data and the network.</w:t>
      </w:r>
    </w:p>
    <w:p w:rsidR="00000000" w:rsidDel="00000000" w:rsidP="00000000" w:rsidRDefault="00000000" w:rsidRPr="00000000" w14:paraId="0000007A">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also recommend creating backups as disaster recovery controls, preferably to the cloud as it’s a cheaper option than on prem. There are plenty of services out there such as Veamm that or Zerto that we can use for backup solutions. This is one of the most important aspects, as if we ever lose data it can be recovered, this is the primary defense for any ransomware attack. </w:t>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D">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Monitoring and maintaining legacy systems was marked as ‘no’ because there is no clear definition to intervention and there needs to be a concise way of monitoring and maintaining, by using SIEM tools or any asset management monitoring tools such as ninja RMM. This would also allow more security to end user devices and I would implore that any BYOD devices are not allowed on the main network.</w:t>
      </w:r>
    </w:p>
    <w:p w:rsidR="00000000" w:rsidDel="00000000" w:rsidP="00000000" w:rsidRDefault="00000000" w:rsidRPr="00000000" w14:paraId="0000007E">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order to keep SPII/PII secure I advise using encryption on databases and again, along with rolebased access only allow those who need access to it to get in and keep the database away from any internet facing ports. </w:t>
      </w:r>
    </w:p>
    <w:p w:rsidR="00000000" w:rsidDel="00000000" w:rsidP="00000000" w:rsidRDefault="00000000" w:rsidRPr="00000000" w14:paraId="0000007F">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far as physical security everything seems to be implemented, I would recommend access control for robust on presence security.</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